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Aviation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Aviation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aviation activities associated with the owner-led project: commercial air travel; chartered aircraft (fixed and rotary wing); RPAS/drone operations; and management of any owned or operated airfields and helicopter landing sites. It must be read in conjunction with the Flight Safety Foundation Basic Aviation Risk Standard (BARS).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aviation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Nominated Manager - Aviation and Risk Assessment</w:t>
      </w:r>
    </w:p>
    <w:p>
      <w:pPr>
        <w:pStyle w:val="NormalNumberedtext"/>
      </w:pPr>
      <w:r>
        <w:t>This section defines the appointment requirements for the Nominated Manager - Aviation, delegate obligations, and the risk assessment and documentation requirements that apply before and during all aviation activities on this project.</w:t>
      </w:r>
    </w:p>
    <w:p>
      <w:pPr>
        <w:pStyle w:val="NormalNumberedtext"/>
      </w:pPr>
    </w:p>
    <w:p>
      <w:pPr>
        <w:pStyle w:val="Heading2Numbered"/>
        <w:numPr>
          <w:ilvl w:val="1"/>
          <w:numId w:val="1"/>
        </w:numPr>
      </w:pPr>
      <w:r>
        <w:rPr>
          <w:rFonts w:ascii="Arial" w:hAnsi="Arial" w:cs="Arial" w:eastAsia="Arial"/>
        </w:rPr>
        <w:t>Nominated Manager - Aviation Appointment</w:t>
      </w:r>
    </w:p>
    <w:p>
      <w:pPr>
        <w:pStyle w:val="NormalNumberedtext"/>
      </w:pPr>
      <w:r>
        <w:t>The project must appoint a Nominated Manager - Aviation in writing before any aviation activity commences on this project.</w:t>
      </w:r>
    </w:p>
    <w:p>
      <w:pPr>
        <w:pStyle w:val="NormalNumberedtext"/>
      </w:pPr>
      <w:r>
        <w:t>The Managing Director or project-authorised leader appoints the Nominated Manager - Aviation (NM-A) in writing, confirming sufficient organisational authority to fulfil all NM-A responsibilities across this project. The appointment is managed as a controlled project document and reviewed whenever a personnel change occurs.</w:t>
      </w:r>
    </w:p>
    <w:p>
      <w:pPr>
        <w:pStyle w:val="NormalNumberedtext"/>
      </w:pPr>
      <w:r>
        <w:t>The NM-A appointment must confirm the following before the appointee assumes the role:</w:t>
      </w:r>
    </w:p>
    <w:p>
      <w:pPr>
        <w:pStyle w:val="NumberedBulletL1"/>
      </w:pPr>
      <w:r>
        <w:t>Current completion of Flight Safety Foundation Managing the Risks of Commercial Aviation (MCAR) training.</w:t>
      </w:r>
    </w:p>
    <w:p>
      <w:pPr>
        <w:pStyle w:val="NumberedBulletL1"/>
      </w:pPr>
      <w:r>
        <w:t>Current completion of all required Rio Tinto Group aviation training as specified in [INSERT: Project Document Number] and governed by [INSERT: Project Document Number].</w:t>
      </w:r>
    </w:p>
    <w:p>
      <w:pPr>
        <w:pStyle w:val="NumberedBulletL1"/>
      </w:pPr>
      <w:r>
        <w:t>Appointment of at least one qualified delegate who meets the same training requirements.</w:t>
      </w:r>
    </w:p>
    <w:p>
      <w:pPr>
        <w:pStyle w:val="NumberedBulletL1"/>
      </w:pPr>
      <w:r>
        <w:t>Documented authority to make aviation risk decisions on behalf of the project.</w:t>
      </w:r>
    </w:p>
    <w:p>
      <w:pPr>
        <w:pStyle w:val="NormalNumberedtext"/>
      </w:pPr>
      <w:r>
        <w:t>Any change to the NM-A or appointed delegates is managed through the project Management of Change process before the change takes effect, refer [INSERT: Project Document Number]. Personnel fitness requirements for aviation roles are governed by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NM-A APPOINTMENT: Appoint the NM-A in writing for this project and confirm delegate appointments. Insert the NM-A name, position, training currency, and delegate details in the table below before this procedure is issued.</w:t>
            </w:r>
          </w:p>
        </w:tc>
      </w:tr>
    </w:tbl>
    <w:p>
      <w:pPr>
        <w:pStyle w:val="NormalNumberedtext"/>
      </w:pPr>
    </w:p>
    <w:p>
      <w:pPr>
        <w:pStyle w:val="NormalNumberedtext"/>
      </w:pPr>
      <w:r>
        <w:t>Table 1: Nominated Manager - Aviation and Delegate Appointments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Name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Position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MCAR Training Expiry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RT Group Aviation Training Expiry</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Appointment Date</w:t>
            </w:r>
          </w:p>
        </w:tc>
      </w:tr>
      <w:tr>
        <w:tc>
          <w:tcPr>
            <w:tcW w:type="dxa" w:w="1504"/>
          </w:tcPr>
          <w:p>
            <w:pPr>
              <w:pStyle w:val="TableContents"/>
              <w:spacing w:before="0" w:after="0" w:line="240" w:lineRule="atLeast"/>
            </w:pPr>
            <w:r>
              <w:rPr>
                <w:rFonts w:ascii="Arial" w:hAnsi="Arial" w:cs="Arial" w:eastAsia="Arial"/>
                <w:sz w:val="16"/>
                <w:szCs w:val="16"/>
              </w:rPr>
              <w:t>Nominated Manager - Aviation</w:t>
            </w:r>
          </w:p>
        </w:tc>
        <w:tc>
          <w:tcPr>
            <w:tcW w:type="dxa" w:w="1504"/>
          </w:tcPr>
          <w:p>
            <w:pPr>
              <w:pStyle w:val="TableContents"/>
              <w:spacing w:before="0" w:after="0" w:line="240" w:lineRule="atLeast"/>
            </w:pPr>
            <w:r>
              <w:rPr>
                <w:rFonts w:ascii="Arial" w:hAnsi="Arial" w:cs="Arial" w:eastAsia="Arial"/>
                <w:b/>
                <w:bCs/>
                <w:color w:val="0059D1"/>
                <w:sz w:val="16"/>
                <w:szCs w:val="16"/>
              </w:rPr>
              <w:t>[INSERT: NM-A full name]</w:t>
            </w:r>
          </w:p>
        </w:tc>
        <w:tc>
          <w:tcPr>
            <w:tcW w:type="dxa" w:w="1504"/>
          </w:tcPr>
          <w:p>
            <w:pPr>
              <w:pStyle w:val="TableContents"/>
              <w:spacing w:before="0" w:after="0" w:line="240" w:lineRule="atLeast"/>
            </w:pPr>
            <w:r>
              <w:rPr>
                <w:rFonts w:ascii="Arial" w:hAnsi="Arial" w:cs="Arial" w:eastAsia="Arial"/>
                <w:b/>
                <w:bCs/>
                <w:color w:val="0059D1"/>
                <w:sz w:val="16"/>
                <w:szCs w:val="16"/>
              </w:rPr>
              <w:t>[INSERT: NM-A position title]</w:t>
            </w:r>
          </w:p>
        </w:tc>
        <w:tc>
          <w:tcPr>
            <w:tcW w:type="dxa" w:w="1504"/>
          </w:tcPr>
          <w:p>
            <w:pPr>
              <w:pStyle w:val="TableContents"/>
              <w:spacing w:before="0" w:after="0" w:line="240" w:lineRule="atLeast"/>
            </w:pPr>
            <w:r>
              <w:rPr>
                <w:rFonts w:ascii="Arial" w:hAnsi="Arial" w:cs="Arial" w:eastAsia="Arial"/>
                <w:b/>
                <w:bCs/>
                <w:color w:val="0059D1"/>
                <w:sz w:val="16"/>
                <w:szCs w:val="16"/>
              </w:rPr>
              <w:t>[INSERT: expiry date]</w:t>
            </w:r>
          </w:p>
        </w:tc>
        <w:tc>
          <w:tcPr>
            <w:tcW w:type="dxa" w:w="1504"/>
          </w:tcPr>
          <w:p>
            <w:pPr>
              <w:pStyle w:val="TableContents"/>
              <w:spacing w:before="0" w:after="0" w:line="240" w:lineRule="atLeast"/>
            </w:pPr>
            <w:r>
              <w:rPr>
                <w:rFonts w:ascii="Arial" w:hAnsi="Arial" w:cs="Arial" w:eastAsia="Arial"/>
                <w:b/>
                <w:bCs/>
                <w:color w:val="0059D1"/>
                <w:sz w:val="16"/>
                <w:szCs w:val="16"/>
              </w:rPr>
              <w:t>[INSERT: expiry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sz w:val="16"/>
                <w:szCs w:val="16"/>
              </w:rPr>
              <w:t>NM-A Delegate 1</w:t>
            </w:r>
          </w:p>
        </w:tc>
        <w:tc>
          <w:tcPr>
            <w:tcW w:type="dxa" w:w="1504"/>
          </w:tcPr>
          <w:p>
            <w:pPr>
              <w:pStyle w:val="TableContents"/>
              <w:spacing w:before="0" w:after="0" w:line="240" w:lineRule="atLeast"/>
            </w:pPr>
            <w:r>
              <w:rPr>
                <w:rFonts w:ascii="Arial" w:hAnsi="Arial" w:cs="Arial" w:eastAsia="Arial"/>
                <w:b/>
                <w:bCs/>
                <w:color w:val="0059D1"/>
                <w:sz w:val="16"/>
                <w:szCs w:val="16"/>
              </w:rPr>
              <w:t>[INSERT: delegate full name]</w:t>
            </w:r>
          </w:p>
        </w:tc>
        <w:tc>
          <w:tcPr>
            <w:tcW w:type="dxa" w:w="1504"/>
          </w:tcPr>
          <w:p>
            <w:pPr>
              <w:pStyle w:val="TableContents"/>
              <w:spacing w:before="0" w:after="0" w:line="240" w:lineRule="atLeast"/>
            </w:pPr>
            <w:r>
              <w:rPr>
                <w:rFonts w:ascii="Arial" w:hAnsi="Arial" w:cs="Arial" w:eastAsia="Arial"/>
                <w:b/>
                <w:bCs/>
                <w:color w:val="0059D1"/>
                <w:sz w:val="16"/>
                <w:szCs w:val="16"/>
              </w:rPr>
              <w:t>[INSERT: delegate position title]</w:t>
            </w:r>
          </w:p>
        </w:tc>
        <w:tc>
          <w:tcPr>
            <w:tcW w:type="dxa" w:w="1504"/>
          </w:tcPr>
          <w:p>
            <w:pPr>
              <w:pStyle w:val="TableContents"/>
              <w:spacing w:before="0" w:after="0" w:line="240" w:lineRule="atLeast"/>
            </w:pPr>
            <w:r>
              <w:rPr>
                <w:rFonts w:ascii="Arial" w:hAnsi="Arial" w:cs="Arial" w:eastAsia="Arial"/>
                <w:b/>
                <w:bCs/>
                <w:color w:val="0059D1"/>
                <w:sz w:val="16"/>
                <w:szCs w:val="16"/>
              </w:rPr>
              <w:t>[INSERT: expiry date]</w:t>
            </w:r>
          </w:p>
        </w:tc>
        <w:tc>
          <w:tcPr>
            <w:tcW w:type="dxa" w:w="1504"/>
          </w:tcPr>
          <w:p>
            <w:pPr>
              <w:pStyle w:val="TableContents"/>
              <w:spacing w:before="0" w:after="0" w:line="240" w:lineRule="atLeast"/>
            </w:pPr>
            <w:r>
              <w:rPr>
                <w:rFonts w:ascii="Arial" w:hAnsi="Arial" w:cs="Arial" w:eastAsia="Arial"/>
                <w:b/>
                <w:bCs/>
                <w:color w:val="0059D1"/>
                <w:sz w:val="16"/>
                <w:szCs w:val="16"/>
              </w:rPr>
              <w:t>[INSERT: expiry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sz w:val="16"/>
                <w:szCs w:val="16"/>
              </w:rPr>
              <w:t>NM-A Delegate 2 (if applicable)</w:t>
            </w:r>
          </w:p>
        </w:tc>
        <w:tc>
          <w:tcPr>
            <w:tcW w:type="dxa" w:w="1504"/>
          </w:tcPr>
          <w:p>
            <w:pPr>
              <w:pStyle w:val="TableContents"/>
              <w:spacing w:before="0" w:after="0" w:line="240" w:lineRule="atLeast"/>
            </w:pPr>
            <w:r>
              <w:rPr>
                <w:rFonts w:ascii="Arial" w:hAnsi="Arial" w:cs="Arial" w:eastAsia="Arial"/>
                <w:b/>
                <w:bCs/>
                <w:color w:val="0059D1"/>
                <w:sz w:val="16"/>
                <w:szCs w:val="16"/>
              </w:rPr>
              <w:t>[INSERT: delegate full name]</w:t>
            </w:r>
          </w:p>
        </w:tc>
        <w:tc>
          <w:tcPr>
            <w:tcW w:type="dxa" w:w="1504"/>
          </w:tcPr>
          <w:p>
            <w:pPr>
              <w:pStyle w:val="TableContents"/>
              <w:spacing w:before="0" w:after="0" w:line="240" w:lineRule="atLeast"/>
            </w:pPr>
            <w:r>
              <w:rPr>
                <w:rFonts w:ascii="Arial" w:hAnsi="Arial" w:cs="Arial" w:eastAsia="Arial"/>
                <w:b/>
                <w:bCs/>
                <w:color w:val="0059D1"/>
                <w:sz w:val="16"/>
                <w:szCs w:val="16"/>
              </w:rPr>
              <w:t>[INSERT: delegate position title]</w:t>
            </w:r>
          </w:p>
        </w:tc>
        <w:tc>
          <w:tcPr>
            <w:tcW w:type="dxa" w:w="1504"/>
          </w:tcPr>
          <w:p>
            <w:pPr>
              <w:pStyle w:val="TableContents"/>
              <w:spacing w:before="0" w:after="0" w:line="240" w:lineRule="atLeast"/>
            </w:pPr>
            <w:r>
              <w:rPr>
                <w:rFonts w:ascii="Arial" w:hAnsi="Arial" w:cs="Arial" w:eastAsia="Arial"/>
                <w:b/>
                <w:bCs/>
                <w:color w:val="0059D1"/>
                <w:sz w:val="16"/>
                <w:szCs w:val="16"/>
              </w:rPr>
              <w:t>[INSERT: expiry date]</w:t>
            </w:r>
          </w:p>
        </w:tc>
        <w:tc>
          <w:tcPr>
            <w:tcW w:type="dxa" w:w="1504"/>
          </w:tcPr>
          <w:p>
            <w:pPr>
              <w:pStyle w:val="TableContents"/>
              <w:spacing w:before="0" w:after="0" w:line="240" w:lineRule="atLeast"/>
            </w:pPr>
            <w:r>
              <w:rPr>
                <w:rFonts w:ascii="Arial" w:hAnsi="Arial" w:cs="Arial" w:eastAsia="Arial"/>
                <w:b/>
                <w:bCs/>
                <w:color w:val="0059D1"/>
                <w:sz w:val="16"/>
                <w:szCs w:val="16"/>
              </w:rPr>
              <w:t>[INSERT: expiry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2Numbered"/>
        <w:numPr>
          <w:ilvl w:val="1"/>
          <w:numId w:val="1"/>
        </w:numPr>
      </w:pPr>
      <w:r>
        <w:rPr>
          <w:rFonts w:ascii="Arial" w:hAnsi="Arial" w:cs="Arial" w:eastAsia="Arial"/>
        </w:rPr>
        <w:t>Aviation Risk Assessment</w:t>
      </w:r>
    </w:p>
    <w:p>
      <w:pPr>
        <w:pStyle w:val="NormalNumberedtext"/>
      </w:pPr>
      <w:r>
        <w:t>A risk assessment must be completed in consultation with experienced aviation personnel before any aviation activity commences on this project.</w:t>
      </w:r>
    </w:p>
    <w:p>
      <w:pPr>
        <w:pStyle w:val="NormalNumberedtext"/>
      </w:pPr>
      <w:r>
        <w:t>The NM-A ensures a risk assessment is conducted in consultation with personnel who hold recognised aviation experience before any aviation activity is authorised on this project. The risk assessment methodology applied is governed by [INSERT: Project Document Number].</w:t>
      </w:r>
    </w:p>
    <w:p>
      <w:pPr>
        <w:pStyle w:val="NormalNumberedtext"/>
      </w:pPr>
      <w:r>
        <w:t>The following risk assessment obligations apply to all aviation activities on this project:</w:t>
      </w:r>
    </w:p>
    <w:p>
      <w:pPr>
        <w:pStyle w:val="NumberedBulletL1"/>
      </w:pPr>
      <w:r>
        <w:t>An activity-specific risk assessment is completed before any new aviation operation commences that has not been previously assessed on this project.</w:t>
      </w:r>
    </w:p>
    <w:p>
      <w:pPr>
        <w:pStyle w:val="NumberedBulletL1"/>
      </w:pPr>
      <w:r>
        <w:t>All existing aviation risk assessments are reviewed at least every two years, or earlier when a material change to the activity, route, operator, aircraft type, or site conditions occurs.</w:t>
      </w:r>
    </w:p>
    <w:p>
      <w:pPr>
        <w:pStyle w:val="NumberedBulletL1"/>
      </w:pPr>
      <w:r>
        <w:t>Risk assessment outputs inform the selection of controls, BARS standards applied, and the aviation management documentation maintained under Section 1.3 of this procedure.</w:t>
      </w:r>
    </w:p>
    <w:p>
      <w:pPr>
        <w:pStyle w:val="NormalNumberedtext"/>
      </w:pPr>
      <w:r>
        <w:t>Aviation incidents and near misses identified during or following risk assessments are reported per project requirements, refer [INSERT: Project Document Number].</w:t>
      </w:r>
    </w:p>
    <w:p>
      <w:pPr>
        <w:pStyle w:val="NormalNumberedtext"/>
      </w:pPr>
    </w:p>
    <w:p>
      <w:pPr>
        <w:pStyle w:val="Heading2Numbered"/>
        <w:numPr>
          <w:ilvl w:val="1"/>
          <w:numId w:val="1"/>
        </w:numPr>
      </w:pPr>
      <w:r>
        <w:rPr>
          <w:rFonts w:ascii="Arial" w:hAnsi="Arial" w:cs="Arial" w:eastAsia="Arial"/>
        </w:rPr>
        <w:t>Aviation Management Documentation</w:t>
      </w:r>
    </w:p>
    <w:p>
      <w:pPr>
        <w:pStyle w:val="NormalNumberedtext"/>
      </w:pPr>
      <w:r>
        <w:t>Aviation management arrangements for this project must be documented, kept current, and reviewed at defined intervals.</w:t>
      </w:r>
    </w:p>
    <w:p>
      <w:pPr>
        <w:pStyle w:val="NormalNumberedtext"/>
      </w:pPr>
      <w:r>
        <w:t>The NM-A maintains a project aviation management document that records the arrangements applying to all aviation activities on this project. The document is reviewed annually and whenever the project aviation risk profile changes materially.</w:t>
      </w:r>
    </w:p>
    <w:p>
      <w:pPr>
        <w:pStyle w:val="NormalNumberedtext"/>
      </w:pPr>
      <w:r>
        <w:t>The aviation management document must address the following as a minimum:</w:t>
      </w:r>
    </w:p>
    <w:p>
      <w:pPr>
        <w:pStyle w:val="NumberedBulletL1"/>
      </w:pPr>
      <w:r>
        <w:t>NM-A details and all current delegate appointments.</w:t>
      </w:r>
    </w:p>
    <w:p>
      <w:pPr>
        <w:pStyle w:val="NumberedBulletL1"/>
      </w:pPr>
      <w:r>
        <w:t>All aviation activity types conducted on this project.</w:t>
      </w:r>
    </w:p>
    <w:p>
      <w:pPr>
        <w:pStyle w:val="NumberedBulletL1"/>
      </w:pPr>
      <w:r>
        <w:t>The applicable BARS standards and critical controls for each activity type.</w:t>
      </w:r>
    </w:p>
    <w:p>
      <w:pPr>
        <w:pStyle w:val="NumberedBulletL1"/>
      </w:pPr>
      <w:r>
        <w:t>The assurance processes applied to verify controls remain effective.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AVIATION ACTIVITY INVENTORY: Complete the table below before this procedure is issued. List all aviation activities that will occur on this project, including commercial travel, charter, RPAS, and airfield or HLS operations, and record the applicable BARS standard for each.</w:t>
            </w:r>
          </w:p>
        </w:tc>
      </w:tr>
    </w:tbl>
    <w:p>
      <w:pPr>
        <w:pStyle w:val="NormalNumberedtext"/>
      </w:pPr>
    </w:p>
    <w:p>
      <w:pPr>
        <w:pStyle w:val="NormalNumberedtext"/>
      </w:pPr>
      <w:r>
        <w:t>Table 2: Project Aviation Activity Inventory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Aviation Activity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Applicable BARS Standard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Critical Controls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Assurance Process</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Risk Assessment Reference</w:t>
            </w:r>
          </w:p>
        </w:tc>
      </w:tr>
      <w:tr>
        <w:tc>
          <w:tcPr>
            <w:tcW w:type="dxa" w:w="1805"/>
          </w:tcPr>
          <w:p>
            <w:pPr>
              <w:pStyle w:val="TableContents"/>
              <w:spacing w:before="0" w:after="0" w:line="240" w:lineRule="atLeast"/>
            </w:pPr>
            <w:r>
              <w:rPr>
                <w:rFonts w:ascii="Arial" w:hAnsi="Arial" w:cs="Arial" w:eastAsia="Arial"/>
                <w:sz w:val="16"/>
                <w:szCs w:val="16"/>
              </w:rPr>
              <w:t>Commercial air travel</w:t>
            </w:r>
          </w:p>
        </w:tc>
        <w:tc>
          <w:tcPr>
            <w:tcW w:type="dxa" w:w="1805"/>
          </w:tcPr>
          <w:p>
            <w:pPr>
              <w:pStyle w:val="TableContents"/>
              <w:spacing w:before="0" w:after="0" w:line="240" w:lineRule="atLeast"/>
            </w:pPr>
            <w:r>
              <w:rPr>
                <w:rFonts w:ascii="Arial" w:hAnsi="Arial" w:cs="Arial" w:eastAsia="Arial"/>
                <w:sz w:val="16"/>
                <w:szCs w:val="16"/>
              </w:rPr>
              <w:t>BARS Commercial Aviation Standard</w:t>
            </w:r>
          </w:p>
        </w:tc>
        <w:tc>
          <w:tcPr>
            <w:tcW w:type="dxa" w:w="1805"/>
          </w:tcPr>
          <w:p>
            <w:pPr>
              <w:pStyle w:val="TableContents"/>
              <w:spacing w:before="0" w:after="0" w:line="240" w:lineRule="atLeast"/>
            </w:pPr>
            <w:r>
              <w:rPr>
                <w:rFonts w:ascii="Arial" w:hAnsi="Arial" w:cs="Arial" w:eastAsia="Arial"/>
                <w:sz w:val="16"/>
                <w:szCs w:val="16"/>
              </w:rPr>
              <w:t>List 1/2 airline compliance; TMC booking only</w:t>
            </w:r>
          </w:p>
        </w:tc>
        <w:tc>
          <w:tcPr>
            <w:tcW w:type="dxa" w:w="1805"/>
          </w:tcPr>
          <w:p>
            <w:pPr>
              <w:pStyle w:val="TableContents"/>
              <w:spacing w:before="0" w:after="0" w:line="240" w:lineRule="atLeast"/>
            </w:pPr>
            <w:r>
              <w:rPr>
                <w:rFonts w:ascii="Arial" w:hAnsi="Arial" w:cs="Arial" w:eastAsia="Arial"/>
                <w:sz w:val="16"/>
                <w:szCs w:val="16"/>
              </w:rPr>
              <w:t>NM-A annual review</w:t>
            </w:r>
          </w:p>
        </w:tc>
        <w:tc>
          <w:tcPr>
            <w:tcW w:type="dxa" w:w="1806"/>
          </w:tcPr>
          <w:p>
            <w:pPr>
              <w:pStyle w:val="TableContents"/>
              <w:spacing w:before="0" w:after="0" w:line="240" w:lineRule="atLeast"/>
            </w:pPr>
            <w:r>
              <w:rPr>
                <w:rFonts w:ascii="Arial" w:hAnsi="Arial" w:cs="Arial" w:eastAsia="Arial"/>
                <w:b/>
                <w:bCs/>
                <w:color w:val="0059D1"/>
                <w:sz w:val="16"/>
                <w:szCs w:val="16"/>
              </w:rPr>
              <w:t>[INSERT: risk assessment document reference]</w:t>
            </w:r>
          </w:p>
        </w:tc>
      </w:tr>
      <w:tr>
        <w:tc>
          <w:tcPr>
            <w:tcW w:type="dxa" w:w="1805"/>
          </w:tcPr>
          <w:p>
            <w:pPr>
              <w:pStyle w:val="TableContents"/>
              <w:spacing w:before="0" w:after="0" w:line="240" w:lineRule="atLeast"/>
            </w:pPr>
            <w:r>
              <w:rPr>
                <w:rFonts w:ascii="Arial" w:hAnsi="Arial" w:cs="Arial" w:eastAsia="Arial"/>
                <w:sz w:val="16"/>
                <w:szCs w:val="16"/>
              </w:rPr>
              <w:t>Charter aircraft operations</w:t>
            </w:r>
          </w:p>
        </w:tc>
        <w:tc>
          <w:tcPr>
            <w:tcW w:type="dxa" w:w="1805"/>
          </w:tcPr>
          <w:p>
            <w:pPr>
              <w:pStyle w:val="TableContents"/>
              <w:spacing w:before="0" w:after="0" w:line="240" w:lineRule="atLeast"/>
            </w:pPr>
            <w:r>
              <w:rPr>
                <w:rFonts w:ascii="Arial" w:hAnsi="Arial" w:cs="Arial" w:eastAsia="Arial"/>
                <w:sz w:val="16"/>
                <w:szCs w:val="16"/>
              </w:rPr>
              <w:t>BARS Comprehensive Stream</w:t>
            </w:r>
          </w:p>
        </w:tc>
        <w:tc>
          <w:tcPr>
            <w:tcW w:type="dxa" w:w="1805"/>
          </w:tcPr>
          <w:p>
            <w:pPr>
              <w:pStyle w:val="TableContents"/>
              <w:spacing w:before="0" w:after="0" w:line="240" w:lineRule="atLeast"/>
            </w:pPr>
            <w:r>
              <w:rPr>
                <w:rFonts w:ascii="Arial" w:hAnsi="Arial" w:cs="Arial" w:eastAsia="Arial"/>
                <w:b/>
                <w:bCs/>
                <w:color w:val="0059D1"/>
                <w:sz w:val="16"/>
                <w:szCs w:val="16"/>
              </w:rPr>
              <w:t>[INSERT: critical controls]</w:t>
            </w:r>
          </w:p>
        </w:tc>
        <w:tc>
          <w:tcPr>
            <w:tcW w:type="dxa" w:w="1805"/>
          </w:tcPr>
          <w:p>
            <w:pPr>
              <w:pStyle w:val="TableContents"/>
              <w:spacing w:before="0" w:after="0" w:line="240" w:lineRule="atLeast"/>
            </w:pPr>
            <w:r>
              <w:rPr>
                <w:rFonts w:ascii="Arial" w:hAnsi="Arial" w:cs="Arial" w:eastAsia="Arial"/>
                <w:b/>
                <w:bCs/>
                <w:color w:val="0059D1"/>
                <w:sz w:val="16"/>
                <w:szCs w:val="16"/>
              </w:rPr>
              <w:t>[INSERT: assurance process]</w:t>
            </w:r>
          </w:p>
        </w:tc>
        <w:tc>
          <w:tcPr>
            <w:tcW w:type="dxa" w:w="1806"/>
          </w:tcPr>
          <w:p>
            <w:pPr>
              <w:pStyle w:val="TableContents"/>
              <w:spacing w:before="0" w:after="0" w:line="240" w:lineRule="atLeast"/>
            </w:pPr>
            <w:r>
              <w:rPr>
                <w:rFonts w:ascii="Arial" w:hAnsi="Arial" w:cs="Arial" w:eastAsia="Arial"/>
                <w:b/>
                <w:bCs/>
                <w:color w:val="0059D1"/>
                <w:sz w:val="16"/>
                <w:szCs w:val="16"/>
              </w:rPr>
              <w:t>[INSERT: risk assessment document reference]</w:t>
            </w:r>
          </w:p>
        </w:tc>
      </w:tr>
      <w:tr>
        <w:tc>
          <w:tcPr>
            <w:tcW w:type="dxa" w:w="1805"/>
          </w:tcPr>
          <w:p>
            <w:pPr>
              <w:pStyle w:val="TableContents"/>
              <w:spacing w:before="0" w:after="0" w:line="240" w:lineRule="atLeast"/>
            </w:pPr>
            <w:r>
              <w:rPr>
                <w:rFonts w:ascii="Arial" w:hAnsi="Arial" w:cs="Arial" w:eastAsia="Arial"/>
                <w:sz w:val="16"/>
                <w:szCs w:val="16"/>
              </w:rPr>
              <w:t>RPAS operations</w:t>
            </w:r>
          </w:p>
        </w:tc>
        <w:tc>
          <w:tcPr>
            <w:tcW w:type="dxa" w:w="1805"/>
          </w:tcPr>
          <w:p>
            <w:pPr>
              <w:pStyle w:val="TableContents"/>
              <w:spacing w:before="0" w:after="0" w:line="240" w:lineRule="atLeast"/>
            </w:pPr>
            <w:r>
              <w:rPr>
                <w:rFonts w:ascii="Arial" w:hAnsi="Arial" w:cs="Arial" w:eastAsia="Arial"/>
                <w:sz w:val="16"/>
                <w:szCs w:val="16"/>
              </w:rPr>
              <w:t>BARS RPAS Standard</w:t>
            </w:r>
          </w:p>
        </w:tc>
        <w:tc>
          <w:tcPr>
            <w:tcW w:type="dxa" w:w="1805"/>
          </w:tcPr>
          <w:p>
            <w:pPr>
              <w:pStyle w:val="TableContents"/>
              <w:spacing w:before="0" w:after="0" w:line="240" w:lineRule="atLeast"/>
            </w:pPr>
            <w:r>
              <w:rPr>
                <w:rFonts w:ascii="Arial" w:hAnsi="Arial" w:cs="Arial" w:eastAsia="Arial"/>
                <w:b/>
                <w:bCs/>
                <w:color w:val="0059D1"/>
                <w:sz w:val="16"/>
                <w:szCs w:val="16"/>
              </w:rPr>
              <w:t>[INSERT: critical controls]</w:t>
            </w:r>
          </w:p>
        </w:tc>
        <w:tc>
          <w:tcPr>
            <w:tcW w:type="dxa" w:w="1805"/>
          </w:tcPr>
          <w:p>
            <w:pPr>
              <w:pStyle w:val="TableContents"/>
              <w:spacing w:before="0" w:after="0" w:line="240" w:lineRule="atLeast"/>
            </w:pPr>
            <w:r>
              <w:rPr>
                <w:rFonts w:ascii="Arial" w:hAnsi="Arial" w:cs="Arial" w:eastAsia="Arial"/>
                <w:b/>
                <w:bCs/>
                <w:color w:val="0059D1"/>
                <w:sz w:val="16"/>
                <w:szCs w:val="16"/>
              </w:rPr>
              <w:t>[INSERT: assurance process]</w:t>
            </w:r>
          </w:p>
        </w:tc>
        <w:tc>
          <w:tcPr>
            <w:tcW w:type="dxa" w:w="1806"/>
          </w:tcPr>
          <w:p>
            <w:pPr>
              <w:pStyle w:val="TableContents"/>
              <w:spacing w:before="0" w:after="0" w:line="240" w:lineRule="atLeast"/>
            </w:pPr>
            <w:r>
              <w:rPr>
                <w:rFonts w:ascii="Arial" w:hAnsi="Arial" w:cs="Arial" w:eastAsia="Arial"/>
                <w:b/>
                <w:bCs/>
                <w:color w:val="0059D1"/>
                <w:sz w:val="16"/>
                <w:szCs w:val="16"/>
              </w:rPr>
              <w:t>[INSERT: risk assessment document reference]</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activity]</w:t>
            </w:r>
          </w:p>
        </w:tc>
        <w:tc>
          <w:tcPr>
            <w:tcW w:type="dxa" w:w="1805"/>
          </w:tcPr>
          <w:p>
            <w:pPr>
              <w:pStyle w:val="TableContents"/>
              <w:spacing w:before="0" w:after="0" w:line="240" w:lineRule="atLeast"/>
            </w:pPr>
            <w:r>
              <w:rPr>
                <w:rFonts w:ascii="Arial" w:hAnsi="Arial" w:cs="Arial" w:eastAsia="Arial"/>
                <w:b/>
                <w:bCs/>
                <w:color w:val="0059D1"/>
                <w:sz w:val="16"/>
                <w:szCs w:val="16"/>
              </w:rPr>
              <w:t>[INSERT: applicable BARS standard]</w:t>
            </w:r>
          </w:p>
        </w:tc>
        <w:tc>
          <w:tcPr>
            <w:tcW w:type="dxa" w:w="1805"/>
          </w:tcPr>
          <w:p>
            <w:pPr>
              <w:pStyle w:val="TableContents"/>
              <w:spacing w:before="0" w:after="0" w:line="240" w:lineRule="atLeast"/>
            </w:pPr>
            <w:r>
              <w:rPr>
                <w:rFonts w:ascii="Arial" w:hAnsi="Arial" w:cs="Arial" w:eastAsia="Arial"/>
                <w:b/>
                <w:bCs/>
                <w:color w:val="0059D1"/>
                <w:sz w:val="16"/>
                <w:szCs w:val="16"/>
              </w:rPr>
              <w:t>[INSERT: critical controls]</w:t>
            </w:r>
          </w:p>
        </w:tc>
        <w:tc>
          <w:tcPr>
            <w:tcW w:type="dxa" w:w="1805"/>
          </w:tcPr>
          <w:p>
            <w:pPr>
              <w:pStyle w:val="TableContents"/>
              <w:spacing w:before="0" w:after="0" w:line="240" w:lineRule="atLeast"/>
            </w:pPr>
            <w:r>
              <w:rPr>
                <w:rFonts w:ascii="Arial" w:hAnsi="Arial" w:cs="Arial" w:eastAsia="Arial"/>
                <w:b/>
                <w:bCs/>
                <w:color w:val="0059D1"/>
                <w:sz w:val="16"/>
                <w:szCs w:val="16"/>
              </w:rPr>
              <w:t>[INSERT: assurance process]</w:t>
            </w:r>
          </w:p>
        </w:tc>
        <w:tc>
          <w:tcPr>
            <w:tcW w:type="dxa" w:w="1806"/>
          </w:tcPr>
          <w:p>
            <w:pPr>
              <w:pStyle w:val="TableContents"/>
              <w:spacing w:before="0" w:after="0" w:line="240" w:lineRule="atLeast"/>
            </w:pPr>
            <w:r>
              <w:rPr>
                <w:rFonts w:ascii="Arial" w:hAnsi="Arial" w:cs="Arial" w:eastAsia="Arial"/>
                <w:b/>
                <w:bCs/>
                <w:color w:val="0059D1"/>
                <w:sz w:val="16"/>
                <w:szCs w:val="16"/>
              </w:rPr>
              <w:t>[INSERT: risk assessment document reference]</w:t>
            </w:r>
          </w:p>
        </w:tc>
      </w:tr>
    </w:tbl>
    <w:p>
      <w:pPr>
        <w:pStyle w:val="NormalNumberedtext"/>
      </w:pPr>
    </w:p>
    <w:p>
      <w:pPr>
        <w:pStyle w:val="Heading1Numbered"/>
        <w:numPr>
          <w:ilvl w:val="0"/>
          <w:numId w:val="1"/>
        </w:numPr>
      </w:pPr>
      <w:r>
        <w:rPr>
          <w:rFonts w:ascii="Arial" w:hAnsi="Arial" w:cs="Arial" w:eastAsia="Arial"/>
        </w:rPr>
        <w:t>Commercial Air Travel</w:t>
      </w:r>
    </w:p>
    <w:p>
      <w:pPr>
        <w:pStyle w:val="NormalNumberedtext"/>
      </w:pPr>
      <w:r>
        <w:t>This section defines the booking requirements and approval pathways that apply to all commercial air travel by project personnel, including the conditions under which List 2 or non-approved airlines may be used.</w:t>
      </w:r>
    </w:p>
    <w:p>
      <w:pPr>
        <w:pStyle w:val="NormalNumberedtext"/>
      </w:pPr>
      <w:r>
        <w:t>All commercial air travel by project personnel is booked through the Rio Tinto designated Travel Management Company (TMC). Travel booked outside the designated TMC is not authorised unless a formal exception has been approved through the process described below.</w:t>
      </w:r>
    </w:p>
    <w:p>
      <w:pPr>
        <w:pStyle w:val="NormalNumberedtext"/>
      </w:pPr>
      <w:r>
        <w:t>The following airline approval requirements apply to all commercial bookings on this project:</w:t>
      </w:r>
    </w:p>
    <w:p>
      <w:pPr>
        <w:pStyle w:val="NumberedBulletL1"/>
      </w:pPr>
      <w:r>
        <w:t>All bookings default to List 1 (unrestricted) approved airlines on all available routes.</w:t>
      </w:r>
    </w:p>
    <w:p>
      <w:pPr>
        <w:pStyle w:val="NumberedBulletL1"/>
      </w:pPr>
      <w:r>
        <w:t>A List 2 approved airline may be used only where no List 1 airline services the required route.</w:t>
      </w:r>
    </w:p>
    <w:p>
      <w:pPr>
        <w:pStyle w:val="NumberedBulletL1"/>
      </w:pPr>
      <w:r>
        <w:t>Travel on a non-approved airline requires a Group Aviation Risk review and approval by the Managing Director or a higher authority before the booking is confirmed.</w:t>
      </w:r>
    </w:p>
    <w:p>
      <w:pPr>
        <w:pStyle w:val="NumberedBulletL1"/>
      </w:pPr>
      <w:r>
        <w:t>The NM-A maintains a record of any non-approved airline approvals granted during the project.</w:t>
      </w:r>
    </w:p>
    <w:p>
      <w:pPr>
        <w:pStyle w:val="NormalNumberedtext"/>
      </w:pPr>
      <w:r>
        <w:t>The designated TMC for this project is [INSERT: TMC name and contact details]. The NM-A confirms the TMC holds and applies the current Rio Tinto approved airline list at the time of each booking.</w:t>
      </w:r>
    </w:p>
    <w:p>
      <w:pPr>
        <w:pStyle w:val="NormalNumberedtext"/>
      </w:pPr>
    </w:p>
    <w:p>
      <w:pPr>
        <w:pStyle w:val="Heading1Numbered"/>
        <w:numPr>
          <w:ilvl w:val="0"/>
          <w:numId w:val="1"/>
        </w:numPr>
      </w:pPr>
      <w:r>
        <w:rPr>
          <w:rFonts w:ascii="Arial" w:hAnsi="Arial" w:cs="Arial" w:eastAsia="Arial"/>
        </w:rPr>
        <w:t>Charter Aircraft</w:t>
      </w:r>
    </w:p>
    <w:p>
      <w:pPr>
        <w:pStyle w:val="NormalNumberedtext"/>
      </w:pPr>
      <w:r>
        <w:t>This section defines the approval, registration, and contracting requirements that apply to all charter aircraft operations conducted on or for this project.</w:t>
      </w:r>
    </w:p>
    <w:p>
      <w:pPr>
        <w:pStyle w:val="NormalNumberedtext"/>
      </w:pPr>
      <w:r>
        <w:t>All charter aircraft operators engaged on this project must hold current Rio Tinto Group approval and current BARS registration under the comprehensive stream before any charter flight is authorised. The NM-A verifies operator approval and registration status before each engagement and after any gap in operations exceeding [INSERT: defined period, suggested 90 days].</w:t>
      </w:r>
    </w:p>
    <w:p>
      <w:pPr>
        <w:pStyle w:val="NormalNumberedtext"/>
      </w:pPr>
      <w:r>
        <w:t>The following requirements apply to charter operator engagement and oversight on this project:</w:t>
      </w:r>
    </w:p>
    <w:p>
      <w:pPr>
        <w:pStyle w:val="NumberedBulletL1"/>
      </w:pPr>
      <w:r>
        <w:t>Where a BARS-registered operator's registration does not cover the specific aircraft type or operation required, a documented review by a Group-approved competent aviation specialist is completed before that aircraft type or operation is used.</w:t>
      </w:r>
    </w:p>
    <w:p>
      <w:pPr>
        <w:pStyle w:val="NumberedBulletL1"/>
      </w:pPr>
      <w:r>
        <w:t>Where a non-BARS-registered operator is proposed, a BARS gap analysis completed by a Group-approved competent aviation specialist is required before any engagement proceeds.</w:t>
      </w:r>
    </w:p>
    <w:p>
      <w:pPr>
        <w:pStyle w:val="NumberedBulletL1"/>
      </w:pPr>
      <w:r>
        <w:t>Charter operations contracted for a duration greater than six months are governed by a written contract that includes BARS compliance clauses as a minimum condition of engagement.</w:t>
      </w:r>
    </w:p>
    <w:p>
      <w:pPr>
        <w:pStyle w:val="NumberedBulletL1"/>
      </w:pPr>
      <w:r>
        <w:t>All gap analyses and specialist review documents are retained as project records and referenced in the aviation management documentation maintained under Section 1.3.</w:t>
      </w:r>
    </w:p>
    <w:p>
      <w:pPr>
        <w:pStyle w:val="NormalNumberedtext"/>
      </w:pPr>
      <w:r>
        <w:t>The NM-A ensures charter operator approvals are current at all times during the project. Incidents involving charter operators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RPAS Operations</w:t>
      </w:r>
    </w:p>
    <w:p>
      <w:pPr>
        <w:pStyle w:val="NormalNumberedtext"/>
      </w:pPr>
      <w:r>
        <w:t>This section defines the approval, regulatory, pre-use, and operational requirements that apply to all remotely piloted aircraft system operations conducted on this project.</w:t>
      </w:r>
    </w:p>
    <w:p>
      <w:pPr>
        <w:pStyle w:val="NormalNumberedtext"/>
      </w:pPr>
    </w:p>
    <w:p>
      <w:pPr>
        <w:pStyle w:val="Heading2Numbered"/>
        <w:numPr>
          <w:ilvl w:val="1"/>
          <w:numId w:val="1"/>
        </w:numPr>
      </w:pPr>
      <w:r>
        <w:rPr>
          <w:rFonts w:ascii="Arial" w:hAnsi="Arial" w:cs="Arial" w:eastAsia="Arial"/>
        </w:rPr>
        <w:t>RPAS Operator Approval and Regulatory Requirements</w:t>
      </w:r>
    </w:p>
    <w:p>
      <w:pPr>
        <w:pStyle w:val="NormalNumberedtext"/>
      </w:pPr>
      <w:r>
        <w:t>All RPAS operators must hold current Group approval and meet all regulatory and BARS requirements before operating on this project.</w:t>
      </w:r>
    </w:p>
    <w:p>
      <w:pPr>
        <w:pStyle w:val="NormalNumberedtext"/>
      </w:pPr>
      <w:r>
        <w:t>All RPAS operators conducting operations on this project must hold current Rio Tinto Group approval and operate in accordance with BARS RPAS requirements and all applicable national and local regulations. The NM-A verifies operator approval status before any RPAS operation is authorised.</w:t>
      </w:r>
    </w:p>
    <w:p>
      <w:pPr>
        <w:pStyle w:val="NormalNumberedtext"/>
      </w:pPr>
      <w:r>
        <w:t>The following obligations apply to all RPAS operations on this project:</w:t>
      </w:r>
    </w:p>
    <w:p>
      <w:pPr>
        <w:pStyle w:val="NumberedBulletL1"/>
      </w:pPr>
      <w:r>
        <w:t>The operator holds all required regulatory permits, licences, and approvals applicable to the jurisdiction and operation type before flight.</w:t>
      </w:r>
    </w:p>
    <w:p>
      <w:pPr>
        <w:pStyle w:val="NumberedBulletL1"/>
      </w:pPr>
      <w:r>
        <w:t>Controls are implemented and verified to ensure adequate separation between RPAS and manned aviation at all times during operations.</w:t>
      </w:r>
    </w:p>
    <w:p>
      <w:pPr>
        <w:pStyle w:val="NumberedBulletL1"/>
      </w:pPr>
      <w:r>
        <w:t>Controls are implemented to ensure adequate separation between project RPAS operations and any other RPAS operating in the same area.</w:t>
      </w:r>
    </w:p>
    <w:p>
      <w:pPr>
        <w:pStyle w:val="NumberedBulletL1"/>
      </w:pPr>
      <w:r>
        <w:t>Personnel competency is verified and documented before any individual operates an RPAS on this project, consistent with training requirements governed by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RPAS APPROVALS: Define the specific RPAS types approved for this project, the flight approval process applicable at this project's site, and the exclusion zones determined from the site layout. Insert or reference this information in the table below.</w:t>
            </w:r>
          </w:p>
        </w:tc>
      </w:tr>
    </w:tbl>
    <w:p>
      <w:pPr>
        <w:pStyle w:val="NormalNumberedtext"/>
      </w:pPr>
    </w:p>
    <w:p>
      <w:pPr>
        <w:pStyle w:val="NormalNumberedtext"/>
      </w:pPr>
      <w:r>
        <w:t>Table 3: Project RPAS Approved Types and Flight Approval Process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RPAS Type / Model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Group Approval Reference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Regulatory Permit Reference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Flight Approval Authority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Exclusion Zone Reference</w:t>
            </w:r>
          </w:p>
        </w:tc>
      </w:tr>
      <w:tr>
        <w:tc>
          <w:tcPr>
            <w:tcW w:type="dxa" w:w="1805"/>
          </w:tcPr>
          <w:p>
            <w:pPr>
              <w:pStyle w:val="TableContents"/>
              <w:spacing w:before="0" w:after="0" w:line="240" w:lineRule="atLeast"/>
            </w:pPr>
            <w:r>
              <w:rPr>
                <w:rFonts w:ascii="Arial" w:hAnsi="Arial" w:cs="Arial" w:eastAsia="Arial"/>
                <w:b/>
                <w:bCs/>
                <w:color w:val="0059D1"/>
                <w:sz w:val="16"/>
                <w:szCs w:val="16"/>
              </w:rPr>
              <w:t>[INSERT: RPAS type and model]</w:t>
            </w:r>
          </w:p>
        </w:tc>
        <w:tc>
          <w:tcPr>
            <w:tcW w:type="dxa" w:w="1805"/>
          </w:tcPr>
          <w:p>
            <w:pPr>
              <w:pStyle w:val="TableContents"/>
              <w:spacing w:before="0" w:after="0" w:line="240" w:lineRule="atLeast"/>
            </w:pPr>
            <w:r>
              <w:rPr>
                <w:rFonts w:ascii="Arial" w:hAnsi="Arial" w:cs="Arial" w:eastAsia="Arial"/>
                <w:b/>
                <w:bCs/>
                <w:color w:val="0059D1"/>
                <w:sz w:val="16"/>
                <w:szCs w:val="16"/>
              </w:rPr>
              <w:t>[INSERT: Group approval reference]</w:t>
            </w:r>
          </w:p>
        </w:tc>
        <w:tc>
          <w:tcPr>
            <w:tcW w:type="dxa" w:w="1805"/>
          </w:tcPr>
          <w:p>
            <w:pPr>
              <w:pStyle w:val="TableContents"/>
              <w:spacing w:before="0" w:after="0" w:line="240" w:lineRule="atLeast"/>
            </w:pPr>
            <w:r>
              <w:rPr>
                <w:rFonts w:ascii="Arial" w:hAnsi="Arial" w:cs="Arial" w:eastAsia="Arial"/>
                <w:b/>
                <w:bCs/>
                <w:color w:val="0059D1"/>
                <w:sz w:val="16"/>
                <w:szCs w:val="16"/>
              </w:rPr>
              <w:t>[INSERT: permit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role responsible for flight approval]</w:t>
            </w:r>
          </w:p>
        </w:tc>
        <w:tc>
          <w:tcPr>
            <w:tcW w:type="dxa" w:w="1806"/>
          </w:tcPr>
          <w:p>
            <w:pPr>
              <w:pStyle w:val="TableContents"/>
              <w:spacing w:before="0" w:after="0" w:line="240" w:lineRule="atLeast"/>
            </w:pPr>
            <w:r>
              <w:rPr>
                <w:rFonts w:ascii="Arial" w:hAnsi="Arial" w:cs="Arial" w:eastAsia="Arial"/>
                <w:b/>
                <w:bCs/>
                <w:color w:val="0059D1"/>
                <w:sz w:val="16"/>
                <w:szCs w:val="16"/>
              </w:rPr>
              <w:t>[INSERT: exclusion zone document or drawing reference]</w:t>
            </w:r>
          </w:p>
        </w:tc>
      </w:tr>
      <w:tr>
        <w:tc>
          <w:tcPr>
            <w:tcW w:type="dxa" w:w="1805"/>
          </w:tcPr>
          <w:p>
            <w:pPr>
              <w:pStyle w:val="TableContents"/>
              <w:spacing w:before="0" w:after="0" w:line="240" w:lineRule="atLeast"/>
            </w:pPr>
            <w:r>
              <w:rPr>
                <w:rFonts w:ascii="Arial" w:hAnsi="Arial" w:cs="Arial" w:eastAsia="Arial"/>
                <w:b/>
                <w:bCs/>
                <w:color w:val="0059D1"/>
                <w:sz w:val="16"/>
                <w:szCs w:val="16"/>
              </w:rPr>
              <w:t>[INSERT: RPAS type and model]</w:t>
            </w:r>
          </w:p>
        </w:tc>
        <w:tc>
          <w:tcPr>
            <w:tcW w:type="dxa" w:w="1805"/>
          </w:tcPr>
          <w:p>
            <w:pPr>
              <w:pStyle w:val="TableContents"/>
              <w:spacing w:before="0" w:after="0" w:line="240" w:lineRule="atLeast"/>
            </w:pPr>
            <w:r>
              <w:rPr>
                <w:rFonts w:ascii="Arial" w:hAnsi="Arial" w:cs="Arial" w:eastAsia="Arial"/>
                <w:b/>
                <w:bCs/>
                <w:color w:val="0059D1"/>
                <w:sz w:val="16"/>
                <w:szCs w:val="16"/>
              </w:rPr>
              <w:t>[INSERT: Group approval reference]</w:t>
            </w:r>
          </w:p>
        </w:tc>
        <w:tc>
          <w:tcPr>
            <w:tcW w:type="dxa" w:w="1805"/>
          </w:tcPr>
          <w:p>
            <w:pPr>
              <w:pStyle w:val="TableContents"/>
              <w:spacing w:before="0" w:after="0" w:line="240" w:lineRule="atLeast"/>
            </w:pPr>
            <w:r>
              <w:rPr>
                <w:rFonts w:ascii="Arial" w:hAnsi="Arial" w:cs="Arial" w:eastAsia="Arial"/>
                <w:b/>
                <w:bCs/>
                <w:color w:val="0059D1"/>
                <w:sz w:val="16"/>
                <w:szCs w:val="16"/>
              </w:rPr>
              <w:t>[INSERT: permit reference]</w:t>
            </w:r>
          </w:p>
        </w:tc>
        <w:tc>
          <w:tcPr>
            <w:tcW w:type="dxa" w:w="1805"/>
          </w:tcPr>
          <w:p>
            <w:pPr>
              <w:pStyle w:val="TableContents"/>
              <w:spacing w:before="0" w:after="0" w:line="240" w:lineRule="atLeast"/>
            </w:pPr>
            <w:r>
              <w:rPr>
                <w:rFonts w:ascii="Arial" w:hAnsi="Arial" w:cs="Arial" w:eastAsia="Arial"/>
                <w:b/>
                <w:bCs/>
                <w:color w:val="0059D1"/>
                <w:sz w:val="16"/>
                <w:szCs w:val="16"/>
              </w:rPr>
              <w:t>[INSERT: role responsible for flight approval]</w:t>
            </w:r>
          </w:p>
        </w:tc>
        <w:tc>
          <w:tcPr>
            <w:tcW w:type="dxa" w:w="1806"/>
          </w:tcPr>
          <w:p>
            <w:pPr>
              <w:pStyle w:val="TableContents"/>
              <w:spacing w:before="0" w:after="0" w:line="240" w:lineRule="atLeast"/>
            </w:pPr>
            <w:r>
              <w:rPr>
                <w:rFonts w:ascii="Arial" w:hAnsi="Arial" w:cs="Arial" w:eastAsia="Arial"/>
                <w:b/>
                <w:bCs/>
                <w:color w:val="0059D1"/>
                <w:sz w:val="16"/>
                <w:szCs w:val="16"/>
              </w:rPr>
              <w:t>[INSERT: exclusion zone document or drawing reference]</w:t>
            </w:r>
          </w:p>
        </w:tc>
      </w:tr>
    </w:tbl>
    <w:p>
      <w:pPr>
        <w:pStyle w:val="NormalNumberedtext"/>
      </w:pPr>
    </w:p>
    <w:p>
      <w:pPr>
        <w:pStyle w:val="Heading2Numbered"/>
        <w:numPr>
          <w:ilvl w:val="1"/>
          <w:numId w:val="1"/>
        </w:numPr>
      </w:pPr>
      <w:r>
        <w:rPr>
          <w:rFonts w:ascii="Arial" w:hAnsi="Arial" w:cs="Arial" w:eastAsia="Arial"/>
        </w:rPr>
        <w:t>RPAS Pre-Use Inspection and Operational Controls</w:t>
      </w:r>
    </w:p>
    <w:p>
      <w:pPr>
        <w:pStyle w:val="NormalNumberedtext"/>
      </w:pPr>
      <w:r>
        <w:t>A documented pre-use inspection and a flight plan are required before every RPAS flight on this project.</w:t>
      </w:r>
    </w:p>
    <w:p>
      <w:pPr>
        <w:pStyle w:val="NormalNumberedtext"/>
      </w:pPr>
      <w:r>
        <w:t>The RPAS operator completes a pre-use inspection before every flight and records the inspection outcome before the aircraft is released for operation. The pre-use inspection record is retained as a project document.</w:t>
      </w:r>
    </w:p>
    <w:p>
      <w:pPr>
        <w:pStyle w:val="NormalNumberedtext"/>
      </w:pPr>
      <w:r>
        <w:t>The pre-use inspection must confirm the following as a minimum before each flight:</w:t>
      </w:r>
    </w:p>
    <w:p>
      <w:pPr>
        <w:pStyle w:val="NumberedBulletL1"/>
      </w:pPr>
      <w:r>
        <w:t>Battery charge is at the required level for the planned flight duration and return.</w:t>
      </w:r>
    </w:p>
    <w:p>
      <w:pPr>
        <w:pStyle w:val="NumberedBulletL1"/>
      </w:pPr>
      <w:r>
        <w:t>Firmware is current and no pending updates affect flight control or safety systems.</w:t>
      </w:r>
    </w:p>
    <w:p>
      <w:pPr>
        <w:pStyle w:val="NumberedBulletL1"/>
      </w:pPr>
      <w:r>
        <w:t>All rotors and propellers are free of damage and function correctly through the pre-flight check sequence.</w:t>
      </w:r>
    </w:p>
    <w:p>
      <w:pPr>
        <w:pStyle w:val="NormalNumberedtext"/>
      </w:pPr>
      <w:r>
        <w:t>The following operational controls apply to all RPAS flights on this project:</w:t>
      </w:r>
    </w:p>
    <w:p>
      <w:pPr>
        <w:pStyle w:val="NumberedBulletL1"/>
      </w:pPr>
      <w:r>
        <w:t>Exclusion zones are established and enforced around all take-off and landing areas before and during each operation, consistent with the zones defined in Table 3.</w:t>
      </w:r>
    </w:p>
    <w:p>
      <w:pPr>
        <w:pStyle w:val="NumberedBulletL1"/>
      </w:pPr>
      <w:r>
        <w:t>RPAS operations are suspended when weather conditions exceed the RPAS manufacturer's operational limitations, including wind speed, precipitation, and visibility thresholds.</w:t>
      </w:r>
    </w:p>
    <w:p>
      <w:pPr>
        <w:pStyle w:val="NumberedBulletL1"/>
      </w:pPr>
      <w:r>
        <w:t>A flight plan is prepared and approved before each operation and addresses proximity to powerlines, infrastructure, personnel, and known birdlife activity in the operating area.</w:t>
      </w:r>
    </w:p>
    <w:p>
      <w:pPr>
        <w:pStyle w:val="NumberedBulletL1"/>
      </w:pPr>
      <w:r>
        <w:rPr>
          <w:color w:val="C55A11"/>
        </w:rPr>
        <w:t>A pre-flight briefing covering the flight plan, identified hazards, and emergency procedures is conducted with all involved personnel before take-off.</w:t>
      </w:r>
    </w:p>
    <w:p>
      <w:pPr>
        <w:pStyle w:val="NormalNumberedtext"/>
      </w:pPr>
      <w:r>
        <w:t>RPAS incidents, near misses, and loss-of-control events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Airfield and HLS Management</w:t>
      </w:r>
    </w:p>
    <w:p>
      <w:pPr>
        <w:pStyle w:val="NormalNumberedtext"/>
      </w:pPr>
      <w:r>
        <w:t>This section defines the standards, personnel, equipment, and review requirements that apply to all project-owned or project-operated airfields and helicopter landing sites.</w:t>
      </w:r>
    </w:p>
    <w:p>
      <w:pPr>
        <w:pStyle w:val="NormalNumberedtext"/>
      </w:pPr>
    </w:p>
    <w:p>
      <w:pPr>
        <w:pStyle w:val="Heading2Numbered"/>
        <w:numPr>
          <w:ilvl w:val="1"/>
          <w:numId w:val="1"/>
        </w:numPr>
      </w:pPr>
      <w:r>
        <w:rPr>
          <w:rFonts w:ascii="Arial" w:hAnsi="Arial" w:cs="Arial" w:eastAsia="Arial"/>
        </w:rPr>
        <w:t>Airfield and HLS Standards and Operational Requirements</w:t>
      </w:r>
    </w:p>
    <w:p>
      <w:pPr>
        <w:pStyle w:val="NormalNumberedtext"/>
      </w:pPr>
      <w:r>
        <w:t>All owned or operated airfields and HLS must meet ICAO Annex 14 standards and applicable national requirements before being brought into service.</w:t>
      </w:r>
    </w:p>
    <w:p>
      <w:pPr>
        <w:pStyle w:val="NormalNumberedtext"/>
      </w:pPr>
      <w:r>
        <w:t>The NM-A ensures all project-owned or project-operated airfields and helicopter landing sites (HLS) are established, operated, and maintained in accordance with ICAO Annex 14 standards and all applicable national regulatory requirements. Compliance is confirmed before the airfield or HLS is placed into service and maintained throughout project operations.</w:t>
      </w:r>
    </w:p>
    <w:p>
      <w:pPr>
        <w:pStyle w:val="NormalNumberedtext"/>
      </w:pPr>
      <w:r>
        <w:t>Each project-owned or project-operated airfield and HLS must have the following in place before operations commence:</w:t>
      </w:r>
    </w:p>
    <w:p>
      <w:pPr>
        <w:pStyle w:val="NumberedBulletL1"/>
      </w:pPr>
      <w:r>
        <w:t>An Automatic Weather Observation System (AWOS) or a trained weather observer available during all operational periods.</w:t>
      </w:r>
    </w:p>
    <w:p>
      <w:pPr>
        <w:pStyle w:val="NumberedBulletL1"/>
      </w:pPr>
      <w:r>
        <w:t>Visual slope guidance systems installed and maintained in accordance with ICAO Annex 14 requirements.</w:t>
      </w:r>
    </w:p>
    <w:p>
      <w:pPr>
        <w:pStyle w:val="NumberedBulletL1"/>
      </w:pPr>
      <w:r>
        <w:t>A qualified responsible person assigned to each airfield and HLS with documented authority over operational decisions.</w:t>
      </w:r>
    </w:p>
    <w:p>
      <w:pPr>
        <w:pStyle w:val="NumberedBulletL1"/>
      </w:pPr>
      <w:r>
        <w:t>A Passenger Control Officer (PCO) and a Helicopter Landing Officer (HLO) trained and assigned before operations commence.</w:t>
      </w:r>
    </w:p>
    <w:p>
      <w:pPr>
        <w:pStyle w:val="NumberedBulletL1"/>
      </w:pPr>
      <w:r>
        <w:t>A bird and wildlife hazard control program addressing species and seasonal risks at the specific location.</w:t>
      </w:r>
    </w:p>
    <w:p>
      <w:pPr>
        <w:pStyle w:val="NumberedBulletL1"/>
      </w:pPr>
      <w:r>
        <w:t>Emergency preparedness arrangements covering aircraft emergencies, medical response, and communication with relevant authorities.</w:t>
      </w:r>
    </w:p>
    <w:p>
      <w:pPr>
        <w:pStyle w:val="NumberedBulletL1"/>
      </w:pPr>
      <w:r>
        <w:rPr>
          <w:color w:val="C55A11"/>
        </w:rPr>
        <w:t>A current airfield or HLS management plan covering scheduled inspection, instrument and equipment calibration, and routine maintenance activities.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AIRFIELD AND HLS MANAGEMENT PLAN: Complete the airfield and HLS management plan for each owned or operated airfield and HLS on this project. Insert the completed plan or reference it by document number in the table below before this procedure is issued.</w:t>
            </w:r>
          </w:p>
        </w:tc>
      </w:tr>
    </w:tbl>
    <w:p>
      <w:pPr>
        <w:pStyle w:val="NormalNumberedtext"/>
      </w:pPr>
    </w:p>
    <w:p>
      <w:pPr>
        <w:pStyle w:val="NormalNumberedtext"/>
      </w:pPr>
      <w:r>
        <w:t>Table 4: Project Airfield and HLS Management Plans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Airfield / HLS Name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Location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Responsible Person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PCO Name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HLO Name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Management Plan Reference</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AWOS / Observer Arrangement</w:t>
            </w:r>
          </w:p>
        </w:tc>
      </w:tr>
      <w:tr>
        <w:tc>
          <w:tcPr>
            <w:tcW w:type="dxa" w:w="1289"/>
          </w:tcPr>
          <w:p>
            <w:pPr>
              <w:pStyle w:val="TableContents"/>
              <w:spacing w:before="0" w:after="0" w:line="240" w:lineRule="atLeast"/>
            </w:pPr>
            <w:r>
              <w:rPr>
                <w:rFonts w:ascii="Arial" w:hAnsi="Arial" w:cs="Arial" w:eastAsia="Arial"/>
                <w:b/>
                <w:bCs/>
                <w:color w:val="0059D1"/>
                <w:sz w:val="16"/>
                <w:szCs w:val="16"/>
              </w:rPr>
              <w:t>[INSERT: airfield or HLS name]</w:t>
            </w:r>
          </w:p>
        </w:tc>
        <w:tc>
          <w:tcPr>
            <w:tcW w:type="dxa" w:w="1289"/>
          </w:tcPr>
          <w:p>
            <w:pPr>
              <w:pStyle w:val="TableContents"/>
              <w:spacing w:before="0" w:after="0" w:line="240" w:lineRule="atLeast"/>
            </w:pPr>
            <w:r>
              <w:rPr>
                <w:rFonts w:ascii="Arial" w:hAnsi="Arial" w:cs="Arial" w:eastAsia="Arial"/>
                <w:b/>
                <w:bCs/>
                <w:color w:val="0059D1"/>
                <w:sz w:val="16"/>
                <w:szCs w:val="16"/>
              </w:rPr>
              <w:t>[INSERT: location coordinates or description]</w:t>
            </w:r>
          </w:p>
        </w:tc>
        <w:tc>
          <w:tcPr>
            <w:tcW w:type="dxa" w:w="1289"/>
          </w:tcPr>
          <w:p>
            <w:pPr>
              <w:pStyle w:val="TableContents"/>
              <w:spacing w:before="0" w:after="0" w:line="240" w:lineRule="atLeast"/>
            </w:pPr>
            <w:r>
              <w:rPr>
                <w:rFonts w:ascii="Arial" w:hAnsi="Arial" w:cs="Arial" w:eastAsia="Arial"/>
                <w:b/>
                <w:bCs/>
                <w:color w:val="0059D1"/>
                <w:sz w:val="16"/>
                <w:szCs w:val="16"/>
              </w:rPr>
              <w:t>[INSERT: responsible person name and position]</w:t>
            </w:r>
          </w:p>
        </w:tc>
        <w:tc>
          <w:tcPr>
            <w:tcW w:type="dxa" w:w="1289"/>
          </w:tcPr>
          <w:p>
            <w:pPr>
              <w:pStyle w:val="TableContents"/>
              <w:spacing w:before="0" w:after="0" w:line="240" w:lineRule="atLeast"/>
            </w:pPr>
            <w:r>
              <w:rPr>
                <w:rFonts w:ascii="Arial" w:hAnsi="Arial" w:cs="Arial" w:eastAsia="Arial"/>
                <w:b/>
                <w:bCs/>
                <w:color w:val="0059D1"/>
                <w:sz w:val="16"/>
                <w:szCs w:val="16"/>
              </w:rPr>
              <w:t>[INSERT: PCO name]</w:t>
            </w:r>
          </w:p>
        </w:tc>
        <w:tc>
          <w:tcPr>
            <w:tcW w:type="dxa" w:w="1289"/>
          </w:tcPr>
          <w:p>
            <w:pPr>
              <w:pStyle w:val="TableContents"/>
              <w:spacing w:before="0" w:after="0" w:line="240" w:lineRule="atLeast"/>
            </w:pPr>
            <w:r>
              <w:rPr>
                <w:rFonts w:ascii="Arial" w:hAnsi="Arial" w:cs="Arial" w:eastAsia="Arial"/>
                <w:b/>
                <w:bCs/>
                <w:color w:val="0059D1"/>
                <w:sz w:val="16"/>
                <w:szCs w:val="16"/>
              </w:rPr>
              <w:t>[INSERT: HLO name]</w:t>
            </w:r>
          </w:p>
        </w:tc>
        <w:tc>
          <w:tcPr>
            <w:tcW w:type="dxa" w:w="1289"/>
          </w:tcPr>
          <w:p>
            <w:pPr>
              <w:pStyle w:val="TableContents"/>
              <w:spacing w:before="0" w:after="0" w:line="240" w:lineRule="atLeast"/>
            </w:pPr>
            <w:r>
              <w:rPr>
                <w:rFonts w:ascii="Arial" w:hAnsi="Arial" w:cs="Arial" w:eastAsia="Arial"/>
                <w:b/>
                <w:bCs/>
                <w:color w:val="0059D1"/>
                <w:sz w:val="16"/>
                <w:szCs w:val="16"/>
              </w:rPr>
              <w:t>[INSERT: management plan document number]</w:t>
            </w:r>
          </w:p>
        </w:tc>
        <w:tc>
          <w:tcPr>
            <w:tcW w:type="dxa" w:w="1292"/>
          </w:tcPr>
          <w:p>
            <w:pPr>
              <w:pStyle w:val="TableContents"/>
              <w:spacing w:before="0" w:after="0" w:line="240" w:lineRule="atLeast"/>
            </w:pPr>
            <w:r>
              <w:rPr>
                <w:rFonts w:ascii="Arial" w:hAnsi="Arial" w:cs="Arial" w:eastAsia="Arial"/>
                <w:b/>
                <w:bCs/>
                <w:color w:val="0059D1"/>
                <w:sz w:val="16"/>
                <w:szCs w:val="16"/>
              </w:rPr>
              <w:t>[INSERT: AWOS installed / trained observer name]</w:t>
            </w:r>
          </w:p>
        </w:tc>
      </w:tr>
      <w:tr>
        <w:tc>
          <w:tcPr>
            <w:tcW w:type="dxa" w:w="1289"/>
          </w:tcPr>
          <w:p>
            <w:pPr>
              <w:pStyle w:val="TableContents"/>
              <w:spacing w:before="0" w:after="0" w:line="240" w:lineRule="atLeast"/>
            </w:pPr>
            <w:r>
              <w:rPr>
                <w:rFonts w:ascii="Arial" w:hAnsi="Arial" w:cs="Arial" w:eastAsia="Arial"/>
                <w:b/>
                <w:bCs/>
                <w:color w:val="0059D1"/>
                <w:sz w:val="16"/>
                <w:szCs w:val="16"/>
              </w:rPr>
              <w:t>[INSERT: airfield or HLS name]</w:t>
            </w:r>
          </w:p>
        </w:tc>
        <w:tc>
          <w:tcPr>
            <w:tcW w:type="dxa" w:w="1289"/>
          </w:tcPr>
          <w:p>
            <w:pPr>
              <w:pStyle w:val="TableContents"/>
              <w:spacing w:before="0" w:after="0" w:line="240" w:lineRule="atLeast"/>
            </w:pPr>
            <w:r>
              <w:rPr>
                <w:rFonts w:ascii="Arial" w:hAnsi="Arial" w:cs="Arial" w:eastAsia="Arial"/>
                <w:b/>
                <w:bCs/>
                <w:color w:val="0059D1"/>
                <w:sz w:val="16"/>
                <w:szCs w:val="16"/>
              </w:rPr>
              <w:t>[INSERT: location coordinates or description]</w:t>
            </w:r>
          </w:p>
        </w:tc>
        <w:tc>
          <w:tcPr>
            <w:tcW w:type="dxa" w:w="1289"/>
          </w:tcPr>
          <w:p>
            <w:pPr>
              <w:pStyle w:val="TableContents"/>
              <w:spacing w:before="0" w:after="0" w:line="240" w:lineRule="atLeast"/>
            </w:pPr>
            <w:r>
              <w:rPr>
                <w:rFonts w:ascii="Arial" w:hAnsi="Arial" w:cs="Arial" w:eastAsia="Arial"/>
                <w:b/>
                <w:bCs/>
                <w:color w:val="0059D1"/>
                <w:sz w:val="16"/>
                <w:szCs w:val="16"/>
              </w:rPr>
              <w:t>[INSERT: responsible person name and position]</w:t>
            </w:r>
          </w:p>
        </w:tc>
        <w:tc>
          <w:tcPr>
            <w:tcW w:type="dxa" w:w="1289"/>
          </w:tcPr>
          <w:p>
            <w:pPr>
              <w:pStyle w:val="TableContents"/>
              <w:spacing w:before="0" w:after="0" w:line="240" w:lineRule="atLeast"/>
            </w:pPr>
            <w:r>
              <w:rPr>
                <w:rFonts w:ascii="Arial" w:hAnsi="Arial" w:cs="Arial" w:eastAsia="Arial"/>
                <w:b/>
                <w:bCs/>
                <w:color w:val="0059D1"/>
                <w:sz w:val="16"/>
                <w:szCs w:val="16"/>
              </w:rPr>
              <w:t>[INSERT: PCO name]</w:t>
            </w:r>
          </w:p>
        </w:tc>
        <w:tc>
          <w:tcPr>
            <w:tcW w:type="dxa" w:w="1289"/>
          </w:tcPr>
          <w:p>
            <w:pPr>
              <w:pStyle w:val="TableContents"/>
              <w:spacing w:before="0" w:after="0" w:line="240" w:lineRule="atLeast"/>
            </w:pPr>
            <w:r>
              <w:rPr>
                <w:rFonts w:ascii="Arial" w:hAnsi="Arial" w:cs="Arial" w:eastAsia="Arial"/>
                <w:b/>
                <w:bCs/>
                <w:color w:val="0059D1"/>
                <w:sz w:val="16"/>
                <w:szCs w:val="16"/>
              </w:rPr>
              <w:t>[INSERT: HLO name]</w:t>
            </w:r>
          </w:p>
        </w:tc>
        <w:tc>
          <w:tcPr>
            <w:tcW w:type="dxa" w:w="1289"/>
          </w:tcPr>
          <w:p>
            <w:pPr>
              <w:pStyle w:val="TableContents"/>
              <w:spacing w:before="0" w:after="0" w:line="240" w:lineRule="atLeast"/>
            </w:pPr>
            <w:r>
              <w:rPr>
                <w:rFonts w:ascii="Arial" w:hAnsi="Arial" w:cs="Arial" w:eastAsia="Arial"/>
                <w:b/>
                <w:bCs/>
                <w:color w:val="0059D1"/>
                <w:sz w:val="16"/>
                <w:szCs w:val="16"/>
              </w:rPr>
              <w:t>[INSERT: management plan document number]</w:t>
            </w:r>
          </w:p>
        </w:tc>
        <w:tc>
          <w:tcPr>
            <w:tcW w:type="dxa" w:w="1292"/>
          </w:tcPr>
          <w:p>
            <w:pPr>
              <w:pStyle w:val="TableContents"/>
              <w:spacing w:before="0" w:after="0" w:line="240" w:lineRule="atLeast"/>
            </w:pPr>
            <w:r>
              <w:rPr>
                <w:rFonts w:ascii="Arial" w:hAnsi="Arial" w:cs="Arial" w:eastAsia="Arial"/>
                <w:b/>
                <w:bCs/>
                <w:color w:val="0059D1"/>
                <w:sz w:val="16"/>
                <w:szCs w:val="16"/>
              </w:rPr>
              <w:t>[INSERT: AWOS installed / trained observer name]</w:t>
            </w:r>
          </w:p>
        </w:tc>
      </w:tr>
    </w:tbl>
    <w:p>
      <w:pPr>
        <w:pStyle w:val="NormalNumberedtext"/>
      </w:pPr>
    </w:p>
    <w:p>
      <w:pPr>
        <w:pStyle w:val="Heading2Numbered"/>
        <w:numPr>
          <w:ilvl w:val="1"/>
          <w:numId w:val="1"/>
        </w:numPr>
      </w:pPr>
      <w:r>
        <w:rPr>
          <w:rFonts w:ascii="Arial" w:hAnsi="Arial" w:cs="Arial" w:eastAsia="Arial"/>
        </w:rPr>
        <w:t>Annual Airfield and HLS Review</w:t>
      </w:r>
    </w:p>
    <w:p>
      <w:pPr>
        <w:pStyle w:val="NormalNumberedtext"/>
      </w:pPr>
      <w:r>
        <w:t>A Group-approved competent aviation specialist must conduct an annual review of all project-owned or project-operated airfields and HLS.</w:t>
      </w:r>
    </w:p>
    <w:p>
      <w:pPr>
        <w:pStyle w:val="NormalNumberedtext"/>
      </w:pPr>
      <w:r>
        <w:t>The NM-A arranges an annual review of each project-owned or project-operated airfield and HLS by a Group-approved competent aviation specialist. The review is completed within 12 months of the previous review, or earlier when a material change to the airfield, HLS, or surrounding environment has occurred.</w:t>
      </w:r>
    </w:p>
    <w:p>
      <w:pPr>
        <w:pStyle w:val="NormalNumberedtext"/>
      </w:pPr>
      <w:r>
        <w:t>The annual review must produce a documented report addressing the following as a minimum:</w:t>
      </w:r>
    </w:p>
    <w:p>
      <w:pPr>
        <w:pStyle w:val="NumberedBulletL1"/>
      </w:pPr>
      <w:r>
        <w:t>Conformance with ICAO Annex 14 standards and applicable national requirements.</w:t>
      </w:r>
    </w:p>
    <w:p>
      <w:pPr>
        <w:pStyle w:val="NumberedBulletL1"/>
      </w:pPr>
      <w:r>
        <w:t>Condition and calibration status of all navigational aids, visual aids, and weather observation equipment.</w:t>
      </w:r>
    </w:p>
    <w:p>
      <w:pPr>
        <w:pStyle w:val="NumberedBulletL1"/>
      </w:pPr>
      <w:r>
        <w:t>Effectiveness of the bird and wildlife hazard control program.</w:t>
      </w:r>
    </w:p>
    <w:p>
      <w:pPr>
        <w:pStyle w:val="NumberedBulletL1"/>
      </w:pPr>
      <w:r>
        <w:t>Currency and completeness of the airfield or HLS management plan.</w:t>
      </w:r>
    </w:p>
    <w:p>
      <w:pPr>
        <w:pStyle w:val="NumberedBulletL1"/>
      </w:pPr>
      <w:r>
        <w:rPr>
          <w:color w:val="C55A11"/>
        </w:rPr>
        <w:t>Any corrective actions required, assigned to a responsible role with a target completion date.</w:t>
      </w:r>
    </w:p>
    <w:p>
      <w:pPr>
        <w:pStyle w:val="NormalNumberedtext"/>
      </w:pPr>
      <w:r>
        <w:t>The NM-A retains all annual review reports as project records, tracks corrective action closure, and escalates unresolved items to the project leadership team within [INSERT: defined escalation timeframe, suggested 30 days] of the report being issued.</w:t>
      </w:r>
    </w:p>
    <w:p>
      <w:pPr>
        <w:pStyle w:val="NormalNumberedtext"/>
      </w:pPr>
      <w:r>
        <w:t>Table 5: Airfield and HLS Annual Review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Airfield / HLS Name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Last Review Date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Reviewing Specialist Name and Organisation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Next Review Due Date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Review Report Reference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Open Corrective Actions</w:t>
            </w:r>
          </w:p>
        </w:tc>
      </w:tr>
      <w:tr>
        <w:tc>
          <w:tcPr>
            <w:tcW w:type="dxa" w:w="1504"/>
          </w:tcPr>
          <w:p>
            <w:pPr>
              <w:pStyle w:val="TableContents"/>
              <w:spacing w:before="0" w:after="0" w:line="240" w:lineRule="atLeast"/>
            </w:pPr>
            <w:r>
              <w:rPr>
                <w:rFonts w:ascii="Arial" w:hAnsi="Arial" w:cs="Arial" w:eastAsia="Arial"/>
                <w:b/>
                <w:bCs/>
                <w:color w:val="0059D1"/>
                <w:sz w:val="16"/>
                <w:szCs w:val="16"/>
              </w:rPr>
              <w:t>[INSERT: airfield or HLS name]</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4"/>
          </w:tcPr>
          <w:p>
            <w:pPr>
              <w:pStyle w:val="TableContents"/>
              <w:spacing w:before="0" w:after="0" w:line="240" w:lineRule="atLeast"/>
            </w:pPr>
            <w:r>
              <w:rPr>
                <w:rFonts w:ascii="Arial" w:hAnsi="Arial" w:cs="Arial" w:eastAsia="Arial"/>
                <w:b/>
                <w:bCs/>
                <w:color w:val="0059D1"/>
                <w:sz w:val="16"/>
                <w:szCs w:val="16"/>
              </w:rPr>
              <w:t>[INSERT: specialist name and organisation]</w:t>
            </w:r>
          </w:p>
        </w:tc>
        <w:tc>
          <w:tcPr>
            <w:tcW w:type="dxa" w:w="1504"/>
          </w:tcPr>
          <w:p>
            <w:pPr>
              <w:pStyle w:val="TableContents"/>
              <w:spacing w:before="0" w:after="0" w:line="240" w:lineRule="atLeast"/>
            </w:pPr>
            <w:r>
              <w:rPr>
                <w:rFonts w:ascii="Arial" w:hAnsi="Arial" w:cs="Arial" w:eastAsia="Arial"/>
                <w:b/>
                <w:bCs/>
                <w:color w:val="0059D1"/>
                <w:sz w:val="16"/>
                <w:szCs w:val="16"/>
              </w:rPr>
              <w:t>[INSERT: due date]</w:t>
            </w:r>
          </w:p>
        </w:tc>
        <w:tc>
          <w:tcPr>
            <w:tcW w:type="dxa" w:w="1504"/>
          </w:tcPr>
          <w:p>
            <w:pPr>
              <w:pStyle w:val="TableContents"/>
              <w:spacing w:before="0" w:after="0" w:line="240" w:lineRule="atLeast"/>
            </w:pPr>
            <w:r>
              <w:rPr>
                <w:rFonts w:ascii="Arial" w:hAnsi="Arial" w:cs="Arial" w:eastAsia="Arial"/>
                <w:b/>
                <w:bCs/>
                <w:color w:val="0059D1"/>
                <w:sz w:val="16"/>
                <w:szCs w:val="16"/>
              </w:rPr>
              <w:t>[INSERT: report document reference]</w:t>
            </w:r>
          </w:p>
        </w:tc>
        <w:tc>
          <w:tcPr>
            <w:tcW w:type="dxa" w:w="1506"/>
          </w:tcPr>
          <w:p>
            <w:pPr>
              <w:pStyle w:val="TableContents"/>
              <w:spacing w:before="0" w:after="0" w:line="240" w:lineRule="atLeast"/>
            </w:pPr>
            <w:r>
              <w:rPr>
                <w:rFonts w:ascii="Arial" w:hAnsi="Arial" w:cs="Arial" w:eastAsia="Arial"/>
                <w:b/>
                <w:bCs/>
                <w:color w:val="0059D1"/>
                <w:sz w:val="16"/>
                <w:szCs w:val="16"/>
              </w:rPr>
              <w:t>[INSERT: number of open actions or nil]</w:t>
            </w:r>
          </w:p>
        </w:tc>
      </w:tr>
      <w:tr>
        <w:tc>
          <w:tcPr>
            <w:tcW w:type="dxa" w:w="1504"/>
          </w:tcPr>
          <w:p>
            <w:pPr>
              <w:pStyle w:val="TableContents"/>
              <w:spacing w:before="0" w:after="0" w:line="240" w:lineRule="atLeast"/>
            </w:pPr>
            <w:r>
              <w:rPr>
                <w:rFonts w:ascii="Arial" w:hAnsi="Arial" w:cs="Arial" w:eastAsia="Arial"/>
                <w:b/>
                <w:bCs/>
                <w:color w:val="0059D1"/>
                <w:sz w:val="16"/>
                <w:szCs w:val="16"/>
              </w:rPr>
              <w:t>[INSERT: airfield or HLS name]</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4"/>
          </w:tcPr>
          <w:p>
            <w:pPr>
              <w:pStyle w:val="TableContents"/>
              <w:spacing w:before="0" w:after="0" w:line="240" w:lineRule="atLeast"/>
            </w:pPr>
            <w:r>
              <w:rPr>
                <w:rFonts w:ascii="Arial" w:hAnsi="Arial" w:cs="Arial" w:eastAsia="Arial"/>
                <w:b/>
                <w:bCs/>
                <w:color w:val="0059D1"/>
                <w:sz w:val="16"/>
                <w:szCs w:val="16"/>
              </w:rPr>
              <w:t>[INSERT: specialist name and organisation]</w:t>
            </w:r>
          </w:p>
        </w:tc>
        <w:tc>
          <w:tcPr>
            <w:tcW w:type="dxa" w:w="1504"/>
          </w:tcPr>
          <w:p>
            <w:pPr>
              <w:pStyle w:val="TableContents"/>
              <w:spacing w:before="0" w:after="0" w:line="240" w:lineRule="atLeast"/>
            </w:pPr>
            <w:r>
              <w:rPr>
                <w:rFonts w:ascii="Arial" w:hAnsi="Arial" w:cs="Arial" w:eastAsia="Arial"/>
                <w:b/>
                <w:bCs/>
                <w:color w:val="0059D1"/>
                <w:sz w:val="16"/>
                <w:szCs w:val="16"/>
              </w:rPr>
              <w:t>[INSERT: due date]</w:t>
            </w:r>
          </w:p>
        </w:tc>
        <w:tc>
          <w:tcPr>
            <w:tcW w:type="dxa" w:w="1504"/>
          </w:tcPr>
          <w:p>
            <w:pPr>
              <w:pStyle w:val="TableContents"/>
              <w:spacing w:before="0" w:after="0" w:line="240" w:lineRule="atLeast"/>
            </w:pPr>
            <w:r>
              <w:rPr>
                <w:rFonts w:ascii="Arial" w:hAnsi="Arial" w:cs="Arial" w:eastAsia="Arial"/>
                <w:b/>
                <w:bCs/>
                <w:color w:val="0059D1"/>
                <w:sz w:val="16"/>
                <w:szCs w:val="16"/>
              </w:rPr>
              <w:t>[INSERT: report document reference]</w:t>
            </w:r>
          </w:p>
        </w:tc>
        <w:tc>
          <w:tcPr>
            <w:tcW w:type="dxa" w:w="1506"/>
          </w:tcPr>
          <w:p>
            <w:pPr>
              <w:pStyle w:val="TableContents"/>
              <w:spacing w:before="0" w:after="0" w:line="240" w:lineRule="atLeast"/>
            </w:pPr>
            <w:r>
              <w:rPr>
                <w:rFonts w:ascii="Arial" w:hAnsi="Arial" w:cs="Arial" w:eastAsia="Arial"/>
                <w:b/>
                <w:bCs/>
                <w:color w:val="0059D1"/>
                <w:sz w:val="16"/>
                <w:szCs w:val="16"/>
              </w:rPr>
              <w:t>[INSERT: number of open actions or nil]</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NM-A</w:t>
            </w:r>
          </w:p>
        </w:tc>
        <w:tc>
          <w:tcPr>
            <w:tcW w:type="dxa" w:w="4889"/>
          </w:tcPr>
          <w:p>
            <w:pPr>
              <w:pStyle w:val="TableContents"/>
              <w:spacing w:before="0" w:after="0" w:line="240" w:lineRule="atLeast"/>
            </w:pPr>
            <w:r>
              <w:rPr>
                <w:rFonts w:ascii="Arial" w:hAnsi="Arial" w:cs="Arial" w:eastAsia="Arial"/>
                <w:sz w:val="16"/>
                <w:szCs w:val="16"/>
              </w:rPr>
              <w:t>Nominated Manager - Aviation: the accountable individual appointed by the Project Director to own and govern all aviation activities on the project, including oversight of commercial air travel, charter operations, RPAS activities, and airfield and helipad management.</w:t>
            </w:r>
          </w:p>
        </w:tc>
      </w:tr>
      <w:tr>
        <w:tc>
          <w:tcPr>
            <w:tcW w:type="dxa" w:w="4888"/>
          </w:tcPr>
          <w:p>
            <w:pPr>
              <w:pStyle w:val="TableContents"/>
              <w:spacing w:before="0" w:after="0" w:line="240" w:lineRule="atLeast"/>
            </w:pPr>
            <w:r>
              <w:rPr>
                <w:rFonts w:ascii="Arial" w:hAnsi="Arial" w:cs="Arial" w:eastAsia="Arial"/>
                <w:sz w:val="16"/>
                <w:szCs w:val="16"/>
              </w:rPr>
              <w:t>RPAS</w:t>
            </w:r>
          </w:p>
        </w:tc>
        <w:tc>
          <w:tcPr>
            <w:tcW w:type="dxa" w:w="4889"/>
          </w:tcPr>
          <w:p>
            <w:pPr>
              <w:pStyle w:val="TableContents"/>
              <w:spacing w:before="0" w:after="0" w:line="240" w:lineRule="atLeast"/>
            </w:pPr>
            <w:r>
              <w:rPr>
                <w:rFonts w:ascii="Arial" w:hAnsi="Arial" w:cs="Arial" w:eastAsia="Arial"/>
                <w:sz w:val="16"/>
                <w:szCs w:val="16"/>
              </w:rPr>
              <w:t>Remotely Piloted Aircraft System: an unmanned aircraft and its associated elements operated by a pilot who does not board the aircraft, including the remote pilot station, command and control links, and any other components required for flight operations.</w:t>
            </w:r>
          </w:p>
        </w:tc>
      </w:tr>
      <w:tr>
        <w:tc>
          <w:tcPr>
            <w:tcW w:type="dxa" w:w="4888"/>
          </w:tcPr>
          <w:p>
            <w:pPr>
              <w:pStyle w:val="TableContents"/>
              <w:spacing w:before="0" w:after="0" w:line="240" w:lineRule="atLeast"/>
            </w:pPr>
            <w:r>
              <w:rPr>
                <w:rFonts w:ascii="Arial" w:hAnsi="Arial" w:cs="Arial" w:eastAsia="Arial"/>
                <w:sz w:val="16"/>
                <w:szCs w:val="16"/>
              </w:rPr>
              <w:t>HLS</w:t>
            </w:r>
          </w:p>
        </w:tc>
        <w:tc>
          <w:tcPr>
            <w:tcW w:type="dxa" w:w="4889"/>
          </w:tcPr>
          <w:p>
            <w:pPr>
              <w:pStyle w:val="TableContents"/>
              <w:spacing w:before="0" w:after="0" w:line="240" w:lineRule="atLeast"/>
            </w:pPr>
            <w:r>
              <w:rPr>
                <w:rFonts w:ascii="Arial" w:hAnsi="Arial" w:cs="Arial" w:eastAsia="Arial"/>
                <w:sz w:val="16"/>
                <w:szCs w:val="16"/>
              </w:rPr>
              <w:t>Helicopter Landing Site: a designated area used for the take-off, landing, and ground movement of helicopters, which may be a permanent or temporary facility established and maintained in accordance with applicable aviation authority requirements.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 xml:space="preserve">Management of Change: the formal process used to identify, assess, approve, and implement changes to people, plant, processes, or systems in a controlled manner to prevent unintended consequences, governed by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the organisational entity responsible for delivering owner-led capital projects on behalf of Rio Tinto, under whose HSESC management system this procedure is issued.</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the integrated management framework governing all HSESC obligations and requirements across Rio Tinto Projects owner-led project activities.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a controlled HSESC management system document that prescribes mandatory requirements and the sequence of actions to be followed to achieve consistent and compliant performance in a defined activity area.</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a controlled HSESC management system document used to record and maintain structured data sets, such as training and competency records, in support of procedural requirements.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the parent company whose global standards, frameworks, and requirements flow down to Rio Tinto Projects and must be complied with across all owner-led project activities.</w:t>
            </w:r>
          </w:p>
        </w:tc>
      </w:tr>
      <w:tr>
        <w:tc>
          <w:tcPr>
            <w:tcW w:type="dxa" w:w="4888"/>
          </w:tcPr>
          <w:p>
            <w:pPr>
              <w:pStyle w:val="TableContents"/>
              <w:spacing w:before="0" w:after="0" w:line="240" w:lineRule="atLeast"/>
            </w:pPr>
            <w:r>
              <w:rPr>
                <w:rFonts w:ascii="Arial" w:hAnsi="Arial" w:cs="Arial" w:eastAsia="Arial"/>
                <w:sz w:val="16"/>
                <w:szCs w:val="16"/>
              </w:rPr>
              <w:t>IFR</w:t>
            </w:r>
          </w:p>
        </w:tc>
        <w:tc>
          <w:tcPr>
            <w:tcW w:type="dxa" w:w="4889"/>
          </w:tcPr>
          <w:p>
            <w:pPr>
              <w:pStyle w:val="TableContents"/>
              <w:spacing w:before="0" w:after="0" w:line="240" w:lineRule="atLeast"/>
            </w:pPr>
            <w:r>
              <w:rPr>
                <w:rFonts w:ascii="Arial" w:hAnsi="Arial" w:cs="Arial" w:eastAsia="Arial"/>
                <w:sz w:val="16"/>
                <w:szCs w:val="16"/>
              </w:rPr>
              <w:t>Instrument Flight Rules: a set of regulations and procedures governing the operation of aircraft in conditions of reduced visibility where pilots navigate by reference to instruments rather than external visual cues.</w:t>
            </w:r>
          </w:p>
        </w:tc>
      </w:tr>
      <w:tr>
        <w:tc>
          <w:tcPr>
            <w:tcW w:type="dxa" w:w="4888"/>
          </w:tcPr>
          <w:p>
            <w:pPr>
              <w:pStyle w:val="TableContents"/>
              <w:spacing w:before="0" w:after="0" w:line="240" w:lineRule="atLeast"/>
            </w:pPr>
            <w:r>
              <w:rPr>
                <w:rFonts w:ascii="Arial" w:hAnsi="Arial" w:cs="Arial" w:eastAsia="Arial"/>
                <w:sz w:val="16"/>
                <w:szCs w:val="16"/>
              </w:rPr>
              <w:t>VFR</w:t>
            </w:r>
          </w:p>
        </w:tc>
        <w:tc>
          <w:tcPr>
            <w:tcW w:type="dxa" w:w="4889"/>
          </w:tcPr>
          <w:p>
            <w:pPr>
              <w:pStyle w:val="TableContents"/>
              <w:spacing w:before="0" w:after="0" w:line="240" w:lineRule="atLeast"/>
            </w:pPr>
            <w:r>
              <w:rPr>
                <w:rFonts w:ascii="Arial" w:hAnsi="Arial" w:cs="Arial" w:eastAsia="Arial"/>
                <w:sz w:val="16"/>
                <w:szCs w:val="16"/>
              </w:rPr>
              <w:t>Visual Flight Rules: a set of regulations under which a pilot operates an aircraft in weather conditions generally clear enough to allow the pilot to see where the aircraft is going by reference to external visual cues.</w:t>
            </w:r>
          </w:p>
        </w:tc>
      </w:tr>
      <w:tr>
        <w:tc>
          <w:tcPr>
            <w:tcW w:type="dxa" w:w="4888"/>
          </w:tcPr>
          <w:p>
            <w:pPr>
              <w:pStyle w:val="TableContents"/>
              <w:spacing w:before="0" w:after="0" w:line="240" w:lineRule="atLeast"/>
            </w:pPr>
            <w:r>
              <w:rPr>
                <w:rFonts w:ascii="Arial" w:hAnsi="Arial" w:cs="Arial" w:eastAsia="Arial"/>
                <w:sz w:val="16"/>
                <w:szCs w:val="16"/>
              </w:rPr>
              <w:t>AOC</w:t>
            </w:r>
          </w:p>
        </w:tc>
        <w:tc>
          <w:tcPr>
            <w:tcW w:type="dxa" w:w="4889"/>
          </w:tcPr>
          <w:p>
            <w:pPr>
              <w:pStyle w:val="TableContents"/>
              <w:spacing w:before="0" w:after="0" w:line="240" w:lineRule="atLeast"/>
            </w:pPr>
            <w:r>
              <w:rPr>
                <w:rFonts w:ascii="Arial" w:hAnsi="Arial" w:cs="Arial" w:eastAsia="Arial"/>
                <w:sz w:val="16"/>
                <w:szCs w:val="16"/>
              </w:rPr>
              <w:t>Air Operator Certificate: a certificate issued by the relevant national civil aviation authority authorising an operator to use aircraft for commercial air transportation, confirming the operator meets required safety, operational, and organisational standards.</w:t>
            </w:r>
          </w:p>
        </w:tc>
      </w:tr>
      <w:tr>
        <w:tc>
          <w:tcPr>
            <w:tcW w:type="dxa" w:w="4888"/>
          </w:tcPr>
          <w:p>
            <w:pPr>
              <w:pStyle w:val="TableContents"/>
              <w:spacing w:before="0" w:after="0" w:line="240" w:lineRule="atLeast"/>
            </w:pPr>
            <w:r>
              <w:rPr>
                <w:rFonts w:ascii="Arial" w:hAnsi="Arial" w:cs="Arial" w:eastAsia="Arial"/>
                <w:sz w:val="16"/>
                <w:szCs w:val="16"/>
              </w:rPr>
              <w:t>CASA</w:t>
            </w:r>
          </w:p>
        </w:tc>
        <w:tc>
          <w:tcPr>
            <w:tcW w:type="dxa" w:w="4889"/>
          </w:tcPr>
          <w:p>
            <w:pPr>
              <w:pStyle w:val="TableContents"/>
              <w:spacing w:before="0" w:after="0" w:line="240" w:lineRule="atLeast"/>
            </w:pPr>
            <w:r>
              <w:rPr>
                <w:rFonts w:ascii="Arial" w:hAnsi="Arial" w:cs="Arial" w:eastAsia="Arial"/>
                <w:sz w:val="16"/>
                <w:szCs w:val="16"/>
              </w:rPr>
              <w:t>Civil Aviation Safety Authority: the Australian Government statutory authority responsible for regulating civil aviation safety and issuing regulations, standards, and certificates for aviation operations conducted within Australian jurisdiction.</w:t>
            </w:r>
          </w:p>
        </w:tc>
      </w:tr>
      <w:tr>
        <w:tc>
          <w:tcPr>
            <w:tcW w:type="dxa" w:w="4888"/>
          </w:tcPr>
          <w:p>
            <w:pPr>
              <w:pStyle w:val="TableContents"/>
              <w:spacing w:before="0" w:after="0" w:line="240" w:lineRule="atLeast"/>
            </w:pPr>
            <w:r>
              <w:rPr>
                <w:rFonts w:ascii="Arial" w:hAnsi="Arial" w:cs="Arial" w:eastAsia="Arial"/>
                <w:sz w:val="16"/>
                <w:szCs w:val="16"/>
              </w:rPr>
              <w:t>SMS</w:t>
            </w:r>
          </w:p>
        </w:tc>
        <w:tc>
          <w:tcPr>
            <w:tcW w:type="dxa" w:w="4889"/>
          </w:tcPr>
          <w:p>
            <w:pPr>
              <w:pStyle w:val="TableContents"/>
              <w:spacing w:before="0" w:after="0" w:line="240" w:lineRule="atLeast"/>
            </w:pPr>
            <w:r>
              <w:rPr>
                <w:rFonts w:ascii="Arial" w:hAnsi="Arial" w:cs="Arial" w:eastAsia="Arial"/>
                <w:sz w:val="16"/>
                <w:szCs w:val="16"/>
              </w:rPr>
              <w:t>Safety Management System: a systematic approach to managing aviation safety, including the necessary organisational structures, accountabilities, policies, and procedures adopted by an approved aviation operator or air navigation service provider.</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Basic Operating Weight: the weight of a charter or commercial aircraft including crew, equipment, and unusable fuel, but excluding payload and usable fuel, used as the baseline for weight and balance calculations.</w:t>
            </w:r>
          </w:p>
        </w:tc>
      </w:tr>
      <w:tr>
        <w:tc>
          <w:tcPr>
            <w:tcW w:type="dxa" w:w="4888"/>
          </w:tcPr>
          <w:p>
            <w:pPr>
              <w:pStyle w:val="TableContents"/>
              <w:spacing w:before="0" w:after="0" w:line="240" w:lineRule="atLeast"/>
            </w:pPr>
            <w:r>
              <w:rPr>
                <w:rFonts w:ascii="Arial" w:hAnsi="Arial" w:cs="Arial" w:eastAsia="Arial"/>
                <w:sz w:val="16"/>
                <w:szCs w:val="16"/>
              </w:rPr>
              <w:t>MTOW</w:t>
            </w:r>
          </w:p>
        </w:tc>
        <w:tc>
          <w:tcPr>
            <w:tcW w:type="dxa" w:w="4889"/>
          </w:tcPr>
          <w:p>
            <w:pPr>
              <w:pStyle w:val="TableContents"/>
              <w:spacing w:before="0" w:after="0" w:line="240" w:lineRule="atLeast"/>
            </w:pPr>
            <w:r>
              <w:rPr>
                <w:rFonts w:ascii="Arial" w:hAnsi="Arial" w:cs="Arial" w:eastAsia="Arial"/>
                <w:sz w:val="16"/>
                <w:szCs w:val="16"/>
              </w:rPr>
              <w:t>Maximum Take-Off Weight: the maximum permissible total mass of an aircraft and its contents at which the aircraft is permitted to attempt take-off, as specified by the aircraft manufacturer and approved by the relevant aviation authority.</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a documented plan establishing procedures, responsibilities, and resources required to respond to aviation emergencies and other incidents occurring during project-related flight operations.</w:t>
            </w:r>
          </w:p>
        </w:tc>
      </w:tr>
      <w:tr>
        <w:tc>
          <w:tcPr>
            <w:tcW w:type="dxa" w:w="4888"/>
          </w:tcPr>
          <w:p>
            <w:pPr>
              <w:pStyle w:val="TableContents"/>
              <w:spacing w:before="0" w:after="0" w:line="240" w:lineRule="atLeast"/>
            </w:pPr>
            <w:r>
              <w:rPr>
                <w:rFonts w:ascii="Arial" w:hAnsi="Arial" w:cs="Arial" w:eastAsia="Arial"/>
                <w:sz w:val="16"/>
                <w:szCs w:val="16"/>
              </w:rPr>
              <w:t>FOD</w:t>
            </w:r>
          </w:p>
        </w:tc>
        <w:tc>
          <w:tcPr>
            <w:tcW w:type="dxa" w:w="4889"/>
          </w:tcPr>
          <w:p>
            <w:pPr>
              <w:pStyle w:val="TableContents"/>
              <w:spacing w:before="0" w:after="0" w:line="240" w:lineRule="atLeast"/>
            </w:pPr>
            <w:r>
              <w:rPr>
                <w:rFonts w:ascii="Arial" w:hAnsi="Arial" w:cs="Arial" w:eastAsia="Arial"/>
                <w:sz w:val="16"/>
                <w:szCs w:val="16"/>
              </w:rPr>
              <w:t>Foreign Object Debris: any object, substance, or article alien to an aircraft or aviation operating environment that could potentially cause damage to aircraft, injury to personnel, or degradation of operational safety at an airfield or HLS.</w:t>
            </w:r>
          </w:p>
        </w:tc>
      </w:tr>
      <w:tr>
        <w:tc>
          <w:tcPr>
            <w:tcW w:type="dxa" w:w="4888"/>
          </w:tcPr>
          <w:p>
            <w:pPr>
              <w:pStyle w:val="TableContents"/>
              <w:spacing w:before="0" w:after="0" w:line="240" w:lineRule="atLeast"/>
            </w:pPr>
            <w:r>
              <w:rPr>
                <w:rFonts w:ascii="Arial" w:hAnsi="Arial" w:cs="Arial" w:eastAsia="Arial"/>
                <w:sz w:val="16"/>
                <w:szCs w:val="16"/>
              </w:rPr>
              <w:t>NOTAM</w:t>
            </w:r>
          </w:p>
        </w:tc>
        <w:tc>
          <w:tcPr>
            <w:tcW w:type="dxa" w:w="4889"/>
          </w:tcPr>
          <w:p>
            <w:pPr>
              <w:pStyle w:val="TableContents"/>
              <w:spacing w:before="0" w:after="0" w:line="240" w:lineRule="atLeast"/>
            </w:pPr>
            <w:r>
              <w:rPr>
                <w:rFonts w:ascii="Arial" w:hAnsi="Arial" w:cs="Arial" w:eastAsia="Arial"/>
                <w:sz w:val="16"/>
                <w:szCs w:val="16"/>
              </w:rPr>
              <w:t>Notice to Airmen: an official notice distributed by a national aviation authority containing information essential to personnel concerned with flight operations, including changes to airfields, airspace restrictions, and hazards relevant to project airfield and HLS operations.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equipment worn or used by a person to minimise exposure to hazards that could cause injury or illness, including equipment mandated for use in aviation operating environments such as airfields and helicopter landing sites.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and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Fitness for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Aviation Risk Requirements</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Aviation Standard</w:t>
            </w:r>
          </w:p>
        </w:tc>
        <w:tc>
          <w:tcPr>
            <w:tcW w:type="dxa" w:w="3259"/>
          </w:tcPr>
          <w:p>
            <w:pPr>
              <w:pStyle w:val="TableContents"/>
              <w:spacing w:before="0" w:after="0" w:line="240" w:lineRule="atLeast"/>
            </w:pPr>
            <w:r>
              <w:rPr>
                <w:rFonts w:ascii="Arial" w:hAnsi="Arial" w:cs="Arial" w:eastAsia="Arial"/>
                <w:sz w:val="16"/>
                <w:szCs w:val="16"/>
              </w:rPr>
              <w:t>RT Aviation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Civil Aviation Safety Regulations</w:t>
            </w:r>
          </w:p>
        </w:tc>
        <w:tc>
          <w:tcPr>
            <w:tcW w:type="dxa" w:w="3259"/>
          </w:tcPr>
          <w:p>
            <w:pPr>
              <w:pStyle w:val="TableContents"/>
              <w:spacing w:before="0" w:after="0" w:line="240" w:lineRule="atLeast"/>
            </w:pPr>
            <w:r>
              <w:rPr>
                <w:rFonts w:ascii="Arial" w:hAnsi="Arial" w:cs="Arial" w:eastAsia="Arial"/>
                <w:sz w:val="16"/>
                <w:szCs w:val="16"/>
              </w:rPr>
              <w:t>CASR 1998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Civil Aviation Act</w:t>
            </w:r>
          </w:p>
        </w:tc>
        <w:tc>
          <w:tcPr>
            <w:tcW w:type="dxa" w:w="3259"/>
          </w:tcPr>
          <w:p>
            <w:pPr>
              <w:pStyle w:val="TableContents"/>
              <w:spacing w:before="0" w:after="0" w:line="240" w:lineRule="atLeast"/>
            </w:pPr>
            <w:r>
              <w:rPr>
                <w:rFonts w:ascii="Arial" w:hAnsi="Arial" w:cs="Arial" w:eastAsia="Arial"/>
                <w:sz w:val="16"/>
                <w:szCs w:val="16"/>
              </w:rPr>
              <w:t>Civil Aviation Act 1988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Manual of Standards Part 139 - Aerodromes</w:t>
            </w:r>
          </w:p>
        </w:tc>
        <w:tc>
          <w:tcPr>
            <w:tcW w:type="dxa" w:w="3259"/>
          </w:tcPr>
          <w:p>
            <w:pPr>
              <w:pStyle w:val="TableContents"/>
              <w:spacing w:before="0" w:after="0" w:line="240" w:lineRule="atLeast"/>
            </w:pPr>
            <w:r>
              <w:rPr>
                <w:rFonts w:ascii="Arial" w:hAnsi="Arial" w:cs="Arial" w:eastAsia="Arial"/>
                <w:sz w:val="16"/>
                <w:szCs w:val="16"/>
              </w:rPr>
              <w:t>CASA MOS Part 139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Manual of Standards Part 133 - Air Transport Operations - Rotorcraft</w:t>
            </w:r>
          </w:p>
        </w:tc>
        <w:tc>
          <w:tcPr>
            <w:tcW w:type="dxa" w:w="3259"/>
          </w:tcPr>
          <w:p>
            <w:pPr>
              <w:pStyle w:val="TableContents"/>
              <w:spacing w:before="0" w:after="0" w:line="240" w:lineRule="atLeast"/>
            </w:pPr>
            <w:r>
              <w:rPr>
                <w:rFonts w:ascii="Arial" w:hAnsi="Arial" w:cs="Arial" w:eastAsia="Arial"/>
                <w:sz w:val="16"/>
                <w:szCs w:val="16"/>
              </w:rPr>
              <w:t>CASA MOS Part 133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Civil Aviation Safety Regulations Part 101 - Unmanned Aircraft and Rockets</w:t>
            </w:r>
          </w:p>
        </w:tc>
        <w:tc>
          <w:tcPr>
            <w:tcW w:type="dxa" w:w="3259"/>
          </w:tcPr>
          <w:p>
            <w:pPr>
              <w:pStyle w:val="TableContents"/>
              <w:spacing w:before="0" w:after="0" w:line="240" w:lineRule="atLeast"/>
            </w:pPr>
            <w:r>
              <w:rPr>
                <w:rFonts w:ascii="Arial" w:hAnsi="Arial" w:cs="Arial" w:eastAsia="Arial"/>
                <w:sz w:val="16"/>
                <w:szCs w:val="16"/>
              </w:rPr>
              <w:t>CASR Part 101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ICAO Annex 14 - Aerodromes Volume I: Aerodrome Design and Operations</w:t>
            </w:r>
          </w:p>
        </w:tc>
        <w:tc>
          <w:tcPr>
            <w:tcW w:type="dxa" w:w="3259"/>
          </w:tcPr>
          <w:p>
            <w:pPr>
              <w:pStyle w:val="TableContents"/>
              <w:spacing w:before="0" w:after="0" w:line="240" w:lineRule="atLeast"/>
            </w:pPr>
            <w:r>
              <w:rPr>
                <w:rFonts w:ascii="Arial" w:hAnsi="Arial" w:cs="Arial" w:eastAsia="Arial"/>
                <w:sz w:val="16"/>
                <w:szCs w:val="16"/>
              </w:rPr>
              <w:t>ICAO Annex 14 Vol I</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ICAO Annex 6 - Operation of Aircraft</w:t>
            </w:r>
          </w:p>
        </w:tc>
        <w:tc>
          <w:tcPr>
            <w:tcW w:type="dxa" w:w="3259"/>
          </w:tcPr>
          <w:p>
            <w:pPr>
              <w:pStyle w:val="TableContents"/>
              <w:spacing w:before="0" w:after="0" w:line="240" w:lineRule="atLeast"/>
            </w:pPr>
            <w:r>
              <w:rPr>
                <w:rFonts w:ascii="Arial" w:hAnsi="Arial" w:cs="Arial" w:eastAsia="Arial"/>
                <w:sz w:val="16"/>
                <w:szCs w:val="16"/>
              </w:rPr>
              <w:t>ICAO Annex 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International Air Transport Association Operational Safety Audit</w:t>
            </w:r>
          </w:p>
        </w:tc>
        <w:tc>
          <w:tcPr>
            <w:tcW w:type="dxa" w:w="3259"/>
          </w:tcPr>
          <w:p>
            <w:pPr>
              <w:pStyle w:val="TableContents"/>
              <w:spacing w:before="0" w:after="0" w:line="240" w:lineRule="atLeast"/>
            </w:pPr>
            <w:r>
              <w:rPr>
                <w:rFonts w:ascii="Arial" w:hAnsi="Arial" w:cs="Arial" w:eastAsia="Arial"/>
                <w:sz w:val="16"/>
                <w:szCs w:val="16"/>
              </w:rPr>
              <w:t>IATA IOSA</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C7 - Aviation Standard</w:t>
            </w:r>
          </w:p>
        </w:tc>
        <w:tc>
          <w:tcPr>
            <w:tcW w:type="dxa" w:w="2256"/>
          </w:tcPr>
          <w:p>
            <w:pPr>
              <w:pStyle w:val="TableContents"/>
              <w:spacing w:before="0" w:after="0" w:line="240" w:lineRule="atLeast"/>
            </w:pPr>
            <w:r>
              <w:rPr>
                <w:rFonts w:ascii="Arial" w:hAnsi="Arial" w:cs="Arial" w:eastAsia="Arial"/>
                <w:sz w:val="16"/>
                <w:szCs w:val="16"/>
              </w:rPr>
              <w:t>Requires appointment of a Nominated Manager - Aviation, risk assessments before aviation activities, approved airline and charter operator requirements, RPAS Group approval, and ICAO Annex 14 compliance for owned airfields and HLS.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§58.2</w:t>
            </w:r>
          </w:p>
        </w:tc>
        <w:tc>
          <w:tcPr>
            <w:tcW w:type="dxa" w:w="2256"/>
          </w:tcPr>
          <w:p>
            <w:pPr>
              <w:pStyle w:val="TableContents"/>
              <w:spacing w:before="0" w:after="0" w:line="240" w:lineRule="atLeast"/>
            </w:pPr>
            <w:r>
              <w:rPr>
                <w:rFonts w:ascii="Arial" w:hAnsi="Arial" w:cs="Arial" w:eastAsia="Arial"/>
                <w:sz w:val="16"/>
                <w:szCs w:val="16"/>
              </w:rPr>
              <w:t>Requires pre-use inspection of RPAS, exclusion zones during operations, prohibition of operations in adverse weather, flight planning covering hazards, and documented personnel competency verification.</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