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Permit to Work</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Permit to Work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the owner-led project's Permit to Work (PTW) system — the formal authorisation mechanism that controls all work activities requiring specific risk assessment, planning, and verification before commencement. The PTW system applies to all project personnel including RT staff, all contractor organisations, and subcontractors.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permit to work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permit types within scope, and the project boundaries within which the PTW system applies from mobilisation through to handover.</w:t>
      </w:r>
    </w:p>
    <w:p>
      <w:pPr>
        <w:pStyle w:val="Heading2Numbered"/>
      </w:pPr>
      <w:r>
        <w:t>3.1  Purpose of This Document</w:t>
      </w:r>
    </w:p>
    <w:p>
      <w:pPr>
        <w:pStyle w:val="NormalNumberedtext"/>
      </w:pPr>
      <w:r>
        <w:t>This section states the purpose of this procedure and the requirements it establishes for all permitted work on the project.</w:t>
      </w:r>
    </w:p>
    <w:p>
      <w:pPr>
        <w:pStyle w:val="NormalNumberedtext"/>
      </w:pPr>
      <w:r>
        <w:t>This procedure meets the following purpose requirements:</w:t>
      </w:r>
    </w:p>
    <w:p>
      <w:pPr>
        <w:pStyle w:val="NormalNumberedtext"/>
      </w:pPr>
      <w:r>
        <w:t>This procedure governs the following:</w:t>
      </w:r>
    </w:p>
    <w:p>
      <w:pPr>
        <w:pStyle w:val="NumberedBulletL1"/>
      </w:pPr>
      <w:r>
        <w:t>This procedure defines the Permit to Work system for the project, establishing permit types, roles, the permit lifecycle, and status display requirements for all work activities requiring formal authorisation.</w:t>
      </w:r>
    </w:p>
    <w:p>
      <w:pPr>
        <w:pStyle w:val="NumberedBulletL1"/>
      </w:pPr>
      <w:r>
        <w:t>This procedure operationalises Rio Tinto Group requirements into a documented, project-specific PTW process that provides a systematic method for planning, authorising, communicating, and monitoring high-risk and non-routine work activities.</w:t>
      </w:r>
    </w:p>
    <w:p>
      <w:pPr>
        <w:pStyle w:val="NumberedBulletL1"/>
      </w:pPr>
      <w:r>
        <w:t>This procedure applies to all personnel on the project, including Rio Tinto staff and all contractor organisations, for all work locations and phases from Execution through to Handover.</w:t>
      </w:r>
    </w:p>
    <w:p>
      <w:pPr>
        <w:pStyle w:val="Heading2Numbered"/>
      </w:pPr>
      <w:r>
        <w:t>3.2  Scope of This Document</w:t>
      </w:r>
    </w:p>
    <w:p>
      <w:pPr>
        <w:pStyle w:val="NormalNumberedtext"/>
      </w:pPr>
      <w:r>
        <w:t>This section defines which work activities, locations, and lifecycle phases are governed by this procedure.</w:t>
      </w:r>
    </w:p>
    <w:p>
      <w:pPr>
        <w:pStyle w:val="NormalNumberedtext"/>
      </w:pPr>
      <w:r>
        <w:t>This procedure applies the following scope requirements:</w:t>
      </w:r>
    </w:p>
    <w:p>
      <w:pPr>
        <w:pStyle w:val="NormalNumberedtext"/>
      </w:pPr>
      <w:r>
        <w:t>The scope of this procedure covers the following:</w:t>
      </w:r>
    </w:p>
    <w:p>
      <w:pPr>
        <w:pStyle w:val="NumberedBulletL1"/>
      </w:pPr>
      <w:r>
        <w:t>This procedure applies to all high-hazard and non-routine work activities conducted at all work locations across the project from the point the project enters execution until project handover or closure.</w:t>
      </w:r>
    </w:p>
    <w:p>
      <w:pPr>
        <w:pStyle w:val="NumberedBulletL1"/>
      </w:pPr>
      <w:r>
        <w:t>This procedure applies to all work locations across the project, including greenfield construction areas and any company operational areas where brownfield work is performed.</w:t>
      </w:r>
    </w:p>
    <w:p>
      <w:pPr>
        <w:pStyle w:val="NumberedBulletL1"/>
      </w:pPr>
      <w:r>
        <w:t>Work activities completed before the execution phase are not governed by this procedure. Risk assessments completed before execution are reviewed when a design change, scope change, management of change outcome, incident, or regulatory change occurs.</w:t>
      </w:r>
    </w:p>
    <w:p>
      <w:pPr>
        <w:pStyle w:val="Heading1Numbered"/>
      </w:pPr>
      <w:r>
        <w:t>4  Permit Types and Triggers</w:t>
      </w:r>
    </w:p>
    <w:p>
      <w:pPr>
        <w:pStyle w:val="NormalNumberedtext"/>
      </w:pPr>
      <w:r>
        <w:t>This section defines each permit type within the project PTW system, the specific conditions that trigger each permit, and the activities excluded from the PTW system.</w:t>
      </w:r>
    </w:p>
    <w:p>
      <w:pPr>
        <w:pStyle w:val="Heading2Numbered"/>
      </w:pPr>
      <w:r>
        <w:t>4.1  PTW System Agreement and Coverage</w:t>
      </w:r>
    </w:p>
    <w:p>
      <w:pPr>
        <w:pStyle w:val="NormalNumberedtext"/>
      </w:pPr>
      <w:r>
        <w:t>This section confirms that the PTW system has been agreed with the project owner and covers all work locations.</w:t>
      </w:r>
    </w:p>
    <w:p>
      <w:pPr>
        <w:pStyle w:val="NormalNumberedtext"/>
      </w:pPr>
      <w:r>
        <w:t>The PTW system must be agreed with the project owner before any work commences on site. The system covers all work locations across the project without exception.</w:t>
      </w:r>
    </w:p>
    <w:tbl>
      <w:tblPr>
        <w:tblStyle w:val="TableOption1"/>
        <w:tblW w:type="pct" w:w="5000"/>
      </w:tblPr>
      <w:tr>
        <w:tc>
          <w:tcPr>
            <w:shd w:val="clear" w:color="auto" w:fill="FFF2CC"/>
          </w:tcPr>
          <w:p>
            <w:pPr>
              <w:pStyle w:val="Instructions"/>
            </w:pPr>
            <w:r>
              <w:rPr>
                <w:b/>
                <w:bCs/>
                <w:color w:val="C55A11"/>
              </w:rPr>
              <w:t>CRITICAL — The PTW system must be agreed with the project owner before any work commences on site. Confirm that approval has been received and document the approval reference in this procedure.</w:t>
            </w:r>
          </w:p>
        </w:tc>
      </w:tr>
    </w:tbl>
    <w:p>
      <w:pPr>
        <w:pStyle w:val="Default"/>
      </w:pPr>
    </w:p>
    <w:p>
      <w:pPr>
        <w:pStyle w:val="NormalNumberedtext"/>
      </w:pPr>
      <w:r>
        <w:t>The project owner approval reference for the PTW system is documented below:</w:t>
      </w:r>
    </w:p>
    <w:p>
      <w:pPr>
        <w:pStyle w:val="NormalNumberedtext"/>
      </w:pPr>
      <w:r>
        <w:rPr>
          <w:b/>
          <w:bCs/>
          <w:color w:val="0059D1"/>
        </w:rPr>
        <w:t>[INSERT: PTW_owner_approval_reference] — Insert the project owner approval reference number, approving authority name, and date of approval confirming the PTW system has been agreed before work commences on site.</w:t>
      </w:r>
    </w:p>
    <w:p>
      <w:pPr>
        <w:pStyle w:val="NormalNumberedtext"/>
      </w:pPr>
      <w:r>
        <w:t>The PTW system covers all high-hazard non-routine work and provides a systematic method for planning, authorising, communicating, and monitoring high-risk work activities across all work locations on the project.</w:t>
      </w:r>
    </w:p>
    <w:p>
      <w:pPr>
        <w:pStyle w:val="Heading2Numbered"/>
      </w:pPr>
      <w:r>
        <w:t>4.2  Permit Types</w:t>
      </w:r>
    </w:p>
    <w:p>
      <w:pPr>
        <w:pStyle w:val="NormalNumberedtext"/>
      </w:pPr>
      <w:r>
        <w:t>This section defines each permit type required on the project and the specific conditions that trigger each permit.</w:t>
      </w:r>
    </w:p>
    <w:p>
      <w:pPr>
        <w:pStyle w:val="NormalNumberedtext"/>
      </w:pPr>
      <w:r>
        <w:t>The project PTW system includes the following minimum permit types. Additional permit types may be required based on the project risk assessment and are added to this section before work commences.</w:t>
      </w:r>
    </w:p>
    <w:p>
      <w:pPr>
        <w:pStyle w:val="NormalNumberedtext"/>
      </w:pPr>
      <w:r>
        <w:t>Table 1: Project Permit Types and Triggers</w:t>
      </w:r>
    </w:p>
    <w:tbl>
      <w:tblPr>
        <w:tblStyle w:val="TableOption2"/>
        <w:tblW w:type="pct" w:w="5000"/>
      </w:tblPr>
      <w:tr>
        <w:trPr>
          <w:tblHeader/>
        </w:trPr>
        <w:tc>
          <w:tcPr>
            <w:shd w:val="clear" w:color="auto" w:fill="1F3864"/>
          </w:tcPr>
          <w:p>
            <w:pPr>
              <w:pStyle w:val="TableContents"/>
            </w:pPr>
            <w:r>
              <w:rPr>
                <w:b/>
                <w:bCs/>
                <w:color w:val="FFFFFF"/>
              </w:rPr>
              <w:t>Permit Type</w:t>
            </w:r>
          </w:p>
        </w:tc>
        <w:tc>
          <w:tcPr>
            <w:shd w:val="clear" w:color="auto" w:fill="1F3864"/>
          </w:tcPr>
          <w:p>
            <w:pPr>
              <w:pStyle w:val="TableContents"/>
            </w:pPr>
            <w:r>
              <w:rPr>
                <w:b/>
                <w:bCs/>
                <w:color w:val="FFFFFF"/>
              </w:rPr>
              <w:t>Trigger Conditions</w:t>
            </w:r>
          </w:p>
        </w:tc>
        <w:tc>
          <w:tcPr>
            <w:shd w:val="clear" w:color="auto" w:fill="1F3864"/>
          </w:tcPr>
          <w:p>
            <w:pPr>
              <w:pStyle w:val="TableContents"/>
            </w:pPr>
            <w:r>
              <w:rPr>
                <w:b/>
                <w:bCs/>
                <w:color w:val="FFFFFF"/>
              </w:rPr>
              <w:t>Issuing Authority</w:t>
            </w:r>
          </w:p>
        </w:tc>
      </w:tr>
      <w:tr>
        <w:tc>
          <w:tcPr/>
          <w:p>
            <w:pPr>
              <w:pStyle w:val="TableContents"/>
            </w:pPr>
            <w:r>
              <w:t>General Permit to Work</w:t>
            </w:r>
          </w:p>
        </w:tc>
        <w:tc>
          <w:tcPr/>
          <w:p>
            <w:pPr>
              <w:pStyle w:val="TableContents"/>
            </w:pPr>
            <w:r>
              <w:t>Required for all non-routine work not covered by a specific permit type listed in this table. Applies where a JHA has identified hazards that require formal control authorisation before work commences.</w:t>
            </w:r>
          </w:p>
        </w:tc>
        <w:tc>
          <w:tcPr/>
          <w:p>
            <w:pPr>
              <w:pStyle w:val="TableContents"/>
            </w:pPr>
            <w:r>
              <w:rPr>
                <w:b/>
                <w:bCs/>
                <w:color w:val="0059D1"/>
              </w:rPr>
              <w:t>[INSERT: role title]</w:t>
            </w:r>
          </w:p>
        </w:tc>
      </w:tr>
      <w:tr>
        <w:tc>
          <w:tcPr/>
          <w:p>
            <w:pPr>
              <w:pStyle w:val="TableContents"/>
            </w:pPr>
            <w:r>
              <w:t>Isolation Permit</w:t>
            </w:r>
          </w:p>
        </w:tc>
        <w:tc>
          <w:tcPr/>
          <w:p>
            <w:pPr>
              <w:pStyle w:val="TableContents"/>
            </w:pPr>
            <w:r>
              <w:t>Required for all energy isolation activities where a hazardous energy source — including mechanical, hydraulic, pneumatic, gravitational, thermal, or chemical — must be de-energised and locked out before work proceeds. Refer RTPR-HSE-PRO-0002 for JHA requirements.</w:t>
            </w:r>
          </w:p>
        </w:tc>
        <w:tc>
          <w:tcPr/>
          <w:p>
            <w:pPr>
              <w:pStyle w:val="TableContents"/>
            </w:pPr>
            <w:r>
              <w:rPr>
                <w:b/>
                <w:bCs/>
                <w:color w:val="0059D1"/>
              </w:rPr>
              <w:t>[INSERT: role title]</w:t>
            </w:r>
          </w:p>
        </w:tc>
      </w:tr>
      <w:tr>
        <w:tc>
          <w:tcPr/>
          <w:p>
            <w:pPr>
              <w:pStyle w:val="TableContents"/>
            </w:pPr>
            <w:r>
              <w:t>Electrical Safety Permit</w:t>
            </w:r>
          </w:p>
        </w:tc>
        <w:tc>
          <w:tcPr/>
          <w:p>
            <w:pPr>
              <w:pStyle w:val="TableContents"/>
            </w:pPr>
            <w:r>
              <w:t>Required for all electrical work including installation, testing, inspection, maintenance, and fault-finding on any electrical system or equipment. Required in addition to an Isolation Permit where energy isolation applies.</w:t>
            </w:r>
          </w:p>
        </w:tc>
        <w:tc>
          <w:tcPr/>
          <w:p>
            <w:pPr>
              <w:pStyle w:val="TableContents"/>
            </w:pPr>
            <w:r>
              <w:rPr>
                <w:b/>
                <w:bCs/>
                <w:color w:val="0059D1"/>
              </w:rPr>
              <w:t>[INSERT: role title]</w:t>
            </w:r>
          </w:p>
        </w:tc>
      </w:tr>
      <w:tr>
        <w:tc>
          <w:tcPr/>
          <w:p>
            <w:pPr>
              <w:pStyle w:val="TableContents"/>
            </w:pPr>
            <w:r>
              <w:t>Hot Works Permit</w:t>
            </w:r>
          </w:p>
        </w:tc>
        <w:tc>
          <w:tcPr/>
          <w:p>
            <w:pPr>
              <w:pStyle w:val="TableContents"/>
            </w:pPr>
            <w:r>
              <w:t>Required for all activities that generate heat, sparks, or open flame, including welding, cutting, grinding, brazing, and the use of open flame equipment, in any area where flammable or combustible materials are present or could accumulate.</w:t>
            </w:r>
          </w:p>
        </w:tc>
        <w:tc>
          <w:tcPr/>
          <w:p>
            <w:pPr>
              <w:pStyle w:val="TableContents"/>
            </w:pPr>
            <w:r>
              <w:rPr>
                <w:b/>
                <w:bCs/>
                <w:color w:val="0059D1"/>
              </w:rPr>
              <w:t>[INSERT: role title]</w:t>
            </w:r>
          </w:p>
        </w:tc>
      </w:tr>
      <w:tr>
        <w:tc>
          <w:tcPr/>
          <w:p>
            <w:pPr>
              <w:pStyle w:val="TableContents"/>
            </w:pPr>
            <w:r>
              <w:t>Working at Heights Permit</w:t>
            </w:r>
          </w:p>
        </w:tc>
        <w:tc>
          <w:tcPr/>
          <w:p>
            <w:pPr>
              <w:pStyle w:val="TableContents"/>
            </w:pPr>
            <w:r>
              <w:t>Required for any work performed at a height where a person could fall more than [INSERT: project threshold, suggested 1.8 m] and where collective fall prevention controls are not permanently installed. Applies to scaffolding, elevated work platforms, ladders for sustained tasks, and leading edges.</w:t>
            </w:r>
          </w:p>
        </w:tc>
        <w:tc>
          <w:tcPr/>
          <w:p>
            <w:pPr>
              <w:pStyle w:val="TableContents"/>
            </w:pPr>
            <w:r>
              <w:rPr>
                <w:b/>
                <w:bCs/>
                <w:color w:val="0059D1"/>
              </w:rPr>
              <w:t>[INSERT: role title]</w:t>
            </w:r>
          </w:p>
        </w:tc>
      </w:tr>
      <w:tr>
        <w:tc>
          <w:tcPr/>
          <w:p>
            <w:pPr>
              <w:pStyle w:val="TableContents"/>
            </w:pPr>
            <w:r>
              <w:t>Excavation Permit</w:t>
            </w:r>
          </w:p>
        </w:tc>
        <w:tc>
          <w:tcPr/>
          <w:p>
            <w:pPr>
              <w:pStyle w:val="TableContents"/>
            </w:pPr>
            <w:r>
              <w:t>Required before any ground disturbance, including mechanical and hand excavation, trenching, boring, and drainage works. Requires utility search and approval before any ground is broken, consistent with project ground disturbance requirements.</w:t>
            </w:r>
          </w:p>
        </w:tc>
        <w:tc>
          <w:tcPr/>
          <w:p>
            <w:pPr>
              <w:pStyle w:val="TableContents"/>
            </w:pPr>
            <w:r>
              <w:rPr>
                <w:b/>
                <w:bCs/>
                <w:color w:val="0059D1"/>
              </w:rPr>
              <w:t>[INSERT: role title]</w:t>
            </w:r>
          </w:p>
        </w:tc>
      </w:tr>
      <w:tr>
        <w:tc>
          <w:tcPr/>
          <w:p>
            <w:pPr>
              <w:pStyle w:val="TableContents"/>
            </w:pPr>
            <w:r>
              <w:t>Penetration Permit</w:t>
            </w:r>
          </w:p>
        </w:tc>
        <w:tc>
          <w:tcPr/>
          <w:p>
            <w:pPr>
              <w:pStyle w:val="TableContents"/>
            </w:pPr>
            <w:r>
              <w:t>Required before any penetration of an existing structure, floor, wall, ceiling, or vessel, where unknown services, structural integrity, or hazardous material may be present. Requires a services search and structural assessment before work commences.</w:t>
            </w:r>
          </w:p>
        </w:tc>
        <w:tc>
          <w:tcPr/>
          <w:p>
            <w:pPr>
              <w:pStyle w:val="TableContents"/>
            </w:pPr>
            <w:r>
              <w:rPr>
                <w:b/>
                <w:bCs/>
                <w:color w:val="0059D1"/>
              </w:rPr>
              <w:t>[INSERT: role title]</w:t>
            </w:r>
          </w:p>
        </w:tc>
      </w:tr>
      <w:tr>
        <w:tc>
          <w:tcPr/>
          <w:p>
            <w:pPr>
              <w:pStyle w:val="TableContents"/>
            </w:pPr>
            <w:r>
              <w:t>Confined Space Entry Permit</w:t>
            </w:r>
          </w:p>
        </w:tc>
        <w:tc>
          <w:tcPr/>
          <w:p>
            <w:pPr>
              <w:pStyle w:val="TableContents"/>
            </w:pPr>
            <w:r>
              <w:t>Required before any personnel enter a space that is not designed for continuous occupancy, has restricted means of entry or exit, and may have an atmosphere that is or could become hazardous. Atmospheric testing results must be attached to the permit before entry is authorised.</w:t>
            </w:r>
          </w:p>
        </w:tc>
        <w:tc>
          <w:tcPr/>
          <w:p>
            <w:pPr>
              <w:pStyle w:val="TableContents"/>
            </w:pPr>
            <w:r>
              <w:rPr>
                <w:b/>
                <w:bCs/>
                <w:color w:val="0059D1"/>
              </w:rPr>
              <w:t>[INSERT: role title]</w:t>
            </w:r>
          </w:p>
        </w:tc>
      </w:tr>
      <w:tr>
        <w:tc>
          <w:tcPr/>
          <w:p>
            <w:pPr>
              <w:pStyle w:val="TableContents"/>
            </w:pPr>
            <w:r>
              <w:t>Live Work Authorisation</w:t>
            </w:r>
          </w:p>
        </w:tc>
        <w:tc>
          <w:tcPr/>
          <w:p>
            <w:pPr>
              <w:pStyle w:val="TableContents"/>
            </w:pPr>
            <w:r>
              <w:t>Required before any work on or near energised electrical conductors or equipment where isolation is not practicable. Live Work Authorisation requires documented justification that isolation is not reasonably practicable and must be approved by [INSERT: senior authorising role] before commencement.</w:t>
            </w:r>
          </w:p>
        </w:tc>
        <w:tc>
          <w:tcPr/>
          <w:p>
            <w:pPr>
              <w:pStyle w:val="TableContents"/>
            </w:pPr>
            <w:r>
              <w:rPr>
                <w:b/>
                <w:bCs/>
                <w:color w:val="0059D1"/>
              </w:rPr>
              <w:t>[INSERT: role title]</w:t>
            </w:r>
          </w:p>
        </w:tc>
      </w:tr>
      <w:tr>
        <w:tc>
          <w:tcPr/>
          <w:p>
            <w:pPr>
              <w:pStyle w:val="TableContents"/>
            </w:pPr>
            <w:r>
              <w:rPr>
                <w:b/>
                <w:bCs/>
                <w:color w:val="0059D1"/>
              </w:rPr>
              <w:t>[INSERT: additional permit type]</w:t>
            </w:r>
          </w:p>
        </w:tc>
        <w:tc>
          <w:tcPr/>
          <w:p>
            <w:pPr>
              <w:pStyle w:val="TableContents"/>
            </w:pPr>
            <w:r>
              <w:rPr>
                <w:b/>
                <w:bCs/>
                <w:color w:val="0059D1"/>
              </w:rPr>
              <w:t>[INSERT: trigger conditions for additional permit type identified by project risk assessment]</w:t>
            </w:r>
          </w:p>
        </w:tc>
        <w:tc>
          <w:tcPr/>
          <w:p>
            <w:pPr>
              <w:pStyle w:val="TableContents"/>
            </w:pPr>
            <w:r>
              <w:rPr>
                <w:b/>
                <w:bCs/>
                <w:color w:val="0059D1"/>
              </w:rPr>
              <w:t>[INSERT: role title]</w:t>
            </w:r>
          </w:p>
        </w:tc>
      </w:tr>
    </w:tbl>
    <w:p>
      <w:pPr>
        <w:pStyle w:val="Default"/>
      </w:pPr>
    </w:p>
    <w:p>
      <w:pPr>
        <w:pStyle w:val="NormalNumberedtext"/>
      </w:pPr>
      <w:r>
        <w:t>A completed and authorised JHA must be attached to every permit before authorisation is granted. JHA requirements are governed by RTPR-HSE-PRO-0002.</w:t>
      </w:r>
    </w:p>
    <w:p>
      <w:pPr>
        <w:pStyle w:val="Heading2Numbered"/>
      </w:pPr>
      <w:r>
        <w:t>4.3  PTW Exclusions</w:t>
      </w:r>
    </w:p>
    <w:p>
      <w:pPr>
        <w:pStyle w:val="NormalNumberedtext"/>
      </w:pPr>
      <w:r>
        <w:t>This section defines the activities excluded from the PTW system and the conditions under which exclusions apply.</w:t>
      </w:r>
    </w:p>
    <w:p>
      <w:pPr>
        <w:pStyle w:val="NormalNumberedtext"/>
      </w:pPr>
      <w:r>
        <w:t>The following activities are excluded from the PTW system where the stated conditions are met. Exclusions do not remove the obligation to conduct a Take 5 or other Level 1 workface assessment before commencing work.</w:t>
      </w:r>
    </w:p>
    <w:p>
      <w:pPr>
        <w:pStyle w:val="NormalNumberedtext"/>
      </w:pPr>
      <w:r>
        <w:t>Table 2: PTW Exclusions</w:t>
      </w:r>
    </w:p>
    <w:tbl>
      <w:tblPr>
        <w:tblStyle w:val="TableOption2"/>
        <w:tblW w:type="pct" w:w="5000"/>
      </w:tblPr>
      <w:tr>
        <w:trPr>
          <w:tblHeader/>
        </w:trPr>
        <w:tc>
          <w:tcPr>
            <w:shd w:val="clear" w:color="auto" w:fill="1F3864"/>
          </w:tcPr>
          <w:p>
            <w:pPr>
              <w:pStyle w:val="TableContents"/>
            </w:pPr>
            <w:r>
              <w:rPr>
                <w:b/>
                <w:bCs/>
                <w:color w:val="FFFFFF"/>
              </w:rPr>
              <w:t>Excluded Activity</w:t>
            </w:r>
          </w:p>
        </w:tc>
        <w:tc>
          <w:tcPr>
            <w:shd w:val="clear" w:color="auto" w:fill="1F3864"/>
          </w:tcPr>
          <w:p>
            <w:pPr>
              <w:pStyle w:val="TableContents"/>
            </w:pPr>
            <w:r>
              <w:rPr>
                <w:b/>
                <w:bCs/>
                <w:color w:val="FFFFFF"/>
              </w:rPr>
              <w:t>Conditions for Exclusion to Apply</w:t>
            </w:r>
          </w:p>
        </w:tc>
        <w:tc>
          <w:tcPr>
            <w:shd w:val="clear" w:color="auto" w:fill="1F3864"/>
          </w:tcPr>
          <w:p>
            <w:pPr>
              <w:pStyle w:val="TableContents"/>
            </w:pPr>
            <w:r>
              <w:rPr>
                <w:b/>
                <w:bCs/>
                <w:color w:val="FFFFFF"/>
              </w:rPr>
              <w:t>Applicable Level 1 Control</w:t>
            </w:r>
          </w:p>
        </w:tc>
      </w:tr>
      <w:tr>
        <w:tc>
          <w:tcPr/>
          <w:p>
            <w:pPr>
              <w:pStyle w:val="TableContents"/>
            </w:pPr>
            <w:r>
              <w:t>Routine administrative and office-based tasks</w:t>
            </w:r>
          </w:p>
        </w:tc>
        <w:tc>
          <w:tcPr/>
          <w:p>
            <w:pPr>
              <w:pStyle w:val="TableContents"/>
            </w:pPr>
            <w:r>
              <w:t>Work is conducted entirely within designated office or amenities areas. No interface with construction activities, plant, or hazardous energy sources.</w:t>
            </w:r>
          </w:p>
        </w:tc>
        <w:tc>
          <w:tcPr/>
          <w:p>
            <w:pPr>
              <w:pStyle w:val="TableContents"/>
            </w:pPr>
            <w:r>
              <w:t>Take 5</w:t>
            </w:r>
          </w:p>
        </w:tc>
      </w:tr>
      <w:tr>
        <w:tc>
          <w:tcPr/>
          <w:p>
            <w:pPr>
              <w:pStyle w:val="TableContents"/>
            </w:pPr>
            <w:r>
              <w:t>Routine housekeeping and cleaning in designated low-hazard areas</w:t>
            </w:r>
          </w:p>
        </w:tc>
        <w:tc>
          <w:tcPr/>
          <w:p>
            <w:pPr>
              <w:pStyle w:val="TableContents"/>
            </w:pPr>
            <w:r>
              <w:t>Work is confined to designated low-hazard areas as identified on the project site hazard map. No interface with permitted work areas or active construction fronts.</w:t>
            </w:r>
          </w:p>
        </w:tc>
        <w:tc>
          <w:tcPr/>
          <w:p>
            <w:pPr>
              <w:pStyle w:val="TableContents"/>
            </w:pPr>
            <w:r>
              <w:t>Take 5</w:t>
            </w:r>
          </w:p>
        </w:tc>
      </w:tr>
      <w:tr>
        <w:tc>
          <w:tcPr/>
          <w:p>
            <w:pPr>
              <w:pStyle w:val="TableContents"/>
            </w:pPr>
            <w:r>
              <w:t>Inspection and observation activities where no work is performed</w:t>
            </w:r>
          </w:p>
        </w:tc>
        <w:tc>
          <w:tcPr/>
          <w:p>
            <w:pPr>
              <w:pStyle w:val="TableContents"/>
            </w:pPr>
            <w:r>
              <w:t>The observer carries no tools, performs no physical work, and is accompanied by a person holding a current permit for that area where a permit is active.</w:t>
            </w:r>
          </w:p>
        </w:tc>
        <w:tc>
          <w:tcPr/>
          <w:p>
            <w:pPr>
              <w:pStyle w:val="TableContents"/>
            </w:pPr>
            <w:r>
              <w:t>Take 5 and site induction requirements</w:t>
            </w:r>
          </w:p>
        </w:tc>
      </w:tr>
      <w:tr>
        <w:tc>
          <w:tcPr/>
          <w:p>
            <w:pPr>
              <w:pStyle w:val="TableContents"/>
            </w:pPr>
            <w:r>
              <w:rPr>
                <w:b/>
                <w:bCs/>
                <w:color w:val="0059D1"/>
              </w:rPr>
              <w:t>[INSERT: additional project-specific exclusion]</w:t>
            </w:r>
          </w:p>
        </w:tc>
        <w:tc>
          <w:tcPr/>
          <w:p>
            <w:pPr>
              <w:pStyle w:val="TableContents"/>
            </w:pPr>
            <w:r>
              <w:rPr>
                <w:b/>
                <w:bCs/>
                <w:color w:val="0059D1"/>
              </w:rPr>
              <w:t>[INSERT: conditions under which the exclusion applies]</w:t>
            </w:r>
          </w:p>
        </w:tc>
        <w:tc>
          <w:tcPr/>
          <w:p>
            <w:pPr>
              <w:pStyle w:val="TableContents"/>
            </w:pPr>
            <w:r>
              <w:rPr>
                <w:b/>
                <w:bCs/>
                <w:color w:val="0059D1"/>
              </w:rPr>
              <w:t>[INSERT: applicable Level 1 control]</w:t>
            </w:r>
          </w:p>
        </w:tc>
      </w:tr>
    </w:tbl>
    <w:p>
      <w:pPr>
        <w:pStyle w:val="Default"/>
      </w:pPr>
    </w:p>
    <w:p>
      <w:pPr>
        <w:pStyle w:val="NormalNumberedtext"/>
      </w:pPr>
      <w:r>
        <w:t>Where doubt exists about whether an exclusion applies, the work supervisor raises a permit via the site PTW system before commencing work, refer RTPR-HSE-PRO-0021.</w:t>
      </w:r>
    </w:p>
    <w:p>
      <w:pPr>
        <w:pStyle w:val="Heading1Numbered"/>
      </w:pPr>
      <w:r>
        <w:t>5  Permit Process</w:t>
      </w:r>
    </w:p>
    <w:p>
      <w:pPr>
        <w:pStyle w:val="NormalNumberedtext"/>
      </w:pPr>
      <w:r>
        <w:t>This section defines permit roles and responsibilities, minimum permit content, the permit lifecycle from development through to closeout, and requirements for brownfield interface.</w:t>
      </w:r>
    </w:p>
    <w:p>
      <w:pPr>
        <w:pStyle w:val="Heading2Numbered"/>
      </w:pPr>
      <w:r>
        <w:t>5.1  Permit Roles and Responsibilities</w:t>
      </w:r>
    </w:p>
    <w:p>
      <w:pPr>
        <w:pStyle w:val="NormalNumberedtext"/>
      </w:pPr>
      <w:r>
        <w:t>This section defines the responsibilities of each role in the PTW system across the full permit lifecycle.</w:t>
      </w:r>
    </w:p>
    <w:p>
      <w:pPr>
        <w:pStyle w:val="NormalNumberedtext"/>
      </w:pPr>
      <w:r>
        <w:t>The following roles carry defined responsibilities in the PTW system. Each role is formally authorised before performing permit functions, as defined in the Training and Competency section of this procedure.</w:t>
      </w:r>
    </w:p>
    <w:p>
      <w:pPr>
        <w:pStyle w:val="NormalNumberedtext"/>
      </w:pPr>
      <w:r>
        <w:t>Table 3: Permit Roles and Responsibilities</w:t>
      </w:r>
    </w:p>
    <w:tbl>
      <w:tblPr>
        <w:tblStyle w:val="TableOption2"/>
        <w:tblW w:type="pct" w:w="5000"/>
      </w:tblPr>
      <w:tr>
        <w:trPr>
          <w:tblHeader/>
        </w:trPr>
        <w:tc>
          <w:tcPr>
            <w:shd w:val="clear" w:color="auto" w:fill="1F3864"/>
          </w:tcPr>
          <w:p>
            <w:pPr>
              <w:pStyle w:val="TableContents"/>
            </w:pPr>
            <w:r>
              <w:rPr>
                <w:b/>
                <w:bCs/>
                <w:color w:val="FFFFFF"/>
              </w:rPr>
              <w:t>Permit Role</w:t>
            </w:r>
          </w:p>
        </w:tc>
        <w:tc>
          <w:tcPr>
            <w:shd w:val="clear" w:color="auto" w:fill="1F3864"/>
          </w:tcPr>
          <w:p>
            <w:pPr>
              <w:pStyle w:val="TableContents"/>
            </w:pPr>
            <w:r>
              <w:rPr>
                <w:b/>
                <w:bCs/>
                <w:color w:val="FFFFFF"/>
              </w:rPr>
              <w:t>Project Role Title</w:t>
            </w:r>
          </w:p>
        </w:tc>
        <w:tc>
          <w:tcPr>
            <w:shd w:val="clear" w:color="auto" w:fill="1F3864"/>
          </w:tcPr>
          <w:p>
            <w:pPr>
              <w:pStyle w:val="TableContents"/>
            </w:pPr>
            <w:r>
              <w:rPr>
                <w:b/>
                <w:bCs/>
                <w:color w:val="FFFFFF"/>
              </w:rPr>
              <w:t>Responsibilities</w:t>
            </w:r>
          </w:p>
        </w:tc>
      </w:tr>
      <w:tr>
        <w:tc>
          <w:tcPr/>
          <w:p>
            <w:pPr>
              <w:pStyle w:val="TableContents"/>
            </w:pPr>
            <w:r>
              <w:t>Permit Issuer / Authorised Officer</w:t>
            </w:r>
          </w:p>
        </w:tc>
        <w:tc>
          <w:tcPr/>
          <w:p>
            <w:pPr>
              <w:pStyle w:val="TableContents"/>
            </w:pPr>
            <w:r>
              <w:rPr>
                <w:b/>
                <w:bCs/>
                <w:color w:val="0059D1"/>
              </w:rPr>
              <w:t>[INSERT: project role title]</w:t>
            </w:r>
          </w:p>
        </w:tc>
        <w:tc>
          <w:tcPr/>
          <w:p>
            <w:pPr>
              <w:pStyle w:val="TableContents"/>
            </w:pPr>
            <w:r>
              <w:t>Reviews and authorises completed permits before work commences. Confirms the JHA is completed and attached. Confirms controls are in place before signing the permit. Suspends, cancels, or closes the permit when required. Coordinates concurrent permits in the same work area.</w:t>
            </w:r>
          </w:p>
        </w:tc>
      </w:tr>
      <w:tr>
        <w:tc>
          <w:tcPr/>
          <w:p>
            <w:pPr>
              <w:pStyle w:val="TableContents"/>
            </w:pPr>
            <w:r>
              <w:t>Permit Developer</w:t>
            </w:r>
          </w:p>
        </w:tc>
        <w:tc>
          <w:tcPr/>
          <w:p>
            <w:pPr>
              <w:pStyle w:val="TableContents"/>
            </w:pPr>
            <w:r>
              <w:rPr>
                <w:b/>
                <w:bCs/>
                <w:color w:val="0059D1"/>
              </w:rPr>
              <w:t>[INSERT: project role title]</w:t>
            </w:r>
          </w:p>
        </w:tc>
        <w:tc>
          <w:tcPr/>
          <w:p>
            <w:pPr>
              <w:pStyle w:val="TableContents"/>
            </w:pPr>
            <w:r>
              <w:t>Prepares the permit document in full, including all required fields. Coordinates the JHA with the work group before submitting the permit for authorisation. Ensures the permit accurately reflects the scope, location, duration, persons authorised, controls required, PPE requirements, and emergency contacts.</w:t>
            </w:r>
          </w:p>
        </w:tc>
      </w:tr>
      <w:tr>
        <w:tc>
          <w:tcPr/>
          <w:p>
            <w:pPr>
              <w:pStyle w:val="TableContents"/>
            </w:pPr>
            <w:r>
              <w:t>Permit Holder</w:t>
            </w:r>
          </w:p>
        </w:tc>
        <w:tc>
          <w:tcPr/>
          <w:p>
            <w:pPr>
              <w:pStyle w:val="TableContents"/>
            </w:pPr>
            <w:r>
              <w:rPr>
                <w:b/>
                <w:bCs/>
                <w:color w:val="0059D1"/>
              </w:rPr>
              <w:t>[INSERT: project role title]</w:t>
            </w:r>
          </w:p>
        </w:tc>
        <w:tc>
          <w:tcPr/>
          <w:p>
            <w:pPr>
              <w:pStyle w:val="TableContents"/>
            </w:pPr>
            <w:r>
              <w:t>Accepts and retains the authorised permit at the workface for the duration of the work. Confirms all persons working under the permit understand the hazards, controls, and their personal responsibilities before work commences. Initiates suspension, extension, or cancellation requests when conditions change.</w:t>
            </w:r>
          </w:p>
        </w:tc>
      </w:tr>
      <w:tr>
        <w:tc>
          <w:tcPr/>
          <w:p>
            <w:pPr>
              <w:pStyle w:val="TableContents"/>
            </w:pPr>
            <w:r>
              <w:t>Workers Operating Under the Permit</w:t>
            </w:r>
          </w:p>
        </w:tc>
        <w:tc>
          <w:tcPr/>
          <w:p>
            <w:pPr>
              <w:pStyle w:val="TableContents"/>
            </w:pPr>
            <w:r>
              <w:t>All personnel performing work governed by an active permit</w:t>
            </w:r>
          </w:p>
        </w:tc>
        <w:tc>
          <w:tcPr/>
          <w:p>
            <w:pPr>
              <w:pStyle w:val="TableContents"/>
            </w:pPr>
            <w:r>
              <w:t>Attend the pre-start briefing and confirm understanding of hazards, controls, and personal responsibilities before commencing work. Comply with all controls stated in the permit and the attached JHA. Stop work and notify the Permit Holder immediately when conditions change or a new hazard is identified.</w:t>
            </w:r>
          </w:p>
        </w:tc>
      </w:tr>
    </w:tbl>
    <w:p>
      <w:pPr>
        <w:pStyle w:val="Default"/>
      </w:pPr>
    </w:p>
    <w:p>
      <w:pPr>
        <w:pStyle w:val="Heading2Numbered"/>
      </w:pPr>
      <w:r>
        <w:t>5.2  Minimum Permit Content</w:t>
      </w:r>
    </w:p>
    <w:p>
      <w:pPr>
        <w:pStyle w:val="NormalNumberedtext"/>
      </w:pPr>
      <w:r>
        <w:t>This section defines the minimum information required on every permit before it is submitted for authorisation.</w:t>
      </w:r>
    </w:p>
    <w:p>
      <w:pPr>
        <w:pStyle w:val="NormalNumberedtext"/>
      </w:pPr>
      <w:r>
        <w:t>Every permit must be completed in full before it is submitted to the Permit Issuer for authorisation. Incomplete permits are not authorised.</w:t>
      </w:r>
    </w:p>
    <w:p>
      <w:pPr>
        <w:pStyle w:val="NormalNumberedtext"/>
      </w:pPr>
      <w:r>
        <w:t>Every permit must include as a minimum the following information:</w:t>
      </w:r>
    </w:p>
    <w:p>
      <w:pPr>
        <w:pStyle w:val="NumberedBulletL1"/>
      </w:pPr>
      <w:r>
        <w:t>Specific work location, including work area designation, grid reference, or equipment tag number as applicable</w:t>
      </w:r>
    </w:p>
    <w:p>
      <w:pPr>
        <w:pStyle w:val="NumberedBulletL1"/>
      </w:pPr>
      <w:r>
        <w:t>Scope of work, including a clear description of the task, the equipment or systems involved, and any limitations on the work</w:t>
      </w:r>
    </w:p>
    <w:p>
      <w:pPr>
        <w:pStyle w:val="NumberedBulletL1"/>
      </w:pPr>
      <w:r>
        <w:t>Permit duration, including start date and time, planned finish date and time, and maximum permitted duration before reauthorisation is required</w:t>
      </w:r>
    </w:p>
    <w:p>
      <w:pPr>
        <w:pStyle w:val="NumberedBulletL1"/>
      </w:pPr>
      <w:r>
        <w:t>Names and signatures of all persons authorised to work under the permit</w:t>
      </w:r>
    </w:p>
    <w:p>
      <w:pPr>
        <w:pStyle w:val="NumberedBulletL1"/>
      </w:pPr>
      <w:r>
        <w:t>All controls required before and during work, referenced to the attached JHA</w:t>
      </w:r>
    </w:p>
    <w:p>
      <w:pPr>
        <w:pStyle w:val="NumberedBulletL1"/>
      </w:pPr>
      <w:r>
        <w:t>List of concurrent permits active in the same work area, with permit numbers recorded</w:t>
      </w:r>
    </w:p>
    <w:p>
      <w:pPr>
        <w:pStyle w:val="NumberedBulletL1"/>
      </w:pPr>
      <w:r>
        <w:t>PPE requirements specific to the task and work location</w:t>
      </w:r>
    </w:p>
    <w:p>
      <w:pPr>
        <w:pStyle w:val="NumberedBulletL1"/>
      </w:pPr>
      <w:r>
        <w:t>Emergency contacts and the emergency response action for the work area, including evacuation assembly point</w:t>
      </w:r>
    </w:p>
    <w:p>
      <w:pPr>
        <w:pStyle w:val="NumberedBulletL1"/>
      </w:pPr>
      <w:r>
        <w:t>Completed and signed JHA attached to the permit before authorisation is granted</w:t>
      </w:r>
    </w:p>
    <w:p>
      <w:pPr>
        <w:pStyle w:val="NormalNumberedtext"/>
      </w:pPr>
      <w:r>
        <w:t>JHA requirements are governed by RTPR-HSE-PRO-0002. The JHA must be completed by the work group and attached to the permit before the Permit Issuer reviews and authorises the permit.</w:t>
      </w:r>
    </w:p>
    <w:p>
      <w:pPr>
        <w:pStyle w:val="Heading2Numbered"/>
      </w:pPr>
      <w:r>
        <w:t>5.3  Worker Understanding Before Work Commences</w:t>
      </w:r>
    </w:p>
    <w:p>
      <w:pPr>
        <w:pStyle w:val="NormalNumberedtext"/>
      </w:pPr>
      <w:r>
        <w:t>This section defines the pre-start confirmation requirement for all personnel working under a permit.</w:t>
      </w:r>
    </w:p>
    <w:p>
      <w:pPr>
        <w:pStyle w:val="NormalNumberedtext"/>
      </w:pPr>
      <w:r>
        <w:t>Every person working under a permit must understand the hazards associated with the task, the controls in place, and their personal responsibilities before work begins. This obligation applies to every worker under the permit, not only the Permit Holder.</w:t>
      </w:r>
    </w:p>
    <w:p>
      <w:pPr>
        <w:pStyle w:val="NormalNumberedtext"/>
      </w:pPr>
      <w:r>
        <w:t>The Permit Holder conducts a pre-start briefing at the workface before work commences. The pre-start briefing covers the permit scope, the JHA content, all controls required, emergency contacts and evacuation procedures, and the stop-work obligation. All personnel sign the permit or the attached JHA to confirm attendance and understanding before work begins.</w:t>
      </w:r>
    </w:p>
    <w:p>
      <w:pPr>
        <w:pStyle w:val="NormalNumberedtext"/>
      </w:pPr>
      <w:r>
        <w:t>No work commences under a permit until every person named on the permit has attended the pre-start briefing and confirmed understanding of the hazards, controls, and their personal responsibilities.</w:t>
      </w:r>
    </w:p>
    <w:p>
      <w:pPr>
        <w:pStyle w:val="Heading2Numbered"/>
      </w:pPr>
      <w:r>
        <w:t>5.4  Permit Lifecycle</w:t>
      </w:r>
    </w:p>
    <w:p>
      <w:pPr>
        <w:pStyle w:val="NormalNumberedtext"/>
      </w:pPr>
      <w:r>
        <w:t>This section defines each stage of the permit lifecycle from development through to closeout.</w:t>
      </w:r>
    </w:p>
    <w:p>
      <w:pPr>
        <w:pStyle w:val="NormalNumberedtext"/>
      </w:pPr>
      <w:r>
        <w:t>Table 4: Permit Lifecycle Stages</w:t>
      </w:r>
    </w:p>
    <w:tbl>
      <w:tblPr>
        <w:tblStyle w:val="TableOption2"/>
        <w:tblW w:type="pct" w:w="5000"/>
      </w:tblPr>
      <w:tr>
        <w:trPr>
          <w:tblHeader/>
        </w:trPr>
        <w:tc>
          <w:tcPr>
            <w:shd w:val="clear" w:color="auto" w:fill="1F3864"/>
          </w:tcPr>
          <w:p>
            <w:pPr>
              <w:pStyle w:val="TableContents"/>
            </w:pPr>
            <w:r>
              <w:rPr>
                <w:b/>
                <w:bCs/>
                <w:color w:val="FFFFFF"/>
              </w:rPr>
              <w:t>Lifecycle Stage</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Responsible Role</w:t>
            </w:r>
          </w:p>
        </w:tc>
      </w:tr>
      <w:tr>
        <w:tc>
          <w:tcPr/>
          <w:p>
            <w:pPr>
              <w:pStyle w:val="TableContents"/>
            </w:pPr>
            <w:r>
              <w:t>Development</w:t>
            </w:r>
          </w:p>
        </w:tc>
        <w:tc>
          <w:tcPr/>
          <w:p>
            <w:pPr>
              <w:pStyle w:val="TableContents"/>
            </w:pPr>
            <w:r>
              <w:t>The Permit Developer prepares the permit document in full, including work location, scope, duration, persons authorised, controls, concurrent permits, PPE, and emergency contacts.</w:t>
            </w:r>
          </w:p>
        </w:tc>
        <w:tc>
          <w:tcPr/>
          <w:p>
            <w:pPr>
              <w:pStyle w:val="TableContents"/>
            </w:pPr>
            <w:r>
              <w:t>Permit Developer</w:t>
            </w:r>
          </w:p>
        </w:tc>
      </w:tr>
      <w:tr>
        <w:tc>
          <w:tcPr/>
          <w:p>
            <w:pPr>
              <w:pStyle w:val="TableContents"/>
            </w:pPr>
            <w:r>
              <w:t>Risk Assessment</w:t>
            </w:r>
          </w:p>
        </w:tc>
        <w:tc>
          <w:tcPr/>
          <w:p>
            <w:pPr>
              <w:pStyle w:val="TableContents"/>
            </w:pPr>
            <w:r>
              <w:t>The work group completes the JHA using the process defined in RTPR-HSE-PRO-0002. The completed and signed JHA is attached to the permit before submission for authorisation.</w:t>
            </w:r>
          </w:p>
        </w:tc>
        <w:tc>
          <w:tcPr/>
          <w:p>
            <w:pPr>
              <w:pStyle w:val="TableContents"/>
            </w:pPr>
            <w:r>
              <w:t>Work group and Permit Developer</w:t>
            </w:r>
          </w:p>
        </w:tc>
      </w:tr>
      <w:tr>
        <w:tc>
          <w:tcPr/>
          <w:p>
            <w:pPr>
              <w:pStyle w:val="TableContents"/>
            </w:pPr>
            <w:r>
              <w:t>Authorisation</w:t>
            </w:r>
          </w:p>
        </w:tc>
        <w:tc>
          <w:tcPr/>
          <w:p>
            <w:pPr>
              <w:pStyle w:val="TableContents"/>
            </w:pPr>
            <w:r>
              <w:t>The Permit Issuer reviews the completed permit and attached JHA, confirms controls are in place, and signs the permit to authorise commencement of work.</w:t>
            </w:r>
          </w:p>
        </w:tc>
        <w:tc>
          <w:tcPr/>
          <w:p>
            <w:pPr>
              <w:pStyle w:val="TableContents"/>
            </w:pPr>
            <w:r>
              <w:t>Permit Issuer</w:t>
            </w:r>
          </w:p>
        </w:tc>
      </w:tr>
      <w:tr>
        <w:tc>
          <w:tcPr/>
          <w:p>
            <w:pPr>
              <w:pStyle w:val="TableContents"/>
            </w:pPr>
            <w:r>
              <w:t>Execution</w:t>
            </w:r>
          </w:p>
        </w:tc>
        <w:tc>
          <w:tcPr/>
          <w:p>
            <w:pPr>
              <w:pStyle w:val="TableContents"/>
            </w:pPr>
            <w:r>
              <w:t>The Permit Holder retains the permit at the workface. The pre-start briefing is conducted. Work proceeds in accordance with the permit scope and controls.</w:t>
            </w:r>
          </w:p>
        </w:tc>
        <w:tc>
          <w:tcPr/>
          <w:p>
            <w:pPr>
              <w:pStyle w:val="TableContents"/>
            </w:pPr>
            <w:r>
              <w:t>Permit Holder and all workers under the permit</w:t>
            </w:r>
          </w:p>
        </w:tc>
      </w:tr>
      <w:tr>
        <w:tc>
          <w:tcPr/>
          <w:p>
            <w:pPr>
              <w:pStyle w:val="TableContents"/>
            </w:pPr>
            <w:r>
              <w:t>Suspension</w:t>
            </w:r>
          </w:p>
        </w:tc>
        <w:tc>
          <w:tcPr/>
          <w:p>
            <w:pPr>
              <w:pStyle w:val="TableContents"/>
            </w:pPr>
            <w:r>
              <w:t>The Permit Holder suspends the permit when work cannot continue safely or when conditions change. The Permit Issuer is notified. Work may not resume until the permit is reviewed and reauthorised.</w:t>
            </w:r>
          </w:p>
        </w:tc>
        <w:tc>
          <w:tcPr/>
          <w:p>
            <w:pPr>
              <w:pStyle w:val="TableContents"/>
            </w:pPr>
            <w:r>
              <w:t>Permit Holder, Permit Issuer</w:t>
            </w:r>
          </w:p>
        </w:tc>
      </w:tr>
      <w:tr>
        <w:tc>
          <w:tcPr/>
          <w:p>
            <w:pPr>
              <w:pStyle w:val="TableContents"/>
            </w:pPr>
            <w:r>
              <w:t>Extension</w:t>
            </w:r>
          </w:p>
        </w:tc>
        <w:tc>
          <w:tcPr/>
          <w:p>
            <w:pPr>
              <w:pStyle w:val="TableContents"/>
            </w:pPr>
            <w:r>
              <w:t>Where work cannot be completed within the original permit duration, the Permit Holder requests an extension from the Permit Issuer before the permit expires. The Permit Issuer reviews conditions, confirms controls remain valid, and reauthorises the permit for the extended duration.</w:t>
            </w:r>
          </w:p>
        </w:tc>
        <w:tc>
          <w:tcPr/>
          <w:p>
            <w:pPr>
              <w:pStyle w:val="TableContents"/>
            </w:pPr>
            <w:r>
              <w:t>Permit Holder, Permit Issuer</w:t>
            </w:r>
          </w:p>
        </w:tc>
      </w:tr>
      <w:tr>
        <w:tc>
          <w:tcPr/>
          <w:p>
            <w:pPr>
              <w:pStyle w:val="TableContents"/>
            </w:pPr>
            <w:r>
              <w:t>Cancellation</w:t>
            </w:r>
          </w:p>
        </w:tc>
        <w:tc>
          <w:tcPr/>
          <w:p>
            <w:pPr>
              <w:pStyle w:val="TableContents"/>
            </w:pPr>
            <w:r>
              <w:t>The Permit Issuer cancels the permit where the scope changes materially, where controls are found to be inadequate, or where a safety concern cannot be resolved. A new permit is raised if work is to resume.</w:t>
            </w:r>
          </w:p>
        </w:tc>
        <w:tc>
          <w:tcPr/>
          <w:p>
            <w:pPr>
              <w:pStyle w:val="TableContents"/>
            </w:pPr>
            <w:r>
              <w:t>Permit Issuer</w:t>
            </w:r>
          </w:p>
        </w:tc>
      </w:tr>
      <w:tr>
        <w:tc>
          <w:tcPr/>
          <w:p>
            <w:pPr>
              <w:pStyle w:val="TableContents"/>
            </w:pPr>
            <w:r>
              <w:t>Closeout</w:t>
            </w:r>
          </w:p>
        </w:tc>
        <w:tc>
          <w:tcPr/>
          <w:p>
            <w:pPr>
              <w:pStyle w:val="TableContents"/>
            </w:pPr>
            <w:r>
              <w:t>On completion of work, the Permit Holder confirms the work area is left in a safe condition, all personnel and equipment are clear, and signs the permit closed. The Permit Issuer countersigns the closed permit. Completed permits are retained as records per RTPR-HSE-PRO-0010.</w:t>
            </w:r>
          </w:p>
        </w:tc>
        <w:tc>
          <w:tcPr/>
          <w:p>
            <w:pPr>
              <w:pStyle w:val="TableContents"/>
            </w:pPr>
            <w:r>
              <w:t>Permit Holder, Permit Issuer</w:t>
            </w:r>
          </w:p>
        </w:tc>
      </w:tr>
    </w:tbl>
    <w:p>
      <w:pPr>
        <w:pStyle w:val="Default"/>
      </w:pPr>
    </w:p>
    <w:p>
      <w:pPr>
        <w:pStyle w:val="Heading2Numbered"/>
      </w:pPr>
      <w:r>
        <w:t>5.5  Concurrent Permit Management</w:t>
      </w:r>
    </w:p>
    <w:p>
      <w:pPr>
        <w:pStyle w:val="NormalNumberedtext"/>
      </w:pPr>
      <w:r>
        <w:t>This section defines how simultaneous permitted activities in the same area are identified, coordinated, and managed.</w:t>
      </w:r>
    </w:p>
    <w:p>
      <w:pPr>
        <w:pStyle w:val="NormalNumberedtext"/>
      </w:pPr>
      <w:r>
        <w:t>Where two or more permits are active simultaneously in the same work area or on the same system, the Permit Issuer reviews the combination of permits before authorising each permit to confirm that concurrent activities do not create additional hazards or invalidate existing controls.</w:t>
      </w:r>
    </w:p>
    <w:tbl>
      <w:tblPr>
        <w:tblStyle w:val="TableOption1"/>
        <w:tblW w:type="pct" w:w="5000"/>
      </w:tblPr>
      <w:tr>
        <w:tc>
          <w:tcPr>
            <w:shd w:val="clear" w:color="auto" w:fill="FFF2CC"/>
          </w:tcPr>
          <w:p>
            <w:pPr>
              <w:pStyle w:val="Instructions"/>
            </w:pPr>
            <w:r>
              <w:rPr>
                <w:b/>
                <w:bCs/>
                <w:color w:val="C55A11"/>
              </w:rPr>
              <w:t>Define the concurrent permit management process for this project: how are permits for simultaneous activities in the same area identified and coordinated; who reviews concurrent permit combinations.</w:t>
            </w:r>
          </w:p>
        </w:tc>
      </w:tr>
    </w:tbl>
    <w:p>
      <w:pPr>
        <w:pStyle w:val="Default"/>
      </w:pPr>
    </w:p>
    <w:p>
      <w:pPr>
        <w:pStyle w:val="NormalNumberedtext"/>
      </w:pPr>
      <w:r>
        <w:rPr>
          <w:b/>
          <w:bCs/>
          <w:color w:val="0059D1"/>
        </w:rPr>
        <w:t>[INSERT: concurrent_permit_management_process] — Describe the project process for identifying and managing concurrent permits in the same work area, including who holds responsibility for reviewing permit combinations and how conflicts are resolved before authorisation is granted.</w:t>
      </w:r>
    </w:p>
    <w:p>
      <w:pPr>
        <w:pStyle w:val="NormalNumberedtext"/>
      </w:pPr>
      <w:r>
        <w:rPr>
          <w:color w:val="C55A11"/>
        </w:rPr>
        <w:t>All active concurrent permits for a work area are listed by permit number on each permit issued for that area. The Permit Issuer records concurrent permit numbers on the PTW status display before authorising any new permit in that area.</w:t>
      </w:r>
    </w:p>
    <w:p>
      <w:pPr>
        <w:pStyle w:val="Heading2Numbered"/>
      </w:pPr>
      <w:r>
        <w:t>5.6  Brownfield Interface</w:t>
      </w:r>
    </w:p>
    <w:p>
      <w:pPr>
        <w:pStyle w:val="NormalNumberedtext"/>
      </w:pPr>
      <w:r>
        <w:t>This section defines the interface between the project PTW system and the company operational area PTW system for brownfield work.</w:t>
      </w:r>
    </w:p>
    <w:p>
      <w:pPr>
        <w:pStyle w:val="NormalNumberedtext"/>
      </w:pPr>
      <w:r>
        <w:t>When performing work in company operational areas, all contractors must adhere to the company permit-to-work system in addition to the requirements of this procedure. The interface between the project PTW system and the company operational area PTW system must be defined and agreed before any brownfield work commences.</w:t>
      </w:r>
    </w:p>
    <w:p>
      <w:pPr>
        <w:pStyle w:val="NormalNumberedtext"/>
      </w:pPr>
      <w:r>
        <w:rPr>
          <w:b/>
          <w:bCs/>
          <w:color w:val="0059D1"/>
        </w:rPr>
        <w:t>[INSERT: brownfield_PTW_interface_agreement] — Define the interface between the project PTW system and the company operational area PTW system. Identify which system takes precedence in operational areas, how dual-permit requirements are managed, and confirm the agreement reference and date.</w:t>
      </w:r>
    </w:p>
    <w:p>
      <w:pPr>
        <w:pStyle w:val="NormalNumberedtext"/>
      </w:pPr>
      <w:r>
        <w:rPr>
          <w:color w:val="C55A11"/>
        </w:rPr>
        <w:t>Where the company operational area PTW system requires a permit in addition to a project permit, the Permit Issuer confirms both permits are obtained and current before any brownfield work commences. Neither permit substitutes for the other.</w:t>
      </w:r>
    </w:p>
    <w:p>
      <w:pPr>
        <w:pStyle w:val="Heading1Numbered"/>
      </w:pPr>
      <w:r>
        <w:t>6  PTW Status Display</w:t>
      </w:r>
    </w:p>
    <w:p>
      <w:pPr>
        <w:pStyle w:val="NormalNumberedtext"/>
      </w:pPr>
      <w:r>
        <w:t>This section defines the requirements for the PTW status display system, including visibility requirements, accessibility, and the process for managing permits removed during an emergency.</w:t>
      </w:r>
    </w:p>
    <w:p>
      <w:pPr>
        <w:pStyle w:val="Heading2Numbered"/>
      </w:pPr>
      <w:r>
        <w:t>6.1  Status Display System Requirements</w:t>
      </w:r>
    </w:p>
    <w:p>
      <w:pPr>
        <w:pStyle w:val="NormalNumberedtext"/>
      </w:pPr>
      <w:r>
        <w:t>This section defines the format, location, and access requirements for the PTW status display system across all work areas.</w:t>
      </w:r>
    </w:p>
    <w:p>
      <w:pPr>
        <w:pStyle w:val="NormalNumberedtext"/>
      </w:pPr>
      <w:r>
        <w:t>A PTW status display system is maintained at all work locations where the PTW system applies. The system provides clear and immediate visibility of all active permits and their status. Physical boards, electronic systems, or a hybrid approach are acceptable provided the status is immediately visible to all personnel in the work area.</w:t>
      </w:r>
    </w:p>
    <w:p>
      <w:pPr>
        <w:pStyle w:val="NormalNumberedtext"/>
      </w:pPr>
      <w:r>
        <w:t>The PTW status display system clearly identifies all work areas where the PTW system applies and facilitates tracking and identification of work permits by location. The system is accessible to all personnel without restriction.</w:t>
      </w:r>
    </w:p>
    <w:tbl>
      <w:tblPr>
        <w:tblStyle w:val="TableOption1"/>
        <w:tblW w:type="pct" w:w="5000"/>
      </w:tblPr>
      <w:tr>
        <w:tc>
          <w:tcPr>
            <w:shd w:val="clear" w:color="auto" w:fill="FFF2CC"/>
          </w:tcPr>
          <w:p>
            <w:pPr>
              <w:pStyle w:val="Instructions"/>
            </w:pPr>
            <w:r>
              <w:rPr>
                <w:b/>
                <w:bCs/>
                <w:color w:val="C55A11"/>
              </w:rPr>
              <w:t>Define the project PTW status board format and location for each work area. The procedure requires visible status display — the project determines the implementation (physical board, electronic system, or hybrid).</w:t>
            </w:r>
          </w:p>
        </w:tc>
      </w:tr>
    </w:tbl>
    <w:p>
      <w:pPr>
        <w:pStyle w:val="Default"/>
      </w:pPr>
    </w:p>
    <w:p>
      <w:pPr>
        <w:pStyle w:val="NormalNumberedtext"/>
      </w:pPr>
      <w:r>
        <w:rPr>
          <w:b/>
          <w:bCs/>
          <w:color w:val="0059D1"/>
        </w:rPr>
        <w:t>[INSERT: PTW_status_display_format_and_locations] — Define the format of the PTW status display system used on this project (physical board, electronic system, or hybrid). List the location of each status display point by work area. Confirm how the system is maintained and who is responsible for keeping it current.</w:t>
      </w:r>
    </w:p>
    <w:p>
      <w:pPr>
        <w:pStyle w:val="NormalNumberedtext"/>
      </w:pPr>
      <w:r>
        <w:t>Table 5: PTW Status Display Locations</w:t>
      </w:r>
    </w:p>
    <w:tbl>
      <w:tblPr>
        <w:tblStyle w:val="TableOption2"/>
        <w:tblW w:type="pct" w:w="5000"/>
      </w:tblPr>
      <w:tr>
        <w:trPr>
          <w:tblHeader/>
        </w:trPr>
        <w:tc>
          <w:tcPr>
            <w:shd w:val="clear" w:color="auto" w:fill="1F3864"/>
          </w:tcPr>
          <w:p>
            <w:pPr>
              <w:pStyle w:val="TableContents"/>
            </w:pPr>
            <w:r>
              <w:rPr>
                <w:b/>
                <w:bCs/>
                <w:color w:val="FFFFFF"/>
              </w:rPr>
              <w:t>Work Area</w:t>
            </w:r>
          </w:p>
        </w:tc>
        <w:tc>
          <w:tcPr>
            <w:shd w:val="clear" w:color="auto" w:fill="1F3864"/>
          </w:tcPr>
          <w:p>
            <w:pPr>
              <w:pStyle w:val="TableContents"/>
            </w:pPr>
            <w:r>
              <w:rPr>
                <w:b/>
                <w:bCs/>
                <w:color w:val="FFFFFF"/>
              </w:rPr>
              <w:t>Display Type</w:t>
            </w:r>
          </w:p>
        </w:tc>
        <w:tc>
          <w:tcPr>
            <w:shd w:val="clear" w:color="auto" w:fill="1F3864"/>
          </w:tcPr>
          <w:p>
            <w:pPr>
              <w:pStyle w:val="TableContents"/>
            </w:pPr>
            <w:r>
              <w:rPr>
                <w:b/>
                <w:bCs/>
                <w:color w:val="FFFFFF"/>
              </w:rPr>
              <w:t>Display Location</w:t>
            </w:r>
          </w:p>
        </w:tc>
        <w:tc>
          <w:tcPr>
            <w:shd w:val="clear" w:color="auto" w:fill="1F3864"/>
          </w:tcPr>
          <w:p>
            <w:pPr>
              <w:pStyle w:val="TableContents"/>
            </w:pPr>
            <w:r>
              <w:rPr>
                <w:b/>
                <w:bCs/>
                <w:color w:val="FFFFFF"/>
              </w:rPr>
              <w:t>Responsible Role</w:t>
            </w:r>
          </w:p>
        </w:tc>
      </w:tr>
      <w:tr>
        <w:tc>
          <w:tcPr/>
          <w:p>
            <w:pPr>
              <w:pStyle w:val="TableContents"/>
            </w:pPr>
            <w:r>
              <w:rPr>
                <w:b/>
                <w:bCs/>
                <w:color w:val="0059D1"/>
              </w:rPr>
              <w:t>[INSERT: work area name]</w:t>
            </w:r>
          </w:p>
        </w:tc>
        <w:tc>
          <w:tcPr/>
          <w:p>
            <w:pPr>
              <w:pStyle w:val="TableContents"/>
            </w:pPr>
            <w:r>
              <w:rPr>
                <w:b/>
                <w:bCs/>
                <w:color w:val="0059D1"/>
              </w:rPr>
              <w:t>[INSERT: physical board / electronic / hybrid]</w:t>
            </w:r>
          </w:p>
        </w:tc>
        <w:tc>
          <w:tcPr/>
          <w:p>
            <w:pPr>
              <w:pStyle w:val="TableContents"/>
            </w:pPr>
            <w:r>
              <w:rPr>
                <w:b/>
                <w:bCs/>
                <w:color w:val="0059D1"/>
              </w:rPr>
              <w:t>[INSERT: location description]</w:t>
            </w:r>
          </w:p>
        </w:tc>
        <w:tc>
          <w:tcPr/>
          <w:p>
            <w:pPr>
              <w:pStyle w:val="TableContents"/>
            </w:pPr>
            <w:r>
              <w:rPr>
                <w:b/>
                <w:bCs/>
                <w:color w:val="0059D1"/>
              </w:rPr>
              <w:t>[INSERT: role title]</w:t>
            </w:r>
          </w:p>
        </w:tc>
      </w:tr>
      <w:tr>
        <w:tc>
          <w:tcPr/>
          <w:p>
            <w:pPr>
              <w:pStyle w:val="TableContents"/>
            </w:pPr>
            <w:r>
              <w:rPr>
                <w:b/>
                <w:bCs/>
                <w:color w:val="0059D1"/>
              </w:rPr>
              <w:t>[INSERT: work area name]</w:t>
            </w:r>
          </w:p>
        </w:tc>
        <w:tc>
          <w:tcPr/>
          <w:p>
            <w:pPr>
              <w:pStyle w:val="TableContents"/>
            </w:pPr>
            <w:r>
              <w:rPr>
                <w:b/>
                <w:bCs/>
                <w:color w:val="0059D1"/>
              </w:rPr>
              <w:t>[INSERT: physical board / electronic / hybrid]</w:t>
            </w:r>
          </w:p>
        </w:tc>
        <w:tc>
          <w:tcPr/>
          <w:p>
            <w:pPr>
              <w:pStyle w:val="TableContents"/>
            </w:pPr>
            <w:r>
              <w:rPr>
                <w:b/>
                <w:bCs/>
                <w:color w:val="0059D1"/>
              </w:rPr>
              <w:t>[INSERT: location description]</w:t>
            </w:r>
          </w:p>
        </w:tc>
        <w:tc>
          <w:tcPr/>
          <w:p>
            <w:pPr>
              <w:pStyle w:val="TableContents"/>
            </w:pPr>
            <w:r>
              <w:rPr>
                <w:b/>
                <w:bCs/>
                <w:color w:val="0059D1"/>
              </w:rPr>
              <w:t>[INSERT: role title]</w:t>
            </w:r>
          </w:p>
        </w:tc>
      </w:tr>
    </w:tbl>
    <w:p>
      <w:pPr>
        <w:pStyle w:val="Default"/>
      </w:pPr>
    </w:p>
    <w:p>
      <w:pPr>
        <w:pStyle w:val="Heading2Numbered"/>
      </w:pPr>
      <w:r>
        <w:t>6.2  Emergency Permit Removal</w:t>
      </w:r>
    </w:p>
    <w:p>
      <w:pPr>
        <w:pStyle w:val="NormalNumberedtext"/>
      </w:pPr>
      <w:r>
        <w:t>This section defines how permits removed during an emergency shutdown are designated and tracked.</w:t>
      </w:r>
    </w:p>
    <w:p>
      <w:pPr>
        <w:pStyle w:val="NormalNumberedtext"/>
      </w:pPr>
      <w:r>
        <w:t>The PTW status display system includes a method to designate and track permits that have been removed during an emergency shutdown. Removed permits are identified as emergency-removed on the status display until the work area has been assessed and the permit is either reinstated or cancelled.</w:t>
      </w:r>
    </w:p>
    <w:tbl>
      <w:tblPr>
        <w:tblStyle w:val="TableOption1"/>
        <w:tblW w:type="pct" w:w="5000"/>
      </w:tblPr>
      <w:tr>
        <w:tc>
          <w:tcPr>
            <w:shd w:val="clear" w:color="auto" w:fill="FFF2CC"/>
          </w:tcPr>
          <w:p>
            <w:pPr>
              <w:pStyle w:val="Instructions"/>
            </w:pPr>
            <w:r>
              <w:rPr>
                <w:b/>
                <w:bCs/>
                <w:color w:val="C55A11"/>
              </w:rPr>
              <w:t>Define the emergency permit removal process for this project: who can remove a permit; what documentation is required; how the work area is made safe.</w:t>
            </w:r>
          </w:p>
        </w:tc>
      </w:tr>
    </w:tbl>
    <w:p>
      <w:pPr>
        <w:pStyle w:val="Default"/>
      </w:pPr>
    </w:p>
    <w:p>
      <w:pPr>
        <w:pStyle w:val="NormalNumberedtext"/>
      </w:pPr>
      <w:r>
        <w:rPr>
          <w:b/>
          <w:bCs/>
          <w:color w:val="0059D1"/>
        </w:rPr>
        <w:t>[INSERT: emergency_permit_removal_process] — Define who is authorised to remove permits during an emergency shutdown, what documentation or notation is required at the time of removal, how removed permits are tracked on the status display system, and what steps are required before work may recommence under a new or reinstated permit.</w:t>
      </w:r>
    </w:p>
    <w:p>
      <w:pPr>
        <w:pStyle w:val="NormalNumberedtext"/>
      </w:pPr>
      <w:r>
        <w:rPr>
          <w:color w:val="C55A11"/>
        </w:rPr>
        <w:t>Permits removed during an emergency are designated with an emergency-removal notation on the PTW status board. The Permit Issuer records the time and reason for removal. Before any work recommences in the affected area, the Permit Issuer conducts a re-assessment of the work area and issues a new permit or formally reauthorises the suspended permit.</w:t>
      </w:r>
    </w:p>
    <w:p>
      <w:pPr>
        <w:pStyle w:val="NormalNumberedtext"/>
      </w:pPr>
      <w:r>
        <w:t>All personnel report all incidents and near misses per project requirements, refer RTPR-HSE-PRO-0009.</w:t>
      </w:r>
    </w:p>
    <w:p>
      <w:pPr>
        <w:pStyle w:val="Heading1Numbered"/>
      </w:pPr>
      <w:r>
        <w:t>7  Training and Competency</w:t>
      </w:r>
    </w:p>
    <w:p>
      <w:pPr>
        <w:pStyle w:val="NormalNumberedtext"/>
      </w:pPr>
      <w:r>
        <w:t>This section defines training and competency requirements for all permit roles, formal authorisation requirements, re-verification frequency, and contractor training obligations.</w:t>
      </w:r>
    </w:p>
    <w:p>
      <w:pPr>
        <w:pStyle w:val="Heading2Numbered"/>
      </w:pPr>
      <w:r>
        <w:t>7.1  Permit Role Competency Requirements</w:t>
      </w:r>
    </w:p>
    <w:p>
      <w:pPr>
        <w:pStyle w:val="NormalNumberedtext"/>
      </w:pPr>
      <w:r>
        <w:t>This section defines the competency requirements for each permit role and the formal authorisation process before personnel may act in that role.</w:t>
      </w:r>
    </w:p>
    <w:p>
      <w:pPr>
        <w:pStyle w:val="NormalNumberedtext"/>
      </w:pPr>
      <w:r>
        <w:t>All personnel performing a permit role — Permit Issuer, Permit Developer, or Permit Holder — must hold current formal authorisation for that role before performing permit functions on this project. Competency for permit roles is documented in RTPR-HSE-REG-0003 per the requirements of RTPR-HSE-PRO-0004.</w:t>
      </w:r>
    </w:p>
    <w:p>
      <w:pPr>
        <w:pStyle w:val="NormalNumberedtext"/>
      </w:pPr>
      <w:r>
        <w:t>Table 6: Permit Role Training and Authorisation Requirements</w:t>
      </w:r>
    </w:p>
    <w:tbl>
      <w:tblPr>
        <w:tblStyle w:val="TableOption2"/>
        <w:tblW w:type="pct" w:w="5000"/>
      </w:tblPr>
      <w:tr>
        <w:trPr>
          <w:tblHeader/>
        </w:trPr>
        <w:tc>
          <w:tcPr>
            <w:shd w:val="clear" w:color="auto" w:fill="1F3864"/>
          </w:tcPr>
          <w:p>
            <w:pPr>
              <w:pStyle w:val="TableContents"/>
            </w:pPr>
            <w:r>
              <w:rPr>
                <w:b/>
                <w:bCs/>
                <w:color w:val="FFFFFF"/>
              </w:rPr>
              <w:t>Permit Role</w:t>
            </w:r>
          </w:p>
        </w:tc>
        <w:tc>
          <w:tcPr>
            <w:shd w:val="clear" w:color="auto" w:fill="1F3864"/>
          </w:tcPr>
          <w:p>
            <w:pPr>
              <w:pStyle w:val="TableContents"/>
            </w:pPr>
            <w:r>
              <w:rPr>
                <w:b/>
                <w:bCs/>
                <w:color w:val="FFFFFF"/>
              </w:rPr>
              <w:t>Minimum Training Required</w:t>
            </w:r>
          </w:p>
        </w:tc>
        <w:tc>
          <w:tcPr>
            <w:shd w:val="clear" w:color="auto" w:fill="1F3864"/>
          </w:tcPr>
          <w:p>
            <w:pPr>
              <w:pStyle w:val="TableContents"/>
            </w:pPr>
            <w:r>
              <w:rPr>
                <w:b/>
                <w:bCs/>
                <w:color w:val="FFFFFF"/>
              </w:rPr>
              <w:t>Authorisation Process</w:t>
            </w:r>
          </w:p>
        </w:tc>
        <w:tc>
          <w:tcPr>
            <w:shd w:val="clear" w:color="auto" w:fill="1F3864"/>
          </w:tcPr>
          <w:p>
            <w:pPr>
              <w:pStyle w:val="TableContents"/>
            </w:pPr>
            <w:r>
              <w:rPr>
                <w:b/>
                <w:bCs/>
                <w:color w:val="FFFFFF"/>
              </w:rPr>
              <w:t>Re-verification Frequency</w:t>
            </w:r>
          </w:p>
        </w:tc>
      </w:tr>
      <w:tr>
        <w:tc>
          <w:tcPr/>
          <w:p>
            <w:pPr>
              <w:pStyle w:val="TableContents"/>
            </w:pPr>
            <w:r>
              <w:t>Permit Issuer / Authorised Officer</w:t>
            </w:r>
          </w:p>
        </w:tc>
        <w:tc>
          <w:tcPr/>
          <w:p>
            <w:pPr>
              <w:pStyle w:val="TableContents"/>
            </w:pPr>
            <w:r>
              <w:t>Completion of the project PTW Issuer training program. Demonstrated understanding of all permit types, the permit lifecycle, concurrent permit management, and isolation requirements.</w:t>
            </w:r>
          </w:p>
        </w:tc>
        <w:tc>
          <w:tcPr/>
          <w:p>
            <w:pPr>
              <w:pStyle w:val="TableContents"/>
            </w:pPr>
            <w:r>
              <w:t>Written assessment and sign-off by [INSERT: authorising role]. Recorded in RTPR-HSE-REG-0003.</w:t>
            </w:r>
          </w:p>
        </w:tc>
        <w:tc>
          <w:tcPr/>
          <w:p>
            <w:pPr>
              <w:pStyle w:val="TableContents"/>
            </w:pPr>
            <w:r>
              <w:rPr>
                <w:b/>
                <w:bCs/>
                <w:color w:val="0059D1"/>
              </w:rPr>
              <w:t>[INSERT: suggested annually or as defined by project risk assessment]</w:t>
            </w:r>
          </w:p>
        </w:tc>
      </w:tr>
      <w:tr>
        <w:tc>
          <w:tcPr/>
          <w:p>
            <w:pPr>
              <w:pStyle w:val="TableContents"/>
            </w:pPr>
            <w:r>
              <w:t>Permit Holder</w:t>
            </w:r>
          </w:p>
        </w:tc>
        <w:tc>
          <w:tcPr/>
          <w:p>
            <w:pPr>
              <w:pStyle w:val="TableContents"/>
            </w:pPr>
            <w:r>
              <w:t>Completion of the project PTW Holder training program. Demonstrated understanding of permit scope, pre-start briefing obligations, stop-work authority, and suspension and closeout requirements.</w:t>
            </w:r>
          </w:p>
        </w:tc>
        <w:tc>
          <w:tcPr/>
          <w:p>
            <w:pPr>
              <w:pStyle w:val="TableContents"/>
            </w:pPr>
            <w:r>
              <w:t>Written assessment and sign-off by [INSERT: authorising role]. Recorded in RTPR-HSE-REG-0003.</w:t>
            </w:r>
          </w:p>
        </w:tc>
        <w:tc>
          <w:tcPr/>
          <w:p>
            <w:pPr>
              <w:pStyle w:val="TableContents"/>
            </w:pPr>
            <w:r>
              <w:rPr>
                <w:b/>
                <w:bCs/>
                <w:color w:val="0059D1"/>
              </w:rPr>
              <w:t>[INSERT: suggested annually or as defined by project risk assessment]</w:t>
            </w:r>
          </w:p>
        </w:tc>
      </w:tr>
      <w:tr>
        <w:tc>
          <w:tcPr/>
          <w:p>
            <w:pPr>
              <w:pStyle w:val="TableContents"/>
            </w:pPr>
            <w:r>
              <w:t>Permit Developer</w:t>
            </w:r>
          </w:p>
        </w:tc>
        <w:tc>
          <w:tcPr/>
          <w:p>
            <w:pPr>
              <w:pStyle w:val="TableContents"/>
            </w:pPr>
            <w:r>
              <w:t>Completion of the project PTW Developer training program. Demonstrated understanding of minimum permit content, JHA attachment requirements, and permit submission process.</w:t>
            </w:r>
          </w:p>
        </w:tc>
        <w:tc>
          <w:tcPr/>
          <w:p>
            <w:pPr>
              <w:pStyle w:val="TableContents"/>
            </w:pPr>
            <w:r>
              <w:t>Confirmed by [INSERT: authorising role]. Recorded in RTPR-HSE-REG-0003.</w:t>
            </w:r>
          </w:p>
        </w:tc>
        <w:tc>
          <w:tcPr/>
          <w:p>
            <w:pPr>
              <w:pStyle w:val="TableContents"/>
            </w:pPr>
            <w:r>
              <w:rPr>
                <w:b/>
                <w:bCs/>
                <w:color w:val="0059D1"/>
              </w:rPr>
              <w:t>[INSERT: suggested annually or as defined by project risk assessment]</w:t>
            </w:r>
          </w:p>
        </w:tc>
      </w:tr>
      <w:tr>
        <w:tc>
          <w:tcPr/>
          <w:p>
            <w:pPr>
              <w:pStyle w:val="TableContents"/>
            </w:pPr>
            <w:r>
              <w:t>Workers Operating Under a Permit</w:t>
            </w:r>
          </w:p>
        </w:tc>
        <w:tc>
          <w:tcPr/>
          <w:p>
            <w:pPr>
              <w:pStyle w:val="TableContents"/>
            </w:pPr>
            <w:r>
              <w:t>Completion of site induction including PTW awareness module. Attendance at permit-specific pre-start briefing before each permitted task.</w:t>
            </w:r>
          </w:p>
        </w:tc>
        <w:tc>
          <w:tcPr/>
          <w:p>
            <w:pPr>
              <w:pStyle w:val="TableContents"/>
            </w:pPr>
            <w:r>
              <w:t>Site induction record. Pre-start sign-on record attached to permit.</w:t>
            </w:r>
          </w:p>
        </w:tc>
        <w:tc>
          <w:tcPr/>
          <w:p>
            <w:pPr>
              <w:pStyle w:val="TableContents"/>
            </w:pPr>
            <w:r>
              <w:t>Site induction renewed per RTPR-HSE-PRO-0004 requirements.</w:t>
            </w:r>
          </w:p>
        </w:tc>
      </w:tr>
    </w:tbl>
    <w:p>
      <w:pPr>
        <w:pStyle w:val="Default"/>
      </w:pPr>
    </w:p>
    <w:tbl>
      <w:tblPr>
        <w:tblStyle w:val="TableOption1"/>
        <w:tblW w:type="pct" w:w="5000"/>
      </w:tblPr>
      <w:tr>
        <w:tc>
          <w:tcPr>
            <w:shd w:val="clear" w:color="auto" w:fill="FFF2CC"/>
          </w:tcPr>
          <w:p>
            <w:pPr>
              <w:pStyle w:val="Instructions"/>
            </w:pPr>
            <w:r>
              <w:rPr>
                <w:b/>
                <w:bCs/>
                <w:color w:val="C55A11"/>
              </w:rPr>
              <w:t>List all roles on this project that require PTW Issuer and PTW Holder authorisation, and confirm the authorisation process. Insert an Authorised Persons Register or reference RTPR-HSE-REG-0003.</w:t>
            </w:r>
          </w:p>
        </w:tc>
      </w:tr>
    </w:tbl>
    <w:p>
      <w:pPr>
        <w:pStyle w:val="Default"/>
      </w:pPr>
    </w:p>
    <w:p>
      <w:pPr>
        <w:pStyle w:val="NormalNumberedtext"/>
      </w:pPr>
      <w:r>
        <w:rPr>
          <w:b/>
          <w:bCs/>
          <w:color w:val="0059D1"/>
        </w:rPr>
        <w:t>[INSERT: authorised_persons_register_reference] — Insert a reference to the project Authorised Persons Register or confirm that the register is maintained within RTPR-HSE-REG-0003. List the project-specific roles requiring PTW Issuer and PTW Holder authorisation.</w:t>
      </w:r>
    </w:p>
    <w:p>
      <w:pPr>
        <w:pStyle w:val="Heading2Numbered"/>
      </w:pPr>
      <w:r>
        <w:t>7.2  Contractor Personnel Training</w:t>
      </w:r>
    </w:p>
    <w:p>
      <w:pPr>
        <w:pStyle w:val="NormalNumberedtext"/>
      </w:pPr>
      <w:r>
        <w:t>This section defines the training requirements for contractor personnel before they may issue, hold, or work under a permit.</w:t>
      </w:r>
    </w:p>
    <w:p>
      <w:pPr>
        <w:pStyle w:val="NormalNumberedtext"/>
      </w:pPr>
      <w:r>
        <w:t>All contractor personnel who will issue, hold, or work under permits on this project must be trained in the project PTW system before commencing any permitted work. Training is completed as part of site induction and supplemented by role-specific PTW training for Permit Issuers and Permit Holders.</w:t>
      </w:r>
    </w:p>
    <w:p>
      <w:pPr>
        <w:pStyle w:val="NormalNumberedtext"/>
      </w:pPr>
      <w:r>
        <w:t>No contractor personnel may act as a Permit Issuer or Permit Holder until their PTW role training is complete and their authorisation is recorded in RTPR-HSE-REG-0003. Contractor organisations are responsible for confirming that their nominated Permit Issuers and Permit Holders meet the competency requirements defined in this section before nominating them to the project.</w:t>
      </w:r>
    </w:p>
    <w:p>
      <w:pPr>
        <w:pStyle w:val="NormalNumberedtext"/>
      </w:pPr>
      <w:r>
        <w:t>Contractor training obligations under this procedure include the following:</w:t>
      </w:r>
    </w:p>
    <w:p>
      <w:pPr>
        <w:pStyle w:val="NumberedBulletL1"/>
      </w:pPr>
      <w:r>
        <w:t>Completion of the project site induction, including the PTW awareness module, before any work commences</w:t>
      </w:r>
    </w:p>
    <w:p>
      <w:pPr>
        <w:pStyle w:val="NumberedBulletL1"/>
      </w:pPr>
      <w:r>
        <w:t>Completion of role-specific PTW Issuer or PTW Holder training before performing permit functions</w:t>
      </w:r>
    </w:p>
    <w:p>
      <w:pPr>
        <w:pStyle w:val="NumberedBulletL1"/>
      </w:pPr>
      <w:r>
        <w:t>Attendance at permit-specific pre-start briefings before commencing work under any permit</w:t>
      </w:r>
    </w:p>
    <w:p>
      <w:pPr>
        <w:pStyle w:val="NumberedBulletL1"/>
      </w:pPr>
      <w:r>
        <w:t>Re-verification of permit role competency at the frequency defined in Table 6 of this procedure</w:t>
      </w:r>
    </w:p>
    <w:p>
      <w:pPr>
        <w:pStyle w:val="NormalNumberedtext"/>
      </w:pPr>
      <w:r>
        <w:t>Training records for contractor personnel are maintained in accordance with RTPR-HSE-PRO-0004. Permit records, including signed permits and attached JHAs, are retained as project records in accordance with RTPR-HSE-PRO-0010.</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PTW</w:t>
            </w:r>
          </w:p>
        </w:tc>
        <w:tc>
          <w:tcPr/>
          <w:p>
            <w:pPr>
              <w:pStyle w:val="TableContents"/>
            </w:pPr>
            <w:r>
              <w:t>Permit to Work — a formal documented system used to control non-routine, high-risk work activities by ensuring hazards are identified, controls are in place, and authorisation is granted before work commences.</w:t>
            </w:r>
          </w:p>
        </w:tc>
      </w:tr>
      <w:tr>
        <w:tc>
          <w:tcPr/>
          <w:p>
            <w:pPr>
              <w:pStyle w:val="TableContents"/>
            </w:pPr>
            <w:r>
              <w:t>HSESC</w:t>
            </w:r>
          </w:p>
        </w:tc>
        <w:tc>
          <w:tcPr/>
          <w:p>
            <w:pPr>
              <w:pStyle w:val="TableContents"/>
            </w:pPr>
            <w:r>
              <w:t>Health, Safety, Environment and Social (Community) — the integrated management framework governing HSE and social performance obligations on Rio Tinto owner-led projects.</w:t>
            </w:r>
          </w:p>
        </w:tc>
      </w:tr>
      <w:tr>
        <w:tc>
          <w:tcPr/>
          <w:p>
            <w:pPr>
              <w:pStyle w:val="TableContents"/>
            </w:pPr>
            <w:r>
              <w:t>HSE</w:t>
            </w:r>
          </w:p>
        </w:tc>
        <w:tc>
          <w:tcPr/>
          <w:p>
            <w:pPr>
              <w:pStyle w:val="TableContents"/>
            </w:pPr>
            <w:r>
              <w:t>Health, Safety and Environment — the combined discipline responsible for managing workplace health, safety and environmental risks.</w:t>
            </w:r>
          </w:p>
        </w:tc>
      </w:tr>
      <w:tr>
        <w:tc>
          <w:tcPr/>
          <w:p>
            <w:pPr>
              <w:pStyle w:val="TableContents"/>
            </w:pPr>
            <w:r>
              <w:t>JHA</w:t>
            </w:r>
          </w:p>
        </w:tc>
        <w:tc>
          <w:tcPr/>
          <w:p>
            <w:pPr>
              <w:pStyle w:val="TableContents"/>
            </w:pPr>
            <w:r>
              <w:t>Job Hazard Analysis — a systematic technique used to identify hazards, assess risks and define controls for a specific task or sequence of work steps, required as a prerequisite to permit issue.</w:t>
            </w:r>
          </w:p>
        </w:tc>
      </w:tr>
      <w:tr>
        <w:tc>
          <w:tcPr/>
          <w:p>
            <w:pPr>
              <w:pStyle w:val="TableContents"/>
            </w:pPr>
            <w:r>
              <w:t>RT</w:t>
            </w:r>
          </w:p>
        </w:tc>
        <w:tc>
          <w:tcPr/>
          <w:p>
            <w:pPr>
              <w:pStyle w:val="TableContents"/>
            </w:pPr>
            <w:r>
              <w:t>Rio Tinto — the parent organisation whose standards, frameworks and requirements govern all owner-led project HSESC management systems.</w:t>
            </w:r>
          </w:p>
        </w:tc>
      </w:tr>
      <w:tr>
        <w:tc>
          <w:tcPr/>
          <w:p>
            <w:pPr>
              <w:pStyle w:val="TableContents"/>
            </w:pPr>
            <w:r>
              <w:t>RTPR</w:t>
            </w:r>
          </w:p>
        </w:tc>
        <w:tc>
          <w:tcPr/>
          <w:p>
            <w:pPr>
              <w:pStyle w:val="TableContents"/>
            </w:pPr>
            <w:r>
              <w:t>Rio Tinto Project — the project-level designation prefix applied to all owner-led project management system documents, procedures and registers.</w:t>
            </w:r>
          </w:p>
        </w:tc>
      </w:tr>
      <w:tr>
        <w:tc>
          <w:tcPr/>
          <w:p>
            <w:pPr>
              <w:pStyle w:val="TableContents"/>
            </w:pPr>
            <w:r>
              <w:t>PRO</w:t>
            </w:r>
          </w:p>
        </w:tc>
        <w:tc>
          <w:tcPr/>
          <w:p>
            <w:pPr>
              <w:pStyle w:val="TableContents"/>
            </w:pPr>
            <w:r>
              <w:t>Procedure — a document type within the HSESC management system that prescribes the mandatory steps, responsibilities and controls for a defined activity or process.</w:t>
            </w:r>
          </w:p>
        </w:tc>
      </w:tr>
      <w:tr>
        <w:tc>
          <w:tcPr/>
          <w:p>
            <w:pPr>
              <w:pStyle w:val="TableContents"/>
            </w:pPr>
            <w:r>
              <w:t>REG</w:t>
            </w:r>
          </w:p>
        </w:tc>
        <w:tc>
          <w:tcPr/>
          <w:p>
            <w:pPr>
              <w:pStyle w:val="TableContents"/>
            </w:pPr>
            <w:r>
              <w:t>Register — a document type within the HSESC management system used to record, track and verify information such as training records, competency assessments and permit logs.</w:t>
            </w:r>
          </w:p>
        </w:tc>
      </w:tr>
      <w:tr>
        <w:tc>
          <w:tcPr/>
          <w:p>
            <w:pPr>
              <w:pStyle w:val="TableContents"/>
            </w:pPr>
            <w:r>
              <w:t>HoA</w:t>
            </w:r>
          </w:p>
        </w:tc>
        <w:tc>
          <w:tcPr/>
          <w:p>
            <w:pPr>
              <w:pStyle w:val="TableContents"/>
            </w:pPr>
            <w:r>
              <w:t>Holder of Authority — the individual who holds a formal delegation under the Rio Tinto authority framework and is accountable for approving and closing permits within their area of responsibility.</w:t>
            </w:r>
          </w:p>
        </w:tc>
      </w:tr>
      <w:tr>
        <w:tc>
          <w:tcPr/>
          <w:p>
            <w:pPr>
              <w:pStyle w:val="TableContents"/>
            </w:pPr>
            <w:r>
              <w:t>PA</w:t>
            </w:r>
          </w:p>
        </w:tc>
        <w:tc>
          <w:tcPr/>
          <w:p>
            <w:pPr>
              <w:pStyle w:val="TableContents"/>
            </w:pPr>
            <w:r>
              <w:t>Permit Authority — a competency-assessed and appointed individual authorised to issue, suspend, extend or cancel a Permit to Work for specified permit types within a defined work area.</w:t>
            </w:r>
          </w:p>
        </w:tc>
      </w:tr>
      <w:tr>
        <w:tc>
          <w:tcPr/>
          <w:p>
            <w:pPr>
              <w:pStyle w:val="TableContents"/>
            </w:pPr>
            <w:r>
              <w:t>PH</w:t>
            </w:r>
          </w:p>
        </w:tc>
        <w:tc>
          <w:tcPr/>
          <w:p>
            <w:pPr>
              <w:pStyle w:val="TableContents"/>
            </w:pPr>
            <w:r>
              <w:t>Permit Holder — the competent person who accepts a Permit to Work, is responsible for ensuring all stated controls are implemented and maintained throughout the duration of the permitted work.</w:t>
            </w:r>
          </w:p>
        </w:tc>
      </w:tr>
      <w:tr>
        <w:tc>
          <w:tcPr/>
          <w:p>
            <w:pPr>
              <w:pStyle w:val="TableContents"/>
            </w:pPr>
            <w:r>
              <w:t>AP</w:t>
            </w:r>
          </w:p>
        </w:tc>
        <w:tc>
          <w:tcPr/>
          <w:p>
            <w:pPr>
              <w:pStyle w:val="TableContents"/>
            </w:pPr>
            <w:r>
              <w:t>Authorised Person — an individual who has been assessed as competent and formally appointed to perform isolation, verification or other specified technical functions within the Permit to Work system.</w:t>
            </w:r>
          </w:p>
        </w:tc>
      </w:tr>
      <w:tr>
        <w:tc>
          <w:tcPr/>
          <w:p>
            <w:pPr>
              <w:pStyle w:val="TableContents"/>
            </w:pPr>
            <w:r>
              <w:t>LOTO</w:t>
            </w:r>
          </w:p>
        </w:tc>
        <w:tc>
          <w:tcPr/>
          <w:p>
            <w:pPr>
              <w:pStyle w:val="TableContents"/>
            </w:pPr>
            <w:r>
              <w:t>Lockout/Tagout — an energy isolation procedure requiring the application of physical locks and tags to energy-isolating devices to ensure equipment cannot be inadvertently energised during maintenance or construction work.</w:t>
            </w:r>
          </w:p>
        </w:tc>
      </w:tr>
      <w:tr>
        <w:tc>
          <w:tcPr/>
          <w:p>
            <w:pPr>
              <w:pStyle w:val="TableContents"/>
            </w:pPr>
            <w:r>
              <w:t>SIMOPS</w:t>
            </w:r>
          </w:p>
        </w:tc>
        <w:tc>
          <w:tcPr/>
          <w:p>
            <w:pPr>
              <w:pStyle w:val="TableContents"/>
            </w:pPr>
            <w:r>
              <w:t>Simultaneous Operations — the planned and controlled execution of two or more concurrent work activities in proximity that could interact and create hazards requiring additional risk assessment and coordination.</w:t>
            </w:r>
          </w:p>
        </w:tc>
      </w:tr>
      <w:tr>
        <w:tc>
          <w:tcPr/>
          <w:p>
            <w:pPr>
              <w:pStyle w:val="TableContents"/>
            </w:pPr>
            <w:r>
              <w:t>HSSE</w:t>
            </w:r>
          </w:p>
        </w:tc>
        <w:tc>
          <w:tcPr/>
          <w:p>
            <w:pPr>
              <w:pStyle w:val="TableContents"/>
            </w:pPr>
            <w:r>
              <w:t>Health, Safety, Security and Environment — an alternate acronym used in some Rio Tinto contexts to encompass the full spectrum of health, safety, security and environmental management obligations.</w:t>
            </w:r>
          </w:p>
        </w:tc>
      </w:tr>
      <w:tr>
        <w:tc>
          <w:tcPr/>
          <w:p>
            <w:pPr>
              <w:pStyle w:val="TableContents"/>
            </w:pPr>
            <w:r>
              <w:t>MoC</w:t>
            </w:r>
          </w:p>
        </w:tc>
        <w:tc>
          <w:tcPr/>
          <w:p>
            <w:pPr>
              <w:pStyle w:val="TableContents"/>
            </w:pPr>
            <w:r>
              <w:t>Management of Change — a systematic process used to evaluate, approve and implement changes to scope, design, personnel, procedures or conditions that may introduce new or altered risks to the project.</w:t>
            </w:r>
          </w:p>
        </w:tc>
      </w:tr>
      <w:tr>
        <w:tc>
          <w:tcPr/>
          <w:p>
            <w:pPr>
              <w:pStyle w:val="TableContents"/>
            </w:pPr>
            <w:r>
              <w:t>PPE</w:t>
            </w:r>
          </w:p>
        </w:tc>
        <w:tc>
          <w:tcPr/>
          <w:p>
            <w:pPr>
              <w:pStyle w:val="TableContents"/>
            </w:pPr>
            <w:r>
              <w:t>Personal Protective Equipment — equipment worn or used by workers to minimise exposure to hazards that cannot be adequately controlled by engineering or administrative means.</w:t>
            </w:r>
          </w:p>
        </w:tc>
      </w:tr>
      <w:tr>
        <w:tc>
          <w:tcPr/>
          <w:p>
            <w:pPr>
              <w:pStyle w:val="TableContents"/>
            </w:pPr>
            <w:r>
              <w:t>SWP</w:t>
            </w:r>
          </w:p>
        </w:tc>
        <w:tc>
          <w:tcPr/>
          <w:p>
            <w:pPr>
              <w:pStyle w:val="TableContents"/>
            </w:pPr>
            <w:r>
              <w:t>Safe Work Procedure — a documented step-by-step instruction that describes how to perform a specific task safely, forming part of the control hierarchy referenced within a Permit to Work.</w:t>
            </w:r>
          </w:p>
        </w:tc>
      </w:tr>
      <w:tr>
        <w:tc>
          <w:tcPr/>
          <w:p>
            <w:pPr>
              <w:pStyle w:val="TableContents"/>
            </w:pPr>
            <w:r>
              <w:t>OHS</w:t>
            </w:r>
          </w:p>
        </w:tc>
        <w:tc>
          <w:tcPr/>
          <w:p>
            <w:pPr>
              <w:pStyle w:val="TableContents"/>
            </w:pPr>
            <w:r>
              <w:t>Occupational Health and Safety — the discipline and legislative framework concerned with the prevention of work-related injury, illness and disease.</w:t>
            </w:r>
          </w:p>
        </w:tc>
      </w:tr>
      <w:tr>
        <w:tc>
          <w:tcPr/>
          <w:p>
            <w:pPr>
              <w:pStyle w:val="TableContents"/>
            </w:pPr>
            <w:r>
              <w:t>WMS</w:t>
            </w:r>
          </w:p>
        </w:tc>
        <w:tc>
          <w:tcPr/>
          <w:p>
            <w:pPr>
              <w:pStyle w:val="TableContents"/>
            </w:pPr>
            <w:r>
              <w:t>Work Method Statement — a document that describes the sequence of work activities, associated hazards, risk controls and responsibilities for a defined scope of construction or maintenance work.</w:t>
            </w:r>
          </w:p>
        </w:tc>
      </w:tr>
      <w:tr>
        <w:tc>
          <w:tcPr/>
          <w:p>
            <w:pPr>
              <w:pStyle w:val="TableContents"/>
            </w:pPr>
            <w:r>
              <w:t>TRA</w:t>
            </w:r>
          </w:p>
        </w:tc>
        <w:tc>
          <w:tcPr/>
          <w:p>
            <w:pPr>
              <w:pStyle w:val="TableContents"/>
            </w:pPr>
            <w:r>
              <w:t>Task Risk Assessment — a site-level risk assessment technique used to evaluate hazards and controls for a specific task at a point in time, often used in conjunction with or as an input to the Permit to Work process.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Permit to Work Procedure</w:t>
            </w:r>
          </w:p>
        </w:tc>
        <w:tc>
          <w:tcPr/>
          <w:p>
            <w:pPr>
              <w:pStyle w:val="TableContents"/>
            </w:pPr>
            <w:r>
              <w:t>PRO-0021</w:t>
            </w:r>
          </w:p>
        </w:tc>
        <w:tc>
          <w:tcPr/>
          <w:p>
            <w:pPr>
              <w:pStyle w:val="TableContents"/>
            </w:pPr>
            <w:r>
              <w:t>Internal procedure</w:t>
            </w:r>
          </w:p>
        </w:tc>
      </w:tr>
      <w:tr>
        <w:tc>
          <w:tcPr/>
          <w:p>
            <w:pPr>
              <w:pStyle w:val="TableContents"/>
            </w:pPr>
            <w:r>
              <w:t>Training and Competency Register</w:t>
            </w:r>
          </w:p>
        </w:tc>
        <w:tc>
          <w:tcPr/>
          <w:p>
            <w:pPr>
              <w:pStyle w:val="TableContents"/>
            </w:pPr>
            <w:r>
              <w:t>RTPR-HSE-REG-0003</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Permit to Work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Permit to Work Standard</w:t>
            </w:r>
          </w:p>
        </w:tc>
        <w:tc>
          <w:tcPr/>
          <w:p>
            <w:pPr>
              <w:pStyle w:val="TableContents"/>
            </w:pPr>
            <w:r>
              <w:t>RT PTW Standard</w:t>
            </w:r>
          </w:p>
        </w:tc>
        <w:tc>
          <w:tcPr/>
          <w:p>
            <w:pPr>
              <w:pStyle w:val="TableContents"/>
            </w:pPr>
            <w:r>
              <w:t>External RT</w:t>
            </w:r>
          </w:p>
        </w:tc>
      </w:tr>
      <w:tr>
        <w:tc>
          <w:tcPr/>
          <w:p>
            <w:pPr>
              <w:pStyle w:val="TableContents"/>
            </w:pPr>
            <w:r>
              <w:t>Rio Tinto Critical Risk Management Program</w:t>
            </w:r>
          </w:p>
        </w:tc>
        <w:tc>
          <w:tcPr/>
          <w:p>
            <w:pPr>
              <w:pStyle w:val="TableContents"/>
            </w:pPr>
            <w:r>
              <w:t>RT CRMP</w:t>
            </w:r>
          </w:p>
        </w:tc>
        <w:tc>
          <w:tcPr/>
          <w:p>
            <w:pPr>
              <w:pStyle w:val="TableContents"/>
            </w:pPr>
            <w:r>
              <w:t>External RT</w:t>
            </w:r>
          </w:p>
        </w:tc>
      </w:tr>
      <w:tr>
        <w:tc>
          <w:tcPr/>
          <w:p>
            <w:pPr>
              <w:pStyle w:val="TableContents"/>
            </w:pPr>
            <w:r>
              <w:t>Rio Tinto Energy Isolation Standard</w:t>
            </w:r>
          </w:p>
        </w:tc>
        <w:tc>
          <w:tcPr/>
          <w:p>
            <w:pPr>
              <w:pStyle w:val="TableContents"/>
            </w:pPr>
            <w:r>
              <w:t>RT Energy Isolation Standard</w:t>
            </w:r>
          </w:p>
        </w:tc>
        <w:tc>
          <w:tcPr/>
          <w:p>
            <w:pPr>
              <w:pStyle w:val="TableContents"/>
            </w:pPr>
            <w:r>
              <w:t>External RT</w:t>
            </w:r>
          </w:p>
        </w:tc>
      </w:tr>
      <w:tr>
        <w:tc>
          <w:tcPr/>
          <w:p>
            <w:pPr>
              <w:pStyle w:val="TableContents"/>
            </w:pPr>
            <w:r>
              <w:t>Rio Tinto Management of Change Standard</w:t>
            </w:r>
          </w:p>
        </w:tc>
        <w:tc>
          <w:tcPr/>
          <w:p>
            <w:pPr>
              <w:pStyle w:val="TableContents"/>
            </w:pPr>
            <w:r>
              <w:t>RT MoC Standard</w:t>
            </w:r>
          </w:p>
        </w:tc>
        <w:tc>
          <w:tcPr/>
          <w:p>
            <w:pPr>
              <w:pStyle w:val="TableContents"/>
            </w:pPr>
            <w:r>
              <w:t>External RT</w:t>
            </w:r>
          </w:p>
        </w:tc>
      </w:tr>
      <w:tr>
        <w:tc>
          <w:tcPr/>
          <w:p>
            <w:pPr>
              <w:pStyle w:val="TableContents"/>
            </w:pPr>
            <w:r>
              <w:t>ISO 45001 — Occupational Health and Safety Management Systems: Requirements with Guidance for Use</w:t>
            </w:r>
          </w:p>
        </w:tc>
        <w:tc>
          <w:tcPr/>
          <w:p>
            <w:pPr>
              <w:pStyle w:val="TableContents"/>
            </w:pPr>
            <w:r>
              <w:t>ISO 45001:2018</w:t>
            </w:r>
          </w:p>
        </w:tc>
        <w:tc>
          <w:tcPr/>
          <w:p>
            <w:pPr>
              <w:pStyle w:val="TableContents"/>
            </w:pPr>
            <w:r>
              <w:t>External framework</w:t>
            </w:r>
          </w:p>
        </w:tc>
      </w:tr>
      <w:tr>
        <w:tc>
          <w:tcPr/>
          <w:p>
            <w:pPr>
              <w:pStyle w:val="TableContents"/>
            </w:pPr>
            <w:r>
              <w:t>ISO 31000 — Risk Management: Guidelines</w:t>
            </w:r>
          </w:p>
        </w:tc>
        <w:tc>
          <w:tcPr/>
          <w:p>
            <w:pPr>
              <w:pStyle w:val="TableContents"/>
            </w:pPr>
            <w:r>
              <w:t>ISO 31000:2018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C1 – Control of Energy Standard</w:t>
            </w:r>
          </w:p>
        </w:tc>
        <w:tc>
          <w:tcPr/>
          <w:p>
            <w:pPr>
              <w:pStyle w:val="TableContents"/>
            </w:pPr>
            <w:r>
              <w:t>Requires definition of permit roles, the full permit lifecycle from development to closeout, and formal authorisation before personnel may act as Permit Issuer or Permit Holder.</w:t>
            </w:r>
          </w:p>
        </w:tc>
        <w:tc>
          <w:tcPr/>
          <w:p>
            <w:pPr>
              <w:pStyle w:val="TableContents"/>
            </w:pPr>
            <w:r>
              <w:t>Full</w:t>
            </w:r>
          </w:p>
        </w:tc>
      </w:tr>
      <w:tr>
        <w:tc>
          <w:tcPr/>
          <w:p>
            <w:pPr>
              <w:pStyle w:val="TableContents"/>
            </w:pPr>
            <w:r>
              <w:rPr>
                <w:b/>
                <w:bCs/>
                <w:color w:val="0059D1"/>
              </w:rPr>
              <w:t>[INSERT: section]</w:t>
            </w:r>
          </w:p>
        </w:tc>
        <w:tc>
          <w:tcPr/>
          <w:p>
            <w:pPr>
              <w:pStyle w:val="TableContents"/>
            </w:pPr>
            <w:r>
              <w:t>RT Standard RT C1, C2, C4, C5, C6 – Multiple RT Standards</w:t>
            </w:r>
          </w:p>
        </w:tc>
        <w:tc>
          <w:tcPr/>
          <w:p>
            <w:pPr>
              <w:pStyle w:val="TableContents"/>
            </w:pPr>
            <w:r>
              <w:t>Requires definition of all permit types and the specific conditions that trigger each, including exclusions from the PTW system.</w:t>
            </w:r>
          </w:p>
        </w:tc>
        <w:tc>
          <w:tcPr/>
          <w:p>
            <w:pPr>
              <w:pStyle w:val="TableContents"/>
            </w:pPr>
            <w:r>
              <w:t>Full</w:t>
            </w:r>
          </w:p>
        </w:tc>
      </w:tr>
      <w:tr>
        <w:tc>
          <w:tcPr/>
          <w:p>
            <w:pPr>
              <w:pStyle w:val="TableContents"/>
            </w:pPr>
            <w:r>
              <w:rPr>
                <w:b/>
                <w:bCs/>
                <w:color w:val="0059D1"/>
              </w:rPr>
              <w:t>[INSERT: section]</w:t>
            </w:r>
          </w:p>
        </w:tc>
        <w:tc>
          <w:tcPr/>
          <w:p>
            <w:pPr>
              <w:pStyle w:val="TableContents"/>
            </w:pPr>
            <w:r>
              <w:t>Appendix C C-2 §60</w:t>
            </w:r>
          </w:p>
        </w:tc>
        <w:tc>
          <w:tcPr/>
          <w:p>
            <w:pPr>
              <w:pStyle w:val="TableContents"/>
            </w:pPr>
            <w:r>
              <w:t>Requires the PTW system to be agreed with the project owner before work commences, defines minimum permit content, and requires all contractor personnel to be trained in the PTW system before performing permitted work.</w:t>
            </w:r>
          </w:p>
        </w:tc>
        <w:tc>
          <w:tcPr/>
          <w:p>
            <w:pPr>
              <w:pStyle w:val="TableContents"/>
            </w:pPr>
            <w:r>
              <w:t>Full</w:t>
            </w:r>
          </w:p>
        </w:tc>
      </w:tr>
      <w:tr>
        <w:tc>
          <w:tcPr/>
          <w:p>
            <w:pPr>
              <w:pStyle w:val="TableContents"/>
            </w:pPr>
            <w:r>
              <w:rPr>
                <w:b/>
                <w:bCs/>
                <w:color w:val="0059D1"/>
              </w:rPr>
              <w:t>[INSERT: section]</w:t>
            </w:r>
          </w:p>
        </w:tc>
        <w:tc>
          <w:tcPr/>
          <w:p>
            <w:pPr>
              <w:pStyle w:val="TableContents"/>
            </w:pPr>
            <w:r>
              <w:t>Appendix C C-2 §60.0.1</w:t>
            </w:r>
          </w:p>
        </w:tc>
        <w:tc>
          <w:tcPr/>
          <w:p>
            <w:pPr>
              <w:pStyle w:val="TableContents"/>
            </w:pPr>
            <w:r>
              <w:t>Requires the PTW system to include as minimum the specified permit types, with additional types added based on project risk assessment.</w:t>
            </w:r>
          </w:p>
        </w:tc>
        <w:tc>
          <w:tcPr/>
          <w:p>
            <w:pPr>
              <w:pStyle w:val="TableContents"/>
            </w:pPr>
            <w:r>
              <w:t>Full</w:t>
            </w:r>
          </w:p>
        </w:tc>
      </w:tr>
      <w:tr>
        <w:tc>
          <w:tcPr/>
          <w:p>
            <w:pPr>
              <w:pStyle w:val="TableContents"/>
            </w:pPr>
            <w:r>
              <w:rPr>
                <w:b/>
                <w:bCs/>
                <w:color w:val="0059D1"/>
              </w:rPr>
              <w:t>[INSERT: section]</w:t>
            </w:r>
          </w:p>
        </w:tc>
        <w:tc>
          <w:tcPr/>
          <w:p>
            <w:pPr>
              <w:pStyle w:val="TableContents"/>
            </w:pPr>
            <w:r>
              <w:t>Appendix C C-1 §43.2.5</w:t>
            </w:r>
          </w:p>
        </w:tc>
        <w:tc>
          <w:tcPr/>
          <w:p>
            <w:pPr>
              <w:pStyle w:val="TableContents"/>
            </w:pPr>
            <w:r>
              <w:t>Requires that the interface between the project PTW system and any Company operational area PTW system is defined and agreed before brownfield work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§38.7.1</w:t>
            </w:r>
          </w:p>
        </w:tc>
        <w:tc>
          <w:tcPr/>
          <w:p>
            <w:pPr>
              <w:pStyle w:val="TableContents"/>
            </w:pPr>
            <w:r>
              <w:t>Requires a PTW status display system that tracks and identifies work permits by location and includes a method to designate permits removed during an emergency shutdown.</w:t>
            </w:r>
          </w:p>
        </w:tc>
        <w:tc>
          <w:tcPr/>
          <w:p>
            <w:pPr>
              <w:pStyle w:val="TableContents"/>
            </w:pPr>
            <w:r>
              <w:t>Full</w:t>
            </w:r>
          </w:p>
        </w:tc>
      </w:tr>
      <w:tr>
        <w:tc>
          <w:tcPr/>
          <w:p>
            <w:pPr>
              <w:pStyle w:val="TableContents"/>
            </w:pPr>
            <w:r>
              <w:rPr>
                <w:b/>
                <w:bCs/>
                <w:color w:val="0059D1"/>
              </w:rPr>
              <w:t>[INSERT: section]</w:t>
            </w:r>
          </w:p>
        </w:tc>
        <w:tc>
          <w:tcPr/>
          <w:p>
            <w:pPr>
              <w:pStyle w:val="TableContents"/>
            </w:pPr>
            <w:r>
              <w:t>Appendix C C-1 §38.7.3</w:t>
            </w:r>
          </w:p>
        </w:tc>
        <w:tc>
          <w:tcPr/>
          <w:p>
            <w:pPr>
              <w:pStyle w:val="TableContents"/>
            </w:pPr>
            <w:r>
              <w:t>Requires that the PTW status system provides immediately visible permit status to all personnel in the work area.</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the PTW system to cover all high-hazard non-routine work and provide a systematic method for planning, authorising, communicating, and monitoring high-risk work activities.</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Prevention and Control</w:t>
            </w:r>
          </w:p>
        </w:tc>
        <w:tc>
          <w:tcPr/>
          <w:p>
            <w:pPr>
              <w:pStyle w:val="TableContents"/>
            </w:pPr>
            <w:r>
              <w:t>Requires that every person working under a permit understands the hazards, the controls in place, and their personal responsibilities before work begins.</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