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F2B" w:rsidRPr="00E439A4" w:rsidRDefault="00961C27">
      <w:pPr>
        <w:rPr>
          <w:b/>
          <w:sz w:val="28"/>
        </w:rPr>
      </w:pPr>
      <w:r w:rsidRPr="00E439A4">
        <w:rPr>
          <w:b/>
          <w:sz w:val="28"/>
        </w:rPr>
        <w:t xml:space="preserve">Gjennomgang </w:t>
      </w:r>
      <w:proofErr w:type="spellStart"/>
      <w:r w:rsidRPr="00E439A4">
        <w:rPr>
          <w:b/>
          <w:sz w:val="28"/>
        </w:rPr>
        <w:t>SlagSamleDokLand</w:t>
      </w:r>
      <w:proofErr w:type="spellEnd"/>
      <w:r w:rsidR="00363695" w:rsidRPr="00E439A4">
        <w:rPr>
          <w:b/>
          <w:sz w:val="28"/>
        </w:rPr>
        <w:t xml:space="preserve"> på TEST</w:t>
      </w:r>
    </w:p>
    <w:p w:rsidR="00961C27" w:rsidRDefault="00B553B5">
      <w:r>
        <w:t xml:space="preserve">Gjelder begge samlerapportene: </w:t>
      </w:r>
      <w:r w:rsidR="00375D65">
        <w:t>Utfordrende å</w:t>
      </w:r>
      <w:r>
        <w:t xml:space="preserve"> sjekke om antall/andeler er korrekte, siden </w:t>
      </w:r>
      <w:r w:rsidR="00375D65">
        <w:t xml:space="preserve">data er akkumulert fra </w:t>
      </w:r>
      <w:r>
        <w:t>1.1.2014 – d.d.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551"/>
        <w:gridCol w:w="2062"/>
      </w:tblGrid>
      <w:tr w:rsidR="00DA2392" w:rsidTr="00DA2392">
        <w:tc>
          <w:tcPr>
            <w:tcW w:w="675" w:type="dxa"/>
          </w:tcPr>
          <w:p w:rsidR="00DA2392" w:rsidRDefault="00F768A8" w:rsidP="003634B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Nr</w:t>
            </w:r>
            <w:proofErr w:type="spellEnd"/>
          </w:p>
        </w:tc>
        <w:tc>
          <w:tcPr>
            <w:tcW w:w="6551" w:type="dxa"/>
          </w:tcPr>
          <w:p w:rsidR="00DA2392" w:rsidRPr="003634B4" w:rsidRDefault="00DA2392" w:rsidP="003634B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Feil</w:t>
            </w:r>
            <w:proofErr w:type="spellEnd"/>
          </w:p>
        </w:tc>
        <w:tc>
          <w:tcPr>
            <w:tcW w:w="2062" w:type="dxa"/>
          </w:tcPr>
          <w:p w:rsidR="00DA2392" w:rsidRPr="00DA2392" w:rsidRDefault="00DA2392">
            <w:pPr>
              <w:rPr>
                <w:b/>
              </w:rPr>
            </w:pPr>
            <w:r>
              <w:rPr>
                <w:b/>
              </w:rPr>
              <w:t>Rettelser</w:t>
            </w:r>
          </w:p>
        </w:tc>
      </w:tr>
      <w:tr w:rsidR="00DA2392" w:rsidTr="00DA2392">
        <w:tc>
          <w:tcPr>
            <w:tcW w:w="675" w:type="dxa"/>
          </w:tcPr>
          <w:p w:rsidR="00DA2392" w:rsidRPr="003634B4" w:rsidRDefault="00DA2392" w:rsidP="003634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551" w:type="dxa"/>
          </w:tcPr>
          <w:p w:rsidR="00DA2392" w:rsidRPr="003634B4" w:rsidRDefault="00DA2392" w:rsidP="003634B4">
            <w:pPr>
              <w:rPr>
                <w:b/>
                <w:lang w:val="en-US"/>
              </w:rPr>
            </w:pPr>
            <w:r w:rsidRPr="003634B4">
              <w:rPr>
                <w:b/>
                <w:lang w:val="en-US"/>
              </w:rPr>
              <w:t>Side 3</w:t>
            </w:r>
          </w:p>
          <w:p w:rsidR="00DA2392" w:rsidRPr="003634B4" w:rsidRDefault="00DA2392" w:rsidP="003634B4">
            <w:pPr>
              <w:rPr>
                <w:lang w:val="en-US"/>
              </w:rPr>
            </w:pPr>
            <w:proofErr w:type="spellStart"/>
            <w:r w:rsidRPr="003634B4">
              <w:rPr>
                <w:lang w:val="en-US"/>
              </w:rPr>
              <w:t>Feilmelding</w:t>
            </w:r>
            <w:proofErr w:type="spellEnd"/>
            <w:r w:rsidRPr="003634B4">
              <w:rPr>
                <w:lang w:val="en-US"/>
              </w:rPr>
              <w:t xml:space="preserve"> i </w:t>
            </w:r>
            <w:proofErr w:type="spellStart"/>
            <w:r w:rsidRPr="003634B4">
              <w:rPr>
                <w:lang w:val="en-US"/>
              </w:rPr>
              <w:t>rapporten</w:t>
            </w:r>
            <w:proofErr w:type="spellEnd"/>
            <w:r w:rsidRPr="003634B4">
              <w:rPr>
                <w:lang w:val="en-US"/>
              </w:rPr>
              <w:t xml:space="preserve">: </w:t>
            </w:r>
          </w:p>
          <w:p w:rsidR="00DA2392" w:rsidRPr="00961C27" w:rsidRDefault="00DA2392" w:rsidP="003634B4">
            <w:pPr>
              <w:autoSpaceDE w:val="0"/>
              <w:autoSpaceDN w:val="0"/>
              <w:adjustRightInd w:val="0"/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</w:pPr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## Warning in which(</w:t>
            </w:r>
            <w:proofErr w:type="spellStart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SlagData</w:t>
            </w:r>
            <w:r w:rsidRPr="00961C27">
              <w:rPr>
                <w:rFonts w:ascii="SFTT1000" w:hAnsi="SFTT1000" w:cs="SFTT1000"/>
                <w:color w:val="FF00FF"/>
                <w:sz w:val="20"/>
                <w:szCs w:val="20"/>
                <w:lang w:val="en-US"/>
              </w:rPr>
              <w:t>$</w:t>
            </w:r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InnDato</w:t>
            </w:r>
            <w:proofErr w:type="spellEnd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as.POSIXlt</w:t>
            </w:r>
            <w:proofErr w:type="spellEnd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("2014-01-01")): Incompatible</w:t>
            </w:r>
          </w:p>
          <w:p w:rsidR="00DA2392" w:rsidRPr="00961C27" w:rsidRDefault="00DA2392" w:rsidP="003634B4">
            <w:pPr>
              <w:autoSpaceDE w:val="0"/>
              <w:autoSpaceDN w:val="0"/>
              <w:adjustRightInd w:val="0"/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</w:pPr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methods ("</w:t>
            </w:r>
            <w:proofErr w:type="spellStart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Ops.Date</w:t>
            </w:r>
            <w:proofErr w:type="spellEnd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", "</w:t>
            </w:r>
            <w:proofErr w:type="spellStart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Ops.POSIXt</w:t>
            </w:r>
            <w:proofErr w:type="spellEnd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") for "&gt;="</w:t>
            </w:r>
          </w:p>
          <w:p w:rsidR="00DA2392" w:rsidRPr="00961C27" w:rsidRDefault="00DA2392" w:rsidP="003634B4">
            <w:pPr>
              <w:autoSpaceDE w:val="0"/>
              <w:autoSpaceDN w:val="0"/>
              <w:adjustRightInd w:val="0"/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</w:pPr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## Warning in which(</w:t>
            </w:r>
            <w:proofErr w:type="spellStart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SlagData</w:t>
            </w:r>
            <w:r w:rsidRPr="00961C27">
              <w:rPr>
                <w:rFonts w:ascii="SFTT1000" w:hAnsi="SFTT1000" w:cs="SFTT1000"/>
                <w:color w:val="FF00FF"/>
                <w:sz w:val="20"/>
                <w:szCs w:val="20"/>
                <w:lang w:val="en-US"/>
              </w:rPr>
              <w:t>$</w:t>
            </w:r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InnDato</w:t>
            </w:r>
            <w:proofErr w:type="spellEnd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as.POSIXlt</w:t>
            </w:r>
            <w:proofErr w:type="spellEnd"/>
            <w:r w:rsidRPr="00961C27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("2014-01-01")): NAs introduced</w:t>
            </w:r>
          </w:p>
          <w:p w:rsidR="00DA2392" w:rsidRDefault="00DA2392" w:rsidP="003634B4">
            <w:pPr>
              <w:rPr>
                <w:rFonts w:ascii="CMTT10" w:hAnsi="CMTT10" w:cs="CMTT10"/>
                <w:color w:val="FF00FF"/>
                <w:sz w:val="20"/>
                <w:szCs w:val="20"/>
              </w:rPr>
            </w:pPr>
            <w:r>
              <w:rPr>
                <w:rFonts w:ascii="CMTT10" w:hAnsi="CMTT10" w:cs="CMTT10"/>
                <w:color w:val="FF00FF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MTT10" w:hAnsi="CMTT10" w:cs="CMTT10"/>
                <w:color w:val="FF00FF"/>
                <w:sz w:val="20"/>
                <w:szCs w:val="20"/>
              </w:rPr>
              <w:t>coercion</w:t>
            </w:r>
            <w:proofErr w:type="spellEnd"/>
          </w:p>
          <w:p w:rsidR="00DA2392" w:rsidRDefault="00DA2392"/>
        </w:tc>
        <w:tc>
          <w:tcPr>
            <w:tcW w:w="2062" w:type="dxa"/>
          </w:tcPr>
          <w:p w:rsidR="00DA2392" w:rsidRDefault="00DA2392" w:rsidP="003634B4">
            <w:r w:rsidRPr="003634B4">
              <w:rPr>
                <w:highlight w:val="yellow"/>
              </w:rPr>
              <w:t xml:space="preserve">Endret fra </w:t>
            </w:r>
            <w:proofErr w:type="spellStart"/>
            <w:r w:rsidRPr="003634B4">
              <w:rPr>
                <w:highlight w:val="yellow"/>
              </w:rPr>
              <w:t>POSIXlt</w:t>
            </w:r>
            <w:proofErr w:type="spellEnd"/>
            <w:r w:rsidRPr="003634B4">
              <w:rPr>
                <w:highlight w:val="yellow"/>
              </w:rPr>
              <w:t xml:space="preserve"> til Date.</w:t>
            </w:r>
          </w:p>
          <w:p w:rsidR="00DA2392" w:rsidRDefault="00DA2392"/>
        </w:tc>
      </w:tr>
      <w:tr w:rsidR="00DA2392" w:rsidTr="00DA2392">
        <w:tc>
          <w:tcPr>
            <w:tcW w:w="675" w:type="dxa"/>
          </w:tcPr>
          <w:p w:rsidR="00DA2392" w:rsidRPr="003634B4" w:rsidRDefault="00DA2392" w:rsidP="003634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551" w:type="dxa"/>
          </w:tcPr>
          <w:p w:rsidR="00DA2392" w:rsidRPr="003634B4" w:rsidRDefault="00DA2392" w:rsidP="003634B4">
            <w:pPr>
              <w:rPr>
                <w:b/>
                <w:lang w:val="en-US"/>
              </w:rPr>
            </w:pPr>
            <w:r w:rsidRPr="003634B4">
              <w:rPr>
                <w:b/>
                <w:lang w:val="en-US"/>
              </w:rPr>
              <w:t>Side 9</w:t>
            </w:r>
          </w:p>
          <w:p w:rsidR="00DA2392" w:rsidRPr="003634B4" w:rsidRDefault="00DA2392" w:rsidP="003634B4">
            <w:pPr>
              <w:rPr>
                <w:lang w:val="en-US"/>
              </w:rPr>
            </w:pPr>
            <w:proofErr w:type="spellStart"/>
            <w:r w:rsidRPr="003634B4">
              <w:rPr>
                <w:lang w:val="en-US"/>
              </w:rPr>
              <w:t>Feilmelding</w:t>
            </w:r>
            <w:proofErr w:type="spellEnd"/>
            <w:r w:rsidRPr="003634B4">
              <w:rPr>
                <w:lang w:val="en-US"/>
              </w:rPr>
              <w:t xml:space="preserve"> i </w:t>
            </w:r>
            <w:proofErr w:type="spellStart"/>
            <w:r w:rsidRPr="003634B4">
              <w:rPr>
                <w:lang w:val="en-US"/>
              </w:rPr>
              <w:t>rapporten</w:t>
            </w:r>
            <w:proofErr w:type="spellEnd"/>
            <w:r w:rsidRPr="003634B4">
              <w:rPr>
                <w:lang w:val="en-US"/>
              </w:rPr>
              <w:t>:</w:t>
            </w:r>
          </w:p>
          <w:p w:rsidR="00DA2392" w:rsidRPr="00BF31DB" w:rsidRDefault="00DA2392" w:rsidP="003634B4">
            <w:pPr>
              <w:autoSpaceDE w:val="0"/>
              <w:autoSpaceDN w:val="0"/>
              <w:adjustRightInd w:val="0"/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</w:pPr>
            <w:r w:rsidRPr="00BF31DB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## Warning in min(</w:t>
            </w:r>
            <w:proofErr w:type="spellStart"/>
            <w:r w:rsidRPr="00BF31DB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TidSymptInnl</w:t>
            </w:r>
            <w:proofErr w:type="spellEnd"/>
            <w:r w:rsidRPr="00BF31DB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): no non-missing arguments to min; returning</w:t>
            </w:r>
          </w:p>
          <w:p w:rsidR="00DA2392" w:rsidRPr="00BF31DB" w:rsidRDefault="00DA2392" w:rsidP="003634B4">
            <w:pPr>
              <w:autoSpaceDE w:val="0"/>
              <w:autoSpaceDN w:val="0"/>
              <w:adjustRightInd w:val="0"/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</w:pPr>
            <w:proofErr w:type="spellStart"/>
            <w:r w:rsidRPr="00BF31DB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Inf</w:t>
            </w:r>
            <w:proofErr w:type="spellEnd"/>
          </w:p>
          <w:p w:rsidR="00DA2392" w:rsidRPr="00BF31DB" w:rsidRDefault="00DA2392" w:rsidP="003634B4">
            <w:pPr>
              <w:autoSpaceDE w:val="0"/>
              <w:autoSpaceDN w:val="0"/>
              <w:adjustRightInd w:val="0"/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</w:pPr>
            <w:r w:rsidRPr="00BF31DB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## Warning in max(</w:t>
            </w:r>
            <w:proofErr w:type="spellStart"/>
            <w:r w:rsidRPr="00BF31DB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TidSymptInnl</w:t>
            </w:r>
            <w:proofErr w:type="spellEnd"/>
            <w:r w:rsidRPr="00BF31DB">
              <w:rPr>
                <w:rFonts w:ascii="CMTT10" w:hAnsi="CMTT10" w:cs="CMTT10"/>
                <w:color w:val="FF00FF"/>
                <w:sz w:val="20"/>
                <w:szCs w:val="20"/>
                <w:lang w:val="en-US"/>
              </w:rPr>
              <w:t>): no non-missing arguments to max; returning</w:t>
            </w:r>
          </w:p>
          <w:p w:rsidR="00DA2392" w:rsidRDefault="00DA2392" w:rsidP="003634B4">
            <w:pPr>
              <w:rPr>
                <w:rFonts w:ascii="CMTT10" w:hAnsi="CMTT10" w:cs="CMTT10"/>
                <w:color w:val="FF00FF"/>
                <w:sz w:val="20"/>
                <w:szCs w:val="20"/>
              </w:rPr>
            </w:pPr>
            <w:r>
              <w:rPr>
                <w:rFonts w:ascii="CMTT10" w:hAnsi="CMTT10" w:cs="CMTT10"/>
                <w:color w:val="FF00FF"/>
                <w:sz w:val="20"/>
                <w:szCs w:val="20"/>
              </w:rPr>
              <w:t>-Inf</w:t>
            </w:r>
          </w:p>
          <w:p w:rsidR="00DA2392" w:rsidRDefault="00DA2392"/>
          <w:p w:rsidR="00AD049B" w:rsidRDefault="00AD049B"/>
        </w:tc>
        <w:tc>
          <w:tcPr>
            <w:tcW w:w="2062" w:type="dxa"/>
          </w:tcPr>
          <w:p w:rsidR="00DA2392" w:rsidRDefault="00DA2392">
            <w:r w:rsidRPr="00AD049B">
              <w:rPr>
                <w:highlight w:val="yellow"/>
              </w:rPr>
              <w:t xml:space="preserve">Tror rettelsen i punkt 1 vil </w:t>
            </w:r>
            <w:r w:rsidR="00AD049B" w:rsidRPr="00AD049B">
              <w:rPr>
                <w:highlight w:val="yellow"/>
              </w:rPr>
              <w:t>fikse dette også.</w:t>
            </w:r>
          </w:p>
          <w:p w:rsidR="00AD049B" w:rsidRDefault="00AD049B"/>
          <w:p w:rsidR="00AD049B" w:rsidRDefault="00AD049B"/>
          <w:p w:rsidR="00AD049B" w:rsidRDefault="00AD049B"/>
          <w:p w:rsidR="00AD049B" w:rsidRDefault="00AD049B"/>
          <w:p w:rsidR="00AD049B" w:rsidRDefault="00AD049B"/>
        </w:tc>
      </w:tr>
      <w:tr w:rsidR="002D3BE4" w:rsidTr="00DA2392">
        <w:tc>
          <w:tcPr>
            <w:tcW w:w="675" w:type="dxa"/>
          </w:tcPr>
          <w:p w:rsidR="002D3BE4" w:rsidRDefault="002D3BE4" w:rsidP="003634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6551" w:type="dxa"/>
          </w:tcPr>
          <w:p w:rsidR="002D3BE4" w:rsidRPr="002D3BE4" w:rsidRDefault="002D3BE4" w:rsidP="002D3BE4">
            <w:pPr>
              <w:rPr>
                <w:rFonts w:ascii="CMTT10" w:hAnsi="CMTT10" w:cs="CMTT10"/>
                <w:b/>
                <w:sz w:val="20"/>
                <w:szCs w:val="20"/>
              </w:rPr>
            </w:pPr>
            <w:r w:rsidRPr="002D3BE4">
              <w:rPr>
                <w:rFonts w:ascii="CMTT10" w:hAnsi="CMTT10" w:cs="CMTT10"/>
                <w:b/>
                <w:sz w:val="20"/>
                <w:szCs w:val="20"/>
              </w:rPr>
              <w:t>Side 9</w:t>
            </w:r>
          </w:p>
          <w:p w:rsidR="002D3BE4" w:rsidRDefault="002D3BE4" w:rsidP="002D3BE4">
            <w:pPr>
              <w:rPr>
                <w:rFonts w:ascii="CMTT10" w:hAnsi="CMTT10" w:cs="CMTT10"/>
                <w:sz w:val="20"/>
                <w:szCs w:val="20"/>
              </w:rPr>
            </w:pPr>
            <w:r w:rsidRPr="003E02F6">
              <w:rPr>
                <w:rFonts w:ascii="CMTT10" w:hAnsi="CMTT10" w:cs="CMTT10"/>
                <w:sz w:val="20"/>
                <w:szCs w:val="20"/>
              </w:rPr>
              <w:t xml:space="preserve">Tabell 4: </w:t>
            </w:r>
          </w:p>
          <w:p w:rsidR="002D3BE4" w:rsidRDefault="002D3BE4" w:rsidP="002D3BE4">
            <w:pPr>
              <w:rPr>
                <w:rFonts w:ascii="CMTT10" w:hAnsi="CMTT10" w:cs="CMTT10"/>
                <w:sz w:val="20"/>
                <w:szCs w:val="20"/>
              </w:rPr>
            </w:pPr>
            <w:r w:rsidRPr="003E02F6">
              <w:rPr>
                <w:rFonts w:ascii="CMTT10" w:hAnsi="CMTT10" w:cs="CMTT10"/>
                <w:sz w:val="20"/>
                <w:szCs w:val="20"/>
              </w:rPr>
              <w:t>Minimumsalder er under 18 år. Registeret skal bare ha pasienter over 18. Er dette diskutert med registeret?</w:t>
            </w:r>
          </w:p>
          <w:p w:rsidR="002D3BE4" w:rsidRPr="003634B4" w:rsidRDefault="002D3BE4" w:rsidP="003634B4">
            <w:pPr>
              <w:rPr>
                <w:b/>
                <w:lang w:val="en-US"/>
              </w:rPr>
            </w:pPr>
          </w:p>
        </w:tc>
        <w:tc>
          <w:tcPr>
            <w:tcW w:w="2062" w:type="dxa"/>
          </w:tcPr>
          <w:p w:rsidR="002D3BE4" w:rsidRDefault="002D3BE4" w:rsidP="002D3BE4">
            <w:r>
              <w:t>Spør Lena</w:t>
            </w:r>
          </w:p>
          <w:p w:rsidR="002D3BE4" w:rsidRPr="00AD049B" w:rsidRDefault="002B400F">
            <w:pPr>
              <w:rPr>
                <w:highlight w:val="yellow"/>
              </w:rPr>
            </w:pPr>
            <w:r>
              <w:rPr>
                <w:highlight w:val="yellow"/>
              </w:rPr>
              <w:t>Ja, det er bare noen få steder vi filtrerer på &gt;=18år.</w:t>
            </w:r>
          </w:p>
        </w:tc>
      </w:tr>
      <w:tr w:rsidR="002D3BE4" w:rsidTr="00DA2392">
        <w:tc>
          <w:tcPr>
            <w:tcW w:w="675" w:type="dxa"/>
          </w:tcPr>
          <w:p w:rsidR="002D3BE4" w:rsidRDefault="002D3BE4" w:rsidP="003634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6551" w:type="dxa"/>
          </w:tcPr>
          <w:p w:rsidR="002D3BE4" w:rsidRPr="002D3BE4" w:rsidRDefault="002D3BE4" w:rsidP="002D3BE4">
            <w:pPr>
              <w:rPr>
                <w:rFonts w:ascii="CMTT10" w:hAnsi="CMTT10" w:cs="CMTT10"/>
                <w:b/>
                <w:sz w:val="20"/>
                <w:szCs w:val="20"/>
              </w:rPr>
            </w:pPr>
            <w:r w:rsidRPr="002D3BE4">
              <w:rPr>
                <w:rFonts w:ascii="CMTT10" w:hAnsi="CMTT10" w:cs="CMTT10"/>
                <w:b/>
                <w:sz w:val="20"/>
                <w:szCs w:val="20"/>
              </w:rPr>
              <w:t>Side 9</w:t>
            </w:r>
          </w:p>
          <w:p w:rsidR="002D3BE4" w:rsidRDefault="002D3BE4" w:rsidP="002D3BE4">
            <w:pPr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Timer, symptomdebut – innleggelse: Ingen input</w:t>
            </w:r>
            <w:r w:rsidRPr="007E0B01">
              <w:rPr>
                <w:rFonts w:ascii="CMTT10" w:hAnsi="CMTT10" w:cs="CMTT10"/>
                <w:i/>
                <w:sz w:val="20"/>
                <w:szCs w:val="20"/>
              </w:rPr>
              <w:t>.</w:t>
            </w:r>
          </w:p>
          <w:p w:rsidR="002D3BE4" w:rsidRDefault="002D3BE4" w:rsidP="002D3BE4">
            <w:pPr>
              <w:rPr>
                <w:rFonts w:ascii="CMTT10" w:hAnsi="CMTT10" w:cs="CMTT10"/>
                <w:sz w:val="20"/>
                <w:szCs w:val="20"/>
              </w:rPr>
            </w:pPr>
          </w:p>
          <w:p w:rsidR="002D3BE4" w:rsidRPr="002D3BE4" w:rsidRDefault="002D3BE4" w:rsidP="003634B4">
            <w:pPr>
              <w:rPr>
                <w:b/>
              </w:rPr>
            </w:pPr>
          </w:p>
        </w:tc>
        <w:tc>
          <w:tcPr>
            <w:tcW w:w="2062" w:type="dxa"/>
          </w:tcPr>
          <w:p w:rsidR="002D3BE4" w:rsidRPr="00AD049B" w:rsidRDefault="002D3BE4">
            <w:pPr>
              <w:rPr>
                <w:highlight w:val="yellow"/>
              </w:rPr>
            </w:pPr>
            <w:r w:rsidRPr="00AD049B">
              <w:rPr>
                <w:highlight w:val="yellow"/>
              </w:rPr>
              <w:t>Tror rettelsen i punkt 1 vil fikse dette</w:t>
            </w:r>
            <w:r w:rsidR="00F62714">
              <w:rPr>
                <w:highlight w:val="yellow"/>
              </w:rPr>
              <w:t xml:space="preserve"> også</w:t>
            </w:r>
            <w:r w:rsidRPr="00AD049B">
              <w:rPr>
                <w:highlight w:val="yellow"/>
              </w:rPr>
              <w:t>.</w:t>
            </w:r>
          </w:p>
        </w:tc>
      </w:tr>
      <w:tr w:rsidR="00DA2392" w:rsidTr="00DA2392">
        <w:tc>
          <w:tcPr>
            <w:tcW w:w="675" w:type="dxa"/>
          </w:tcPr>
          <w:p w:rsidR="00DA2392" w:rsidRPr="00350C3B" w:rsidRDefault="00350C3B">
            <w:pPr>
              <w:rPr>
                <w:b/>
              </w:rPr>
            </w:pPr>
            <w:r w:rsidRPr="00350C3B">
              <w:rPr>
                <w:b/>
              </w:rPr>
              <w:t>5</w:t>
            </w:r>
          </w:p>
        </w:tc>
        <w:tc>
          <w:tcPr>
            <w:tcW w:w="6551" w:type="dxa"/>
          </w:tcPr>
          <w:p w:rsidR="00AD049B" w:rsidRPr="00AB1BF0" w:rsidRDefault="00AD049B" w:rsidP="00AD049B">
            <w:pPr>
              <w:rPr>
                <w:b/>
                <w:color w:val="FF0000"/>
              </w:rPr>
            </w:pPr>
            <w:r w:rsidRPr="00FB25C6">
              <w:rPr>
                <w:b/>
              </w:rPr>
              <w:t>Side 11</w:t>
            </w:r>
            <w:r w:rsidR="00AB1BF0">
              <w:rPr>
                <w:b/>
              </w:rPr>
              <w:t xml:space="preserve"> </w:t>
            </w:r>
            <w:r w:rsidR="00AB1BF0" w:rsidRPr="00AB1BF0">
              <w:rPr>
                <w:color w:val="FF0000"/>
              </w:rPr>
              <w:t>SE PÅ (begge samledokument)</w:t>
            </w:r>
          </w:p>
          <w:p w:rsidR="00DA2392" w:rsidRDefault="00AD049B" w:rsidP="00502B64">
            <w:r>
              <w:t xml:space="preserve">Tabell 6: her står språk – el taleproblem. Så vidt jeg husker gjorde vi om slik at afasi blir </w:t>
            </w:r>
            <w:proofErr w:type="spellStart"/>
            <w:r>
              <w:t>mappet</w:t>
            </w:r>
            <w:proofErr w:type="spellEnd"/>
            <w:r>
              <w:t xml:space="preserve"> til tidligere </w:t>
            </w:r>
            <w:proofErr w:type="spellStart"/>
            <w:r>
              <w:t>språk-og</w:t>
            </w:r>
            <w:proofErr w:type="spellEnd"/>
            <w:r>
              <w:t xml:space="preserve"> taleproblem? Da blir denne tabellen i tilfelle riktig dersom vi endrer navn til språkproblem. </w:t>
            </w:r>
            <w:r w:rsidRPr="004276F9">
              <w:rPr>
                <w:i/>
              </w:rPr>
              <w:t>Så må vi legge til dysart</w:t>
            </w:r>
            <w:r w:rsidR="00856247" w:rsidRPr="004276F9">
              <w:rPr>
                <w:i/>
              </w:rPr>
              <w:t>r</w:t>
            </w:r>
            <w:r w:rsidRPr="004276F9">
              <w:rPr>
                <w:i/>
              </w:rPr>
              <w:t>i under «andre fokale slagsymptomer».</w:t>
            </w:r>
            <w:r>
              <w:t xml:space="preserve">  </w:t>
            </w:r>
          </w:p>
        </w:tc>
        <w:tc>
          <w:tcPr>
            <w:tcW w:w="2062" w:type="dxa"/>
          </w:tcPr>
          <w:p w:rsidR="00502B64" w:rsidRDefault="00502B64" w:rsidP="00502B64">
            <w:r w:rsidRPr="003634B4">
              <w:rPr>
                <w:highlight w:val="yellow"/>
              </w:rPr>
              <w:t>Endret til Språkproblemer.</w:t>
            </w:r>
          </w:p>
          <w:p w:rsidR="00DA2392" w:rsidRDefault="004276F9">
            <w:r>
              <w:t xml:space="preserve">Afasiverdier lagt inn i </w:t>
            </w:r>
            <w:proofErr w:type="spellStart"/>
            <w:r>
              <w:t>SpraakTaleproblem</w:t>
            </w:r>
            <w:proofErr w:type="spellEnd"/>
          </w:p>
        </w:tc>
      </w:tr>
      <w:tr w:rsidR="00DA2392" w:rsidTr="00DA2392">
        <w:tc>
          <w:tcPr>
            <w:tcW w:w="675" w:type="dxa"/>
          </w:tcPr>
          <w:p w:rsidR="00DA2392" w:rsidRPr="0029453A" w:rsidRDefault="0029453A">
            <w:pPr>
              <w:rPr>
                <w:b/>
              </w:rPr>
            </w:pPr>
            <w:r w:rsidRPr="0029453A">
              <w:rPr>
                <w:b/>
              </w:rPr>
              <w:t>6</w:t>
            </w:r>
          </w:p>
        </w:tc>
        <w:tc>
          <w:tcPr>
            <w:tcW w:w="6551" w:type="dxa"/>
          </w:tcPr>
          <w:p w:rsidR="0029453A" w:rsidRPr="0029453A" w:rsidRDefault="0029453A" w:rsidP="0029453A">
            <w:pPr>
              <w:rPr>
                <w:b/>
              </w:rPr>
            </w:pPr>
            <w:r w:rsidRPr="0029453A">
              <w:rPr>
                <w:b/>
              </w:rPr>
              <w:t>Side 11</w:t>
            </w:r>
          </w:p>
          <w:p w:rsidR="0029453A" w:rsidRDefault="0029453A" w:rsidP="0029453A">
            <w:r>
              <w:t>Tabell 7 og Tabell 8: Må endre BT-senkende. Alle disse medikamentene (</w:t>
            </w:r>
            <w:proofErr w:type="spellStart"/>
            <w:r>
              <w:t>diuretica</w:t>
            </w:r>
            <w:proofErr w:type="spellEnd"/>
            <w:r>
              <w:t xml:space="preserve">, ACE-hemmer, a2antagonist, betablokker, kalsiumantagonist) er slettet fra 2016 (men de er med FØR 2016). Vi må vise nåværende logikk for alt før 1.1.2016, og ny logikk for alt etter denne datoen. Det er nå bare </w:t>
            </w:r>
            <w:proofErr w:type="spellStart"/>
            <w:r>
              <w:t>èn</w:t>
            </w:r>
            <w:proofErr w:type="spellEnd"/>
            <w:r>
              <w:t xml:space="preserve"> variabel som skal brukes: </w:t>
            </w:r>
            <w:proofErr w:type="spellStart"/>
            <w:r>
              <w:t>PreMedHoytBT</w:t>
            </w:r>
            <w:proofErr w:type="spellEnd"/>
            <w:r>
              <w:t xml:space="preserve"> =1.</w:t>
            </w:r>
          </w:p>
          <w:p w:rsidR="00DA2392" w:rsidRDefault="00DA2392"/>
        </w:tc>
        <w:tc>
          <w:tcPr>
            <w:tcW w:w="2062" w:type="dxa"/>
          </w:tcPr>
          <w:p w:rsidR="004276F9" w:rsidRDefault="00595DF7" w:rsidP="004276F9">
            <w:r>
              <w:t xml:space="preserve">Uklart for meg hva som er den beste måten å løse dette på. Vi må beholde logikken for dataene før 2016. Endre i </w:t>
            </w:r>
            <w:proofErr w:type="spellStart"/>
            <w:r>
              <w:t>preprosess</w:t>
            </w:r>
            <w:proofErr w:type="spellEnd"/>
            <w:r>
              <w:t xml:space="preserve">? </w:t>
            </w:r>
          </w:p>
          <w:p w:rsidR="00DA2392" w:rsidRPr="004276F9" w:rsidRDefault="004276F9" w:rsidP="004276F9">
            <w:pPr>
              <w:rPr>
                <w:i/>
              </w:rPr>
            </w:pPr>
            <w:r w:rsidRPr="004276F9">
              <w:rPr>
                <w:i/>
              </w:rPr>
              <w:t xml:space="preserve">Vi definerte variabelen </w:t>
            </w:r>
            <w:proofErr w:type="gramStart"/>
            <w:r w:rsidRPr="004276F9">
              <w:rPr>
                <w:i/>
              </w:rPr>
              <w:t xml:space="preserve">i  </w:t>
            </w:r>
            <w:proofErr w:type="spellStart"/>
            <w:r w:rsidRPr="004276F9">
              <w:rPr>
                <w:i/>
              </w:rPr>
              <w:t>preprosess</w:t>
            </w:r>
            <w:proofErr w:type="spellEnd"/>
            <w:proofErr w:type="gramEnd"/>
          </w:p>
        </w:tc>
      </w:tr>
      <w:tr w:rsidR="00DA2392" w:rsidTr="00DA2392">
        <w:tc>
          <w:tcPr>
            <w:tcW w:w="675" w:type="dxa"/>
          </w:tcPr>
          <w:p w:rsidR="00DA2392" w:rsidRPr="000E3054" w:rsidRDefault="000E3054">
            <w:pPr>
              <w:rPr>
                <w:b/>
              </w:rPr>
            </w:pPr>
            <w:r w:rsidRPr="000E3054">
              <w:rPr>
                <w:b/>
              </w:rPr>
              <w:t>7</w:t>
            </w:r>
          </w:p>
        </w:tc>
        <w:tc>
          <w:tcPr>
            <w:tcW w:w="6551" w:type="dxa"/>
          </w:tcPr>
          <w:p w:rsidR="000E3054" w:rsidRDefault="000E3054" w:rsidP="000E3054">
            <w:pPr>
              <w:rPr>
                <w:b/>
              </w:rPr>
            </w:pPr>
            <w:r w:rsidRPr="00B95DB3">
              <w:rPr>
                <w:b/>
              </w:rPr>
              <w:t>Side 12</w:t>
            </w:r>
          </w:p>
          <w:p w:rsidR="00DA2392" w:rsidRDefault="000E3054" w:rsidP="000E3054">
            <w:r w:rsidRPr="00B95DB3">
              <w:t>Tabell 9 og Tabell 10:</w:t>
            </w:r>
            <w:r>
              <w:t xml:space="preserve"> Her er ikke blodtrykksmedisiner med. Er dette gjort bevisst?</w:t>
            </w:r>
          </w:p>
        </w:tc>
        <w:tc>
          <w:tcPr>
            <w:tcW w:w="2062" w:type="dxa"/>
          </w:tcPr>
          <w:p w:rsidR="00DA2392" w:rsidRDefault="000E3054">
            <w:r>
              <w:t>Spør Lena</w:t>
            </w:r>
          </w:p>
          <w:p w:rsidR="002B400F" w:rsidRDefault="004276F9">
            <w:r>
              <w:t>Svar: Ja</w:t>
            </w:r>
            <w:r w:rsidR="002B400F">
              <w:t xml:space="preserve"> </w:t>
            </w:r>
          </w:p>
        </w:tc>
      </w:tr>
      <w:tr w:rsidR="00DA2392" w:rsidTr="00DA2392">
        <w:tc>
          <w:tcPr>
            <w:tcW w:w="675" w:type="dxa"/>
          </w:tcPr>
          <w:p w:rsidR="00DA2392" w:rsidRPr="000E3054" w:rsidRDefault="000E3054">
            <w:pPr>
              <w:rPr>
                <w:b/>
              </w:rPr>
            </w:pPr>
            <w:r w:rsidRPr="000E3054">
              <w:rPr>
                <w:b/>
              </w:rPr>
              <w:t>8</w:t>
            </w:r>
          </w:p>
        </w:tc>
        <w:tc>
          <w:tcPr>
            <w:tcW w:w="6551" w:type="dxa"/>
          </w:tcPr>
          <w:p w:rsidR="000E3054" w:rsidRPr="00202540" w:rsidRDefault="000E3054" w:rsidP="000E3054">
            <w:pPr>
              <w:rPr>
                <w:b/>
              </w:rPr>
            </w:pPr>
            <w:r w:rsidRPr="00202540">
              <w:rPr>
                <w:b/>
              </w:rPr>
              <w:t>Side 16</w:t>
            </w:r>
          </w:p>
          <w:p w:rsidR="00DA2392" w:rsidRDefault="000E3054" w:rsidP="00ED588A">
            <w:r>
              <w:t xml:space="preserve">Feil i tabelltekst. Det står innlagt innen 4.5 timer. </w:t>
            </w:r>
          </w:p>
        </w:tc>
        <w:tc>
          <w:tcPr>
            <w:tcW w:w="2062" w:type="dxa"/>
          </w:tcPr>
          <w:p w:rsidR="00DA2392" w:rsidRPr="00ED588A" w:rsidRDefault="00ED588A" w:rsidP="00ED588A">
            <w:pPr>
              <w:rPr>
                <w:highlight w:val="yellow"/>
              </w:rPr>
            </w:pPr>
            <w:r w:rsidRPr="00ED588A">
              <w:rPr>
                <w:highlight w:val="yellow"/>
              </w:rPr>
              <w:t>Er endret til 4 timer.</w:t>
            </w:r>
          </w:p>
        </w:tc>
      </w:tr>
      <w:tr w:rsidR="00DA2392" w:rsidTr="00DA2392">
        <w:tc>
          <w:tcPr>
            <w:tcW w:w="675" w:type="dxa"/>
          </w:tcPr>
          <w:p w:rsidR="00DA2392" w:rsidRPr="00ED588A" w:rsidRDefault="00ED588A">
            <w:pPr>
              <w:rPr>
                <w:b/>
              </w:rPr>
            </w:pPr>
            <w:r w:rsidRPr="00ED588A">
              <w:rPr>
                <w:b/>
              </w:rPr>
              <w:lastRenderedPageBreak/>
              <w:t>9</w:t>
            </w:r>
          </w:p>
        </w:tc>
        <w:tc>
          <w:tcPr>
            <w:tcW w:w="6551" w:type="dxa"/>
          </w:tcPr>
          <w:p w:rsidR="005B34D0" w:rsidRPr="00202540" w:rsidRDefault="005B34D0" w:rsidP="005B34D0">
            <w:pPr>
              <w:rPr>
                <w:b/>
              </w:rPr>
            </w:pPr>
            <w:r w:rsidRPr="00202540">
              <w:rPr>
                <w:b/>
              </w:rPr>
              <w:t>Side 1</w:t>
            </w:r>
            <w:r>
              <w:rPr>
                <w:b/>
              </w:rPr>
              <w:t>7</w:t>
            </w:r>
          </w:p>
          <w:p w:rsidR="00DA2392" w:rsidRDefault="005B34D0" w:rsidP="005B34D0">
            <w:r>
              <w:t>Feil i tabelltekst. Det står vurdert og/eller testet svelgfunksjon. Slett og.</w:t>
            </w:r>
          </w:p>
        </w:tc>
        <w:tc>
          <w:tcPr>
            <w:tcW w:w="2062" w:type="dxa"/>
          </w:tcPr>
          <w:p w:rsidR="00DA2392" w:rsidRDefault="005B34D0">
            <w:r w:rsidRPr="005B34D0">
              <w:rPr>
                <w:highlight w:val="yellow"/>
              </w:rPr>
              <w:t>Er endret til Andel pasienter som har fått vurdert eller testet svelgfunksjonen.</w:t>
            </w:r>
          </w:p>
        </w:tc>
      </w:tr>
      <w:tr w:rsidR="00DA2392" w:rsidTr="00DA2392">
        <w:tc>
          <w:tcPr>
            <w:tcW w:w="675" w:type="dxa"/>
          </w:tcPr>
          <w:p w:rsidR="00DA2392" w:rsidRPr="002F21E0" w:rsidRDefault="005B34D0">
            <w:pPr>
              <w:rPr>
                <w:b/>
              </w:rPr>
            </w:pPr>
            <w:r w:rsidRPr="002F21E0">
              <w:rPr>
                <w:b/>
              </w:rPr>
              <w:t>10</w:t>
            </w:r>
          </w:p>
        </w:tc>
        <w:tc>
          <w:tcPr>
            <w:tcW w:w="6551" w:type="dxa"/>
          </w:tcPr>
          <w:p w:rsidR="005B34D0" w:rsidRPr="002368F9" w:rsidRDefault="005B34D0" w:rsidP="005B34D0">
            <w:pPr>
              <w:rPr>
                <w:b/>
              </w:rPr>
            </w:pPr>
            <w:r w:rsidRPr="002368F9">
              <w:rPr>
                <w:b/>
              </w:rPr>
              <w:t>Side 20</w:t>
            </w:r>
          </w:p>
          <w:p w:rsidR="005B34D0" w:rsidRDefault="005B34D0" w:rsidP="005B34D0">
            <w:r>
              <w:t xml:space="preserve">Figur 11: Blodtrykksmedikament ved utskrivning. Korrekt til og med 2015, må ha ny logikk fra 2016. Ny variabel: </w:t>
            </w:r>
            <w:proofErr w:type="spellStart"/>
            <w:r>
              <w:t>PostMedikBehHoytBT</w:t>
            </w:r>
            <w:proofErr w:type="spellEnd"/>
            <w:r>
              <w:t xml:space="preserve"> =1.</w:t>
            </w:r>
          </w:p>
          <w:p w:rsidR="000F0B1A" w:rsidRDefault="000F0B1A" w:rsidP="005B34D0">
            <w:r>
              <w:t xml:space="preserve">Skal være: </w:t>
            </w:r>
            <w:proofErr w:type="spellStart"/>
            <w:r w:rsidRPr="000F0B1A">
              <w:t>PostMedHoytBT</w:t>
            </w:r>
            <w:bookmarkStart w:id="0" w:name="_GoBack"/>
            <w:bookmarkEnd w:id="0"/>
            <w:proofErr w:type="spellEnd"/>
          </w:p>
          <w:p w:rsidR="00DA2392" w:rsidRDefault="00DA2392"/>
        </w:tc>
        <w:tc>
          <w:tcPr>
            <w:tcW w:w="2062" w:type="dxa"/>
          </w:tcPr>
          <w:p w:rsidR="00DA2392" w:rsidRDefault="002F21E0">
            <w:r>
              <w:t>Se punkt 6</w:t>
            </w:r>
          </w:p>
        </w:tc>
      </w:tr>
      <w:tr w:rsidR="002F21E0" w:rsidTr="00DA2392">
        <w:tc>
          <w:tcPr>
            <w:tcW w:w="675" w:type="dxa"/>
          </w:tcPr>
          <w:p w:rsidR="002F21E0" w:rsidRPr="002F21E0" w:rsidRDefault="002F21E0">
            <w:pPr>
              <w:rPr>
                <w:b/>
              </w:rPr>
            </w:pPr>
            <w:r w:rsidRPr="002F21E0">
              <w:rPr>
                <w:b/>
              </w:rPr>
              <w:t>11</w:t>
            </w:r>
          </w:p>
        </w:tc>
        <w:tc>
          <w:tcPr>
            <w:tcW w:w="6551" w:type="dxa"/>
          </w:tcPr>
          <w:p w:rsidR="002F21E0" w:rsidRDefault="002F21E0" w:rsidP="002F21E0">
            <w:pPr>
              <w:rPr>
                <w:b/>
              </w:rPr>
            </w:pPr>
            <w:r w:rsidRPr="002368F9">
              <w:rPr>
                <w:b/>
              </w:rPr>
              <w:t>Side 24</w:t>
            </w:r>
          </w:p>
          <w:p w:rsidR="002F21E0" w:rsidRDefault="002F21E0" w:rsidP="002F21E0">
            <w:pPr>
              <w:rPr>
                <w:i/>
              </w:rPr>
            </w:pPr>
            <w:r>
              <w:t xml:space="preserve">Figur 15: Tid fra symptomdebut til innleggelse. Her må de med klokkeslett 00:00 ekskluderes i beregningene. </w:t>
            </w:r>
            <w:r w:rsidRPr="00253976">
              <w:rPr>
                <w:i/>
              </w:rPr>
              <w:t>Men dette er vel allerede tatt hånd om?</w:t>
            </w:r>
          </w:p>
          <w:p w:rsidR="002F21E0" w:rsidRPr="002368F9" w:rsidRDefault="002F21E0" w:rsidP="005B34D0">
            <w:pPr>
              <w:rPr>
                <w:b/>
              </w:rPr>
            </w:pPr>
          </w:p>
        </w:tc>
        <w:tc>
          <w:tcPr>
            <w:tcW w:w="2062" w:type="dxa"/>
          </w:tcPr>
          <w:p w:rsidR="002F21E0" w:rsidRDefault="002F21E0" w:rsidP="004276F9">
            <w:r>
              <w:t>Sjekk at de med klokkeslett 00:00 ikke er me</w:t>
            </w:r>
            <w:r w:rsidR="001F421D">
              <w:t>d i bereg</w:t>
            </w:r>
            <w:r>
              <w:t>n</w:t>
            </w:r>
            <w:r w:rsidR="001F421D">
              <w:t>in</w:t>
            </w:r>
            <w:r>
              <w:t xml:space="preserve">gene. </w:t>
            </w:r>
          </w:p>
          <w:p w:rsidR="004276F9" w:rsidRDefault="004276F9" w:rsidP="004276F9">
            <w:r>
              <w:t>OK</w:t>
            </w:r>
          </w:p>
        </w:tc>
      </w:tr>
      <w:tr w:rsidR="001F421D" w:rsidTr="00DA2392">
        <w:tc>
          <w:tcPr>
            <w:tcW w:w="675" w:type="dxa"/>
          </w:tcPr>
          <w:p w:rsidR="001F421D" w:rsidRPr="002F21E0" w:rsidRDefault="001F421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551" w:type="dxa"/>
          </w:tcPr>
          <w:p w:rsidR="001F421D" w:rsidRDefault="001F421D" w:rsidP="001F421D">
            <w:pPr>
              <w:rPr>
                <w:b/>
              </w:rPr>
            </w:pPr>
            <w:r w:rsidRPr="00993DFB">
              <w:rPr>
                <w:b/>
              </w:rPr>
              <w:t>Side 25</w:t>
            </w:r>
          </w:p>
          <w:p w:rsidR="001F421D" w:rsidRDefault="001F421D" w:rsidP="001F421D">
            <w:r>
              <w:t>Figur 16: Her må også klokkeslett 00:00 ekskluderes, men dette er tatt hånd om?</w:t>
            </w:r>
          </w:p>
          <w:p w:rsidR="001F421D" w:rsidRPr="002368F9" w:rsidRDefault="001F421D" w:rsidP="002F21E0">
            <w:pPr>
              <w:rPr>
                <w:b/>
              </w:rPr>
            </w:pPr>
          </w:p>
        </w:tc>
        <w:tc>
          <w:tcPr>
            <w:tcW w:w="2062" w:type="dxa"/>
          </w:tcPr>
          <w:p w:rsidR="001F421D" w:rsidRDefault="001F421D">
            <w:r>
              <w:t>Se punkt 11</w:t>
            </w:r>
          </w:p>
          <w:p w:rsidR="004276F9" w:rsidRDefault="004276F9">
            <w:r>
              <w:t>Skal være ok i alle figurer. Må sjekkes.</w:t>
            </w:r>
          </w:p>
        </w:tc>
      </w:tr>
      <w:tr w:rsidR="001F421D" w:rsidTr="00DA2392">
        <w:tc>
          <w:tcPr>
            <w:tcW w:w="675" w:type="dxa"/>
          </w:tcPr>
          <w:p w:rsidR="001F421D" w:rsidRDefault="001F421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551" w:type="dxa"/>
          </w:tcPr>
          <w:p w:rsidR="001F421D" w:rsidRDefault="001F421D" w:rsidP="001F421D">
            <w:pPr>
              <w:rPr>
                <w:b/>
              </w:rPr>
            </w:pPr>
            <w:r w:rsidRPr="005A5E3A">
              <w:rPr>
                <w:b/>
              </w:rPr>
              <w:t>Side 31</w:t>
            </w:r>
          </w:p>
          <w:p w:rsidR="001F421D" w:rsidRPr="005A5E3A" w:rsidRDefault="001F421D" w:rsidP="001F421D">
            <w:r>
              <w:t xml:space="preserve">Tabell 15: Her må samme endres i </w:t>
            </w:r>
            <w:proofErr w:type="spellStart"/>
            <w:r>
              <w:t>fht</w:t>
            </w:r>
            <w:proofErr w:type="spellEnd"/>
            <w:r>
              <w:t xml:space="preserve"> blodtrykk som beskrevet over.</w:t>
            </w:r>
          </w:p>
          <w:p w:rsidR="001F421D" w:rsidRPr="00993DFB" w:rsidRDefault="001F421D" w:rsidP="001F421D">
            <w:pPr>
              <w:rPr>
                <w:b/>
              </w:rPr>
            </w:pPr>
          </w:p>
        </w:tc>
        <w:tc>
          <w:tcPr>
            <w:tcW w:w="2062" w:type="dxa"/>
          </w:tcPr>
          <w:p w:rsidR="001F421D" w:rsidRDefault="001F421D">
            <w:r>
              <w:t>Se punkt 6</w:t>
            </w:r>
          </w:p>
        </w:tc>
      </w:tr>
    </w:tbl>
    <w:p w:rsidR="00FB25C6" w:rsidRDefault="00FB25C6"/>
    <w:p w:rsidR="003E02F6" w:rsidRDefault="003E02F6" w:rsidP="00BF31DB">
      <w:pPr>
        <w:rPr>
          <w:rFonts w:ascii="CMTT10" w:hAnsi="CMTT10" w:cs="CMTT10"/>
          <w:color w:val="FF00FF"/>
          <w:sz w:val="20"/>
          <w:szCs w:val="20"/>
        </w:rPr>
      </w:pPr>
    </w:p>
    <w:p w:rsidR="007E0B01" w:rsidRDefault="007E0B01" w:rsidP="00BF31DB"/>
    <w:p w:rsidR="00B95DB3" w:rsidRDefault="00B95DB3" w:rsidP="00BF31DB"/>
    <w:p w:rsidR="00202540" w:rsidRDefault="00202540" w:rsidP="00BF31DB"/>
    <w:p w:rsidR="0035468D" w:rsidRDefault="0035468D" w:rsidP="0035468D">
      <w:pPr>
        <w:rPr>
          <w:b/>
        </w:rPr>
      </w:pPr>
    </w:p>
    <w:p w:rsidR="002368F9" w:rsidRDefault="002368F9" w:rsidP="0035468D"/>
    <w:p w:rsidR="002368F9" w:rsidRDefault="002368F9" w:rsidP="0035468D"/>
    <w:p w:rsidR="00993DFB" w:rsidRDefault="00993DFB" w:rsidP="0035468D">
      <w:pPr>
        <w:rPr>
          <w:i/>
        </w:rPr>
      </w:pPr>
    </w:p>
    <w:p w:rsidR="005A5E3A" w:rsidRDefault="005A5E3A" w:rsidP="0035468D"/>
    <w:p w:rsidR="002368F9" w:rsidRPr="00B95DB3" w:rsidRDefault="002368F9" w:rsidP="0035468D"/>
    <w:p w:rsidR="0035468D" w:rsidRDefault="0035468D" w:rsidP="00BF31DB"/>
    <w:p w:rsidR="00E439A4" w:rsidRDefault="00E439A4" w:rsidP="00BF31DB"/>
    <w:p w:rsidR="00E439A4" w:rsidRDefault="00E439A4" w:rsidP="00BF31DB"/>
    <w:p w:rsidR="00E439A4" w:rsidRDefault="00E439A4" w:rsidP="00BF31DB"/>
    <w:p w:rsidR="00E439A4" w:rsidRDefault="00E439A4" w:rsidP="00BF31DB"/>
    <w:p w:rsidR="00E439A4" w:rsidRDefault="00E439A4" w:rsidP="00BF31DB"/>
    <w:p w:rsidR="00E439A4" w:rsidRDefault="00E439A4" w:rsidP="00BF31DB"/>
    <w:p w:rsidR="00E439A4" w:rsidRDefault="00E439A4" w:rsidP="00BF31DB">
      <w:pPr>
        <w:rPr>
          <w:b/>
          <w:sz w:val="28"/>
        </w:rPr>
      </w:pPr>
      <w:r w:rsidRPr="00E439A4">
        <w:rPr>
          <w:b/>
          <w:sz w:val="28"/>
        </w:rPr>
        <w:t>Gjen</w:t>
      </w:r>
      <w:r>
        <w:rPr>
          <w:b/>
          <w:sz w:val="28"/>
        </w:rPr>
        <w:t>n</w:t>
      </w:r>
      <w:r w:rsidRPr="00E439A4">
        <w:rPr>
          <w:b/>
          <w:sz w:val="28"/>
        </w:rPr>
        <w:t xml:space="preserve">omgang </w:t>
      </w:r>
      <w:proofErr w:type="spellStart"/>
      <w:r w:rsidRPr="00E439A4">
        <w:rPr>
          <w:b/>
          <w:sz w:val="28"/>
        </w:rPr>
        <w:t>SlagSamleDok</w:t>
      </w:r>
      <w:proofErr w:type="spellEnd"/>
      <w:r w:rsidRPr="00E439A4">
        <w:rPr>
          <w:b/>
          <w:sz w:val="28"/>
        </w:rPr>
        <w:t xml:space="preserve"> på TEST</w:t>
      </w:r>
    </w:p>
    <w:p w:rsidR="00E439A4" w:rsidRDefault="00E439A4" w:rsidP="00BF31DB">
      <w:pPr>
        <w:rPr>
          <w:b/>
          <w:sz w:val="28"/>
        </w:rPr>
      </w:pPr>
    </w:p>
    <w:p w:rsidR="00E439A4" w:rsidRPr="00E439A4" w:rsidRDefault="00E439A4" w:rsidP="00BF31DB">
      <w:pPr>
        <w:rPr>
          <w:b/>
          <w:sz w:val="28"/>
        </w:rPr>
      </w:pPr>
    </w:p>
    <w:sectPr w:rsidR="00E439A4" w:rsidRPr="00E43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27"/>
    <w:rsid w:val="0006655A"/>
    <w:rsid w:val="000E3054"/>
    <w:rsid w:val="000F0B1A"/>
    <w:rsid w:val="00170FC8"/>
    <w:rsid w:val="001F421D"/>
    <w:rsid w:val="00202540"/>
    <w:rsid w:val="00206775"/>
    <w:rsid w:val="002368F9"/>
    <w:rsid w:val="00236FA5"/>
    <w:rsid w:val="00253976"/>
    <w:rsid w:val="0029453A"/>
    <w:rsid w:val="00295315"/>
    <w:rsid w:val="002B400F"/>
    <w:rsid w:val="002D05E8"/>
    <w:rsid w:val="002D3BE4"/>
    <w:rsid w:val="002F21E0"/>
    <w:rsid w:val="00350C3B"/>
    <w:rsid w:val="0035468D"/>
    <w:rsid w:val="003634B4"/>
    <w:rsid w:val="00363695"/>
    <w:rsid w:val="00375D65"/>
    <w:rsid w:val="003E02F6"/>
    <w:rsid w:val="004276F9"/>
    <w:rsid w:val="00502B64"/>
    <w:rsid w:val="00570DBD"/>
    <w:rsid w:val="00595DF7"/>
    <w:rsid w:val="005A5E3A"/>
    <w:rsid w:val="005B34D0"/>
    <w:rsid w:val="00644C36"/>
    <w:rsid w:val="006F21B8"/>
    <w:rsid w:val="00794276"/>
    <w:rsid w:val="007E0B01"/>
    <w:rsid w:val="00855F98"/>
    <w:rsid w:val="00856247"/>
    <w:rsid w:val="00961C27"/>
    <w:rsid w:val="00993DFB"/>
    <w:rsid w:val="00A121F3"/>
    <w:rsid w:val="00A70BD6"/>
    <w:rsid w:val="00AB1BF0"/>
    <w:rsid w:val="00AD049B"/>
    <w:rsid w:val="00B410C3"/>
    <w:rsid w:val="00B553B5"/>
    <w:rsid w:val="00B55B1A"/>
    <w:rsid w:val="00B95DB3"/>
    <w:rsid w:val="00BC58DC"/>
    <w:rsid w:val="00BF31DB"/>
    <w:rsid w:val="00D4478B"/>
    <w:rsid w:val="00D604EC"/>
    <w:rsid w:val="00DA2392"/>
    <w:rsid w:val="00E439A4"/>
    <w:rsid w:val="00ED588A"/>
    <w:rsid w:val="00F036FA"/>
    <w:rsid w:val="00F35C8B"/>
    <w:rsid w:val="00F62714"/>
    <w:rsid w:val="00F72342"/>
    <w:rsid w:val="00F768A8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476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Helse Midt-Norge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Varmdal, Torunn</dc:creator>
  <cp:lastModifiedBy>Lena Ringstad Olsen</cp:lastModifiedBy>
  <cp:revision>16</cp:revision>
  <dcterms:created xsi:type="dcterms:W3CDTF">2016-08-17T11:03:00Z</dcterms:created>
  <dcterms:modified xsi:type="dcterms:W3CDTF">2016-09-23T14:25:00Z</dcterms:modified>
</cp:coreProperties>
</file>