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32"/>
        </w:rPr>
        <w:t>WASABI / HumanEnerDIA / OVOS-EnMS</w:t>
      </w:r>
    </w:p>
    <w:p/>
    <w:p>
      <w:pPr>
        <w:jc w:val="center"/>
      </w:pPr>
      <w:r>
        <w:rPr>
          <w:b/>
          <w:color w:val="0F172A"/>
          <w:sz w:val="52"/>
        </w:rPr>
        <w:t>System Architecture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2026-06-08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Final delivery documentation package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Describe the implemented HumanEnerDIA / EnMS architecture and the OVOS-EnMS integration boundary.</w:t>
            </w:r>
          </w:p>
        </w:tc>
      </w:tr>
      <w:tr>
        <w:tc>
          <w:tcPr>
            <w:tcW w:type="dxa" w:w="5184"/>
            <w:vAlign w:val="top"/>
            <w:shd w:fill="E2E8F0"/>
          </w:tcPr>
          <w:p>
            <w:r/>
            <w:r>
              <w:rPr>
                <w:b/>
                <w:sz w:val="17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Project managers, technical reviewers, deployment stakeholders, and external partners.</w:t>
            </w:r>
          </w:p>
        </w:tc>
      </w:tr>
    </w:tbl>
    <w:p/>
    <w:p>
      <w:pPr>
        <w:jc w:val="center"/>
      </w:pPr>
      <w:r>
        <w:rPr>
          <w:b/>
        </w:rPr>
        <w:t xml:space="preserve">Evidence rule: </w:t>
      </w:r>
      <w:r>
        <w:t>Claims are tied to local source code, Docker configuration, SQL initialization files, and verified compose validation.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Context</w:t>
      </w:r>
    </w:p>
    <w:p>
      <w:r>
        <w:t>3. Runtime Services</w:t>
      </w:r>
    </w:p>
    <w:p>
      <w:r>
        <w:t>4. Data And Message Flow</w:t>
      </w:r>
    </w:p>
    <w:p>
      <w:r>
        <w:t>5. External And Internal Interfaces</w:t>
      </w:r>
    </w:p>
    <w:p>
      <w:r>
        <w:t>6. OVOS-EnMS Integration</w:t>
      </w:r>
    </w:p>
    <w:p>
      <w:r>
        <w:t>7. Security And Operational Considerations</w:t>
      </w:r>
    </w:p>
    <w:p>
      <w:r>
        <w:t>8. Limitations And Assumptions</w:t>
      </w:r>
    </w:p>
    <w:p>
      <w:r>
        <w:t>9. Evidence References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HumanEnerDIA is implemented as a Docker Compose based industrial energy management stack. It combines an Nginx gateway, a static portal, FastAPI analytics APIs, PostgreSQL/TimescaleDB storage, MQTT telemetry, Node-RED ingestion, Grafana dashboards, a simulator, authentication services, a Rasa text chatbot path, and an optional OVOS-EnMS voice/natural-language assistant layer.</w:t>
      </w:r>
    </w:p>
    <w:p>
      <w:r>
        <w:t>The OVOS-EnMS component is a separate assistant runtime that connects to the HumanEnerDIA-compatible analytics API. Its REST bridge does not calculate energy answers by itself; it forwards user queries to the OVOS messagebus, where the EnMS skill parses, validates, executes API calls, and formats responses.</w:t>
      </w:r>
    </w:p>
    <w:p>
      <w:r>
        <w:rPr>
          <w:b/>
        </w:rPr>
        <w:t>Observed in code/config:</w:t>
      </w:r>
      <w:r>
        <w:t xml:space="preserve"> The GitHub production base stack is defined in docker-compose.yml. The full-stack release notes describe an embedded OVOS runtime/skill directory under ovos-stack, while the separate OVOS-EnMS repository provides its own Compose and skill source.</w:t>
      </w:r>
    </w:p>
    <w:p>
      <w:pPr>
        <w:pStyle w:val="Heading1"/>
      </w:pPr>
      <w:r>
        <w:t>System Context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1. System context and product boundaries.</w:t>
      </w:r>
    </w:p>
    <w:p>
      <w:r>
        <w:t>The system has three boundaries that must remain distinct in delivery documentation. HumanEnerDIA / EnMS is the energy management backend and visualization stack. OVOS-EnMS is the voice/natural-language assistant layer that integrates with the analytics API. The Rasa chatbot is a text-oriented help and knowledge path, not the same runtime as the OVOS skill.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Boundary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Included components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HumanEnerDIA / EnMS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Nginx, portal, analytics, PostgreSQL/TimescaleDB, MQTT, Node-RED, Grafana, simulator, auth-service, Rasa/chatbot services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docker-compose.yml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OVOS-EnMS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runtime, REST bridge, messagebus, EnMS skill, parser, validator, API client, response formatter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OVOS-EnMS repository: enms-ovos-skill/enms_ovos_skill/__init__.py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External users/integrators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Browser users, API clients, OVOS clients, operators, WASABI release reviewers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README.md; verify.sh; releases/HumanEnerDIA-full-stack-v1.0.0-release-notes.md</w:t>
            </w:r>
          </w:p>
        </w:tc>
      </w:tr>
    </w:tbl>
    <w:p/>
    <w:p>
      <w:pPr>
        <w:pStyle w:val="Heading1"/>
      </w:pPr>
      <w:r>
        <w:t>Runtime Services</w:t>
      </w:r>
    </w:p>
    <w:p>
      <w:r>
        <w:t>The base runtime service inventory below is taken from docker-compose.yml and verified by docker compose config --quiet during this documentation pass.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Service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Image or build context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External port/path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2074"/>
            <w:vAlign w:val="top"/>
            <w:shd w:fill="D9EAF7"/>
          </w:tcPr>
          <w:p>
            <w:r/>
            <w:r>
              <w:rPr>
                <w:b/>
                <w:sz w:val="17"/>
              </w:rPr>
              <w:t>Healthcheck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nginx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nginx:1.25-alpine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8080; 8443 mapped but HTTPS server block is optional/commented until certificates are configured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Public gateway, portal/static hosting, reverse proxy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postgres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timescale/timescaledb:latest-pg16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5433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PostgreSQL with TimescaleDB extension and persistent data volume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mqtt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./mqtt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1883, 9001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Mosquitto telemetry broker with configured credentials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redis:7-alpine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6380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Redis cache and Pub/Sub support for analytics event paths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simulator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./simulator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internal 8003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FastAPI synthetic telemetry generator loaded from database machines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nodered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./nodered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1881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MQTT-to-database ingestion and automation flow runtime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grafana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grafana/grafana:10.2.0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3001, /grafana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Provisioned dashboards backed by PostgreSQL/TimescaleDB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./analytics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8001, /api/analytics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FastAPI analytics, KPI, reports, ISO 50001, and OVOS proxy APIs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auth-service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./auth-service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5500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Flask auth, admin, contact, pilot/application APIs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rasa-actions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./chatbot/rasa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5055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 custom action server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./chatbot/rasa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5005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Rasa NLU text chatbot server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chatbot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build ./chatbot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5006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Express backend and built chatbot frontend proxying to Rasa and OVOS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/>
    <w:p>
      <w:pPr>
        <w:pStyle w:val="Heading1"/>
      </w:pPr>
      <w:r>
        <w:t>Data And Message Flow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metry-data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2. Telemetry ingestion and analytics data flow.</w:t>
      </w:r>
    </w:p>
    <w:p>
      <w:r>
        <w:t>Synthetic factory data or external device data enters through MQTT. Node-RED subscribes to factory/#, parses the topic structure, routes by payload type, validates required fields, and writes energy, production, environmental, and status data into PostgreSQL.</w:t>
      </w:r>
    </w:p>
    <w:p>
      <w:r>
        <w:t>TimescaleDB hypertables and continuous aggregates provide raw and aggregated time-series views. The analytics service reads from those tables and aggregate views to support KPIs, baselines, forecasts, anomalies, reports, Grafana dashboards, and OVOS-facing responses.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Observed implementation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Telemetry source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simulator loads active machines from PostgreSQL and publishes MQTT messages for energy, production, environmental, status, and multi-energy boiler topics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simulator/main.py; simulator/api/routes.py; simulator/simulator_manager.py; simulator/mqtt_publisher.py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Broker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mqtt service exposes 1883 and websocket 9001 with credentials supplied through environment variables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docker-compose.yml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Ingestion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Node-RED flow includes Subscribe: factory/#, Parse Topic, Route by Type, Process Energy/Production/Environmental/Status, and PostgreSQL output nodes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nodered/data/flows.json; nodered/settings.js; nodered/package.json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energy_readings, production_data, and environmental_data are converted to TimescaleDB hypertables with continuous aggregates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database/init/02-schema.sql; database/init/03-timescaledb-setup.sql; database/init/04-functions.sql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Consumption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API, Grafana dashboards, portal, chatbot, and OVOS integration consume database-backed 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analytics/main.py</w:t>
            </w:r>
          </w:p>
        </w:tc>
      </w:tr>
    </w:tbl>
    <w:p/>
    <w:p>
      <w:pPr>
        <w:pStyle w:val="Heading1"/>
      </w:pPr>
      <w:r>
        <w:t>External And Internal Interfaces</w:t>
      </w:r>
    </w:p>
    <w:p>
      <w:r>
        <w:t>External browser access normally enters through Nginx. Direct service ports are exposed for operations and development; production exposure should be restricted by firewall or reverse proxy policy.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Interface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Route or endpoint</w:t>
            </w:r>
          </w:p>
        </w:tc>
        <w:tc>
          <w:tcPr>
            <w:tcW w:type="dxa" w:w="3456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Evidence/notes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Unified portal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Served by Nginx from portal/public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Grafana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http://&lt;host&gt;:8080/grafana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Sub-path proxy to Grafana with provisioned dashboards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UI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http://&lt;host&gt;:8080/analytics/ui/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FastAPI-rendered analytics templates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API 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http://&lt;host&gt;:8080/api/analytics/docs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Nginx proxy to analytics OpenAPI docs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Simulator 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http://&lt;host&gt;:8080/api/simulator/docs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Nginx proxy to simulator OpenAPI docs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Node-RED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http://&lt;host&gt;:1881 or http://&lt;host&gt;:8080/nodered/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Admin UI protected by Node-RED credentials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bridge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http://&lt;host&gt;:5000/health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Available when the separate OVOS-EnMS stack or release-bundle component is deployed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 health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Direct service path /api/v1/health; through Nginx analytics proxy /api/analytics/api/v1/health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analytics/main.py; nginx/conf.d/default.conf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proxy via EnMS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/api/ovos/* -&gt; /api/v1/ovos/*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nginx/conf.d/default.conf; analytics/api/routes/ovos_voice.py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 direct bridge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POST /query, POST /query/voice, GET /health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OVOS-EnMS repository: enms-ovos-skill/bridge/ovos_rest_bridge.py</w:t>
            </w:r>
          </w:p>
        </w:tc>
      </w:tr>
    </w:tbl>
    <w:p/>
    <w:p>
      <w:pPr>
        <w:pStyle w:val="Heading1"/>
      </w:pPr>
      <w:r>
        <w:t>OVOS-EnMS Integration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os-query-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Figure 3. OVOS request and response lifecycle.</w:t>
      </w:r>
    </w:p>
    <w:p>
      <w:r>
        <w:t>The OVOS bridge receives text queries through /query or /query/voice. It emits recognizer_loop:utterance to the OVOS messagebus and listens for speak and enms.skill.response events. The skill handles intent routing, context, validation, backend API calls, and deterministic response formatting.</w:t>
      </w:r>
    </w:p>
    <w:p>
      <w:r>
        <w:t>HumanEnerDIA also exposes /api/v1/ovos/voice/query and /api/v1/ovos/voice/health as a proxy route from the analytics service to the OVOS bridge. This supports portal-side integration without making the portal responsible for OVOS messagebus details.</w:t>
      </w:r>
    </w:p>
    <w:p>
      <w:pPr>
        <w:pStyle w:val="Heading1"/>
      </w:pPr>
      <w:r>
        <w:t>Security And Operational Considerations</w:t>
      </w:r>
    </w:p>
    <w:p>
      <w:r>
        <w:t>The repository supports several operational controls, but public production hardening remains an operator responsibility. The setup helper creates .env from .env.example when needed and generates first-run secrets for database, Grafana, Node-RED, Redis, MQTT, JWT, and API key values.</w:t>
      </w:r>
    </w:p>
    <w:p>
      <w:r>
        <w:t>Authentication is implemented by auth-service using bcrypt password hashing, JWT sessions, email verification and password reset flows, admin allow-listing from environment variables, session tracking, and audit tables. Node-RED has admin authentication configured through environment-provided credentials.</w:t>
      </w:r>
    </w:p>
    <w:p>
      <w:pPr>
        <w:pStyle w:val="ListBullet"/>
      </w:pPr>
      <w:r>
        <w:t>Do not commit .env, generated secrets, runtime logs, database dumps, model caches, or Docker volumes.</w:t>
      </w:r>
    </w:p>
    <w:p>
      <w:pPr>
        <w:pStyle w:val="ListBullet"/>
      </w:pPr>
      <w:r>
        <w:t>Restrict direct exposure of PostgreSQL, Redis, MQTT, Grafana, Node-RED, and service debug ports in production.</w:t>
      </w:r>
    </w:p>
    <w:p>
      <w:pPr>
        <w:pStyle w:val="ListBullet"/>
      </w:pPr>
      <w:r>
        <w:t>Terminate TLS at Nginx or an upstream reverse proxy before internet-facing deployment.</w:t>
      </w:r>
    </w:p>
    <w:p>
      <w:pPr>
        <w:pStyle w:val="ListBullet"/>
      </w:pPr>
      <w:r>
        <w:t>Rotate credentials before public use, especially any generated first-run secrets.</w:t>
      </w:r>
    </w:p>
    <w:p>
      <w:pPr>
        <w:pStyle w:val="Heading1"/>
      </w:pPr>
      <w:r>
        <w:t>Limitations And Assumptions</w:t>
      </w:r>
    </w:p>
    <w:p>
      <w:r>
        <w:t>The following items should be reviewed before stakeholder distribution. They are documented to avoid overstating the current implementation.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Runtime verification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This documentation package records compose validation. Live health checks require a running deployment and are not implied unless run separately.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deployment boundary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GitHub production base docker-compose.yml does not define an OVOS service. OVOS-EnMS is documented as a separate source repository and as an embedded component in the full-stack release archive.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release artifact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Release notes state optional GGUF model weights are not bundled by default.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Third-party EnMS support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portability is through a HumanEnerDIA-compatible API or adapter/proxy, not zero-code support for arbitrary vendor APIs.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Reports V2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V2 report code is implemented, but some service calculations use derived/proportional or placeholder values; final stakeholders should review report semantics before audit use.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Simulator inventory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simulator code supports boiler in addition to compressor, HVAC, motor, pump, and injection molding. One simulator info response still lists five machine types.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Security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The codebase provides secret placeholders, generated first-run credentials, JWT/bcrypt auth, health checks, and hardening guidance. Public production exposure still requires operator DNS/TLS/firewall/credential work.</w:t>
            </w:r>
          </w:p>
        </w:tc>
      </w:tr>
    </w:tbl>
    <w:p/>
    <w:p>
      <w:pPr>
        <w:pStyle w:val="Heading1"/>
      </w:pPr>
      <w:r>
        <w:t>Evidence References</w:t>
      </w:r>
    </w:p>
    <w:p>
      <w:r>
        <w:t>The table below lists the main local evidence used for this document. It is not a full file inventory; it identifies the sources behind the material claims.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Topic</w:t>
            </w:r>
          </w:p>
        </w:tc>
        <w:tc>
          <w:tcPr>
            <w:tcW w:type="dxa" w:w="5184"/>
            <w:vAlign w:val="top"/>
            <w:shd w:fill="D9EAF7"/>
          </w:tcPr>
          <w:p>
            <w:r/>
            <w:r>
              <w:rPr>
                <w:b/>
                <w:sz w:val="17"/>
              </w:rPr>
              <w:t>Evidence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Runtime topology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docker-compose.yml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deployment boundary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releases/HumanEnerDIA-full-stack-v1.0.0-release-notes.md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Routing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nginx/nginx.conf; nginx/conf.d/default.conf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Database and KPIs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database/init/02-schema.sql; database/init/03-timescaledb-setup.sql; database/init/04-functions.sql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 API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analytics/main.py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 bridge and skill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OVOS-EnMS repository: enms-ovos-skill/bridge/ovos_rest_bridge.py; OVOS-EnMS repository: enms-ovos-skill/enms_ovos_skill/__init__.py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Compose validation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docker compose config --quiet returned success for the HumanEnerDIA production tree and the OVOS-EnMS repository compose file</w:t>
            </w:r>
          </w:p>
        </w:tc>
      </w:tr>
    </w:tbl>
    <w:p/>
    <w:sectPr w:rsidR="00FC693F" w:rsidRPr="0006063C" w:rsidSect="00034616">
      <w:footerReference w:type="default" r:id="rId12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WASABI / HumanEnerDIA / OVOS-EnMS | System Architecture Report | Version 1.0 | 2026-06-08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