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32"/>
        </w:rPr>
        <w:t>WASABI / HumanEnerDIA / OVOS-EnMS</w:t>
      </w:r>
    </w:p>
    <w:p/>
    <w:p>
      <w:pPr>
        <w:jc w:val="center"/>
      </w:pPr>
      <w:r>
        <w:rPr>
          <w:b/>
          <w:color w:val="0F172A"/>
          <w:sz w:val="52"/>
        </w:rPr>
        <w:t>Docker Deployment Report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top"/>
            <w:shd w:fill="E2E8F0"/>
          </w:tcPr>
          <w:p>
            <w:r/>
            <w:r>
              <w:rPr>
                <w:b/>
                <w:sz w:val="17"/>
              </w:rPr>
              <w:t>Version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1.1</w:t>
            </w:r>
          </w:p>
        </w:tc>
      </w:tr>
      <w:tr>
        <w:tc>
          <w:tcPr>
            <w:tcW w:type="dxa" w:w="5328"/>
            <w:vAlign w:val="top"/>
            <w:shd w:fill="E2E8F0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2026-06-09</w:t>
            </w:r>
          </w:p>
        </w:tc>
      </w:tr>
      <w:tr>
        <w:tc>
          <w:tcPr>
            <w:tcW w:type="dxa" w:w="5328"/>
            <w:vAlign w:val="top"/>
            <w:shd w:fill="E2E8F0"/>
          </w:tcPr>
          <w:p>
            <w:r/>
            <w:r>
              <w:rPr>
                <w:b/>
                <w:sz w:val="17"/>
              </w:rPr>
              <w:t>Status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Final stakeholder-ready documentation package</w:t>
            </w:r>
          </w:p>
        </w:tc>
      </w:tr>
      <w:tr>
        <w:tc>
          <w:tcPr>
            <w:tcW w:type="dxa" w:w="5328"/>
            <w:vAlign w:val="top"/>
            <w:shd w:fill="E2E8F0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Document Docker Compose deployment, configuration, startup, verification, health checks, and operational troubleshooting.</w:t>
            </w:r>
          </w:p>
        </w:tc>
      </w:tr>
      <w:tr>
        <w:tc>
          <w:tcPr>
            <w:tcW w:type="dxa" w:w="5328"/>
            <w:vAlign w:val="top"/>
            <w:shd w:fill="E2E8F0"/>
          </w:tcPr>
          <w:p>
            <w:r/>
            <w:r>
              <w:rPr>
                <w:b/>
                <w:sz w:val="17"/>
              </w:rPr>
              <w:t>Intended audience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Operators, deployment engineers, technical reviewers, and external partner infrastructure teams.</w:t>
            </w:r>
          </w:p>
        </w:tc>
      </w:tr>
    </w:tbl>
    <w:p/>
    <w:p>
      <w:pPr>
        <w:jc w:val="center"/>
      </w:pPr>
      <w:r>
        <w:rPr>
          <w:b/>
        </w:rPr>
        <w:t xml:space="preserve">Source basis: </w:t>
      </w:r>
      <w:r>
        <w:t>Deployment claims are based on compose files, Dockerfiles, setup and verification scripts, and local compose validation.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Deployment Overview</w:t>
      </w:r>
    </w:p>
    <w:p>
      <w:r>
        <w:t>2. Deployment Prerequisites</w:t>
      </w:r>
    </w:p>
    <w:p>
      <w:r>
        <w:t>3. Compose Service Topology</w:t>
      </w:r>
    </w:p>
    <w:p>
      <w:r>
        <w:t>4. Docker Compose Services</w:t>
      </w:r>
    </w:p>
    <w:p>
      <w:r>
        <w:t>5. Networks, Volumes, And Ports</w:t>
      </w:r>
    </w:p>
    <w:p>
      <w:r>
        <w:t>6. Environment Variables And Configuration</w:t>
      </w:r>
    </w:p>
    <w:p>
      <w:r>
        <w:t>7. Environment Variable Groups</w:t>
      </w:r>
    </w:p>
    <w:p>
      <w:r>
        <w:t>8. Step-By-Step Deployment</w:t>
      </w:r>
    </w:p>
    <w:p>
      <w:r>
        <w:t>9. Startup, Shutdown, And Clean Reinstall Procedures</w:t>
      </w:r>
    </w:p>
    <w:p>
      <w:r>
        <w:t>10. Verification Scripts And Health Checks</w:t>
      </w:r>
    </w:p>
    <w:p>
      <w:r>
        <w:t>11. Healthcheck Details</w:t>
      </w:r>
    </w:p>
    <w:p>
      <w:r>
        <w:t>12. Backup And Recovery</w:t>
      </w:r>
    </w:p>
    <w:p>
      <w:r>
        <w:t>13. Upgrade And Redeployment</w:t>
      </w:r>
    </w:p>
    <w:p>
      <w:r>
        <w:t>14. Troubleshooting Commands</w:t>
      </w:r>
    </w:p>
    <w:p>
      <w:r>
        <w:t>15. Production Hardening Checklist</w:t>
      </w:r>
    </w:p>
    <w:p>
      <w:r>
        <w:t>16. Troubleshooting Scenarios</w:t>
      </w:r>
    </w:p>
    <w:p>
      <w:r>
        <w:t>17. Limitations And Assumptions</w:t>
      </w:r>
    </w:p>
    <w:p>
      <w:r>
        <w:t>18. Source References</w:t>
      </w:r>
    </w:p>
    <w:p>
      <w:r>
        <w:br w:type="page"/>
      </w:r>
    </w:p>
    <w:p>
      <w:pPr>
        <w:pStyle w:val="Heading1"/>
      </w:pPr>
      <w:r>
        <w:t>Deployment Overview</w:t>
      </w:r>
    </w:p>
    <w:p>
      <w:r>
        <w:drawing>
          <wp:inline xmlns:a="http://schemas.openxmlformats.org/drawingml/2006/main" xmlns:pic="http://schemas.openxmlformats.org/drawingml/2006/picture">
            <wp:extent cx="6583680" cy="3950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startup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95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Deployment preparation, setup, validation, build, start, and verification flow.</w:t>
      </w:r>
    </w:p>
    <w:p>
      <w:r>
        <w:t>The deployment target described by the repository is a Linux host running Docker Engine and Docker Compose v2. The GitHub production base stack is defined by docker-compose.yml. The separate OVOS-EnMS repository provides its own Compose file and should be deployed/validated separately when the assistant runtime is in scope.</w:t>
      </w:r>
    </w:p>
    <w:p>
      <w:r>
        <w:t>The setup helper is the intended guided path. It creates .env from .env.example when needed, generates first-run secrets for placeholders, validates Docker Compose, builds images, and starts the stack. It also adjusts OVOS_BRIDGE_HOST when an optional OVOS compose file is present.</w:t>
      </w:r>
    </w:p>
    <w:p>
      <w:pPr>
        <w:pStyle w:val="Heading1"/>
      </w:pPr>
      <w:r>
        <w:t>Deployment Prerequisites</w:t>
      </w:r>
    </w:p>
    <w:p>
      <w:r>
        <w:t>The repository does not install host Docker itself. Operators should prepare the host and confirm prerequisite tooling before running setup or Compose commands.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  <w:cantSplit/>
        </w:trPr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Prerequisite</w:t>
            </w:r>
          </w:p>
        </w:tc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Source basis / action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Linux host or compatible container host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Deployment scripts assume a shell environment with Docker available.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Docker Engine and Docker Compose v2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setup.sh requires docker and verifies docker compose version.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Outbound image/build access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Compose builds local images and pulls base images such as nginx, TimescaleDB, Redis, and Grafana.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curl and grep for verification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verify.sh requires curl and grep.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Optional openssl or /dev/urandom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setup.sh uses openssl rand when available for generated secrets, otherwise /dev/urandom.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Optional python3-bcrypt or Docker</w:t>
            </w:r>
          </w:p>
        </w:tc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setup.sh needs one path to generate the Node-RED bcrypt password hash.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Ports available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Default external ports include 8080, 8443, 5433, 1883, 9001, 3001, 1881, 8001, 8003, 5500, 5005, 5006, 5055, 6380, 5000, and 8181.</w:t>
            </w:r>
          </w:p>
        </w:tc>
      </w:tr>
    </w:tbl>
    <w:p/>
    <w:p>
      <w:pPr>
        <w:pStyle w:val="Heading1"/>
      </w:pPr>
      <w:r>
        <w:t>Compose Service Topology</w:t>
      </w:r>
    </w:p>
    <w:p>
      <w:r>
        <w:drawing>
          <wp:inline xmlns:a="http://schemas.openxmlformats.org/drawingml/2006/main" xmlns:pic="http://schemas.openxmlformats.org/drawingml/2006/picture">
            <wp:extent cx="6583680" cy="39502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ker-service-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950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Docker Compose service topology and optional OVOS attachment.</w:t>
      </w:r>
    </w:p>
    <w:p>
      <w:r>
        <w:t>The base deployment uses one Docker bridge network for HumanEnerDIA services. Nginx is the browser/API gateway; analytics, auth-service, chatbot/Rasa, simulator, Node-RED, Grafana, PostgreSQL/TimescaleDB, MQTT, and Redis communicate on the internal network. OVOS-EnMS remains a separate assistant runtime in the GitHub production evidence and connects through the HumanEnerDIA-compatible API.</w:t>
      </w:r>
    </w:p>
    <w:p>
      <w:pPr>
        <w:pStyle w:val="Heading1"/>
      </w:pPr>
      <w:r>
        <w:t>Docker Compose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  <w:cantSplit/>
        </w:trPr>
        <w:tc>
          <w:tcPr>
            <w:tcW w:type="dxa" w:w="2131"/>
            <w:vAlign w:val="top"/>
            <w:shd w:fill="D9EAF7"/>
          </w:tcPr>
          <w:p>
            <w:r/>
            <w:r>
              <w:rPr>
                <w:b/>
                <w:sz w:val="17"/>
              </w:rPr>
              <w:t>Service</w:t>
            </w:r>
          </w:p>
        </w:tc>
        <w:tc>
          <w:tcPr>
            <w:tcW w:type="dxa" w:w="2131"/>
            <w:vAlign w:val="top"/>
            <w:shd w:fill="D9EAF7"/>
          </w:tcPr>
          <w:p>
            <w:r/>
            <w:r>
              <w:rPr>
                <w:b/>
                <w:sz w:val="17"/>
              </w:rPr>
              <w:t>Image or build context</w:t>
            </w:r>
          </w:p>
        </w:tc>
        <w:tc>
          <w:tcPr>
            <w:tcW w:type="dxa" w:w="2131"/>
            <w:vAlign w:val="top"/>
            <w:shd w:fill="D9EAF7"/>
          </w:tcPr>
          <w:p>
            <w:r/>
            <w:r>
              <w:rPr>
                <w:b/>
                <w:sz w:val="17"/>
              </w:rPr>
              <w:t>External port/path</w:t>
            </w:r>
          </w:p>
        </w:tc>
        <w:tc>
          <w:tcPr>
            <w:tcW w:type="dxa" w:w="2131"/>
            <w:vAlign w:val="top"/>
            <w:shd w:fill="D9EAF7"/>
          </w:tcPr>
          <w:p>
            <w:r/>
            <w:r>
              <w:rPr>
                <w:b/>
                <w:sz w:val="17"/>
              </w:rPr>
              <w:t>Responsibility</w:t>
            </w:r>
          </w:p>
        </w:tc>
        <w:tc>
          <w:tcPr>
            <w:tcW w:type="dxa" w:w="2131"/>
            <w:vAlign w:val="top"/>
            <w:shd w:fill="D9EAF7"/>
          </w:tcPr>
          <w:p>
            <w:r/>
            <w:r>
              <w:rPr>
                <w:b/>
                <w:sz w:val="17"/>
              </w:rPr>
              <w:t>Healthcheck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nginx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nginx:1.25-alpine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8080; 8443 mapped but HTTPS server block is optional/commented until certificates are configured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Public gateway, portal/static hosting, reverse proxy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postgres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timescale/timescaledb:latest-pg16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5433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PostgreSQL with TimescaleDB extension and persistent data volume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mqtt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./mqtt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1883, 9001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Mosquitto telemetry broker with configured credentials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redis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redis:7-alpine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6380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Redis cache and Pub/Sub support for analytics event paths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simulator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./simulator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internal 8003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FastAPI synthetic telemetry generator loaded from database machines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nodered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./nodered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1881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MQTT-to-database ingestion and automation flow runtime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grafana/grafana:10.2.0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3001, /grafana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Provisioned dashboards backed by PostgreSQL/TimescaleDB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./analytics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8001, /api/analytics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FastAPI analytics, KPI, reports, ISO 50001, and OVOS proxy APIs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auth-service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./auth-service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5500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Flask auth, admin, contact, pilot/application APIs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rasa-actions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5055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Rasa custom action server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rasa</w:t>
            </w:r>
          </w:p>
        </w:tc>
        <w:tc>
          <w:tcPr>
            <w:tcW w:type="dxa" w:w="2131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build ./chatbot/rasa</w:t>
            </w:r>
          </w:p>
        </w:tc>
        <w:tc>
          <w:tcPr>
            <w:tcW w:type="dxa" w:w="2131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5005</w:t>
            </w:r>
          </w:p>
        </w:tc>
        <w:tc>
          <w:tcPr>
            <w:tcW w:type="dxa" w:w="2131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Rasa NLU text chatbot server</w:t>
            </w:r>
          </w:p>
        </w:tc>
        <w:tc>
          <w:tcPr>
            <w:tcW w:type="dxa" w:w="2131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chatbot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build ./chatbot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5006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Express backend and built chatbot frontend proxying to Rasa and OVOS</w:t>
            </w:r>
          </w:p>
        </w:tc>
        <w:tc>
          <w:tcPr>
            <w:tcW w:type="dxa" w:w="2131"/>
            <w:vAlign w:val="top"/>
          </w:tcPr>
          <w:p>
            <w:r/>
            <w:r>
              <w:rPr>
                <w:b w:val="0"/>
                <w:sz w:val="17"/>
              </w:rPr>
              <w:t>Yes</w:t>
            </w:r>
          </w:p>
        </w:tc>
      </w:tr>
    </w:tbl>
    <w:p/>
    <w:p>
      <w:pPr>
        <w:pStyle w:val="Heading1"/>
      </w:pPr>
      <w:r>
        <w:t>Networks, Volumes, And Ports</w:t>
      </w:r>
    </w:p>
    <w:p>
      <w:r>
        <w:t>All HumanEnerDIA production Compose services join the Docker bridge network named by ENMS_NETWORK_NAME, defaulting to enms-network. OVOS-EnMS is documented as a separate assistant runtime rather than a service in the GitHub production base docker-compose.yml.</w:t>
      </w:r>
    </w:p>
    <w:p>
      <w:r>
        <w:t>Persistent named volumes in the production Compose file include PostgreSQL data, MQTT data/logs, Redis data, Node-RED data, and Grafana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Resource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Configured name/default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Network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${ENMS_NETWORK_NAME:-enms-network}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Service-to-service communication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postgres-data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${VOLUME_PREFIX:-enms}-postgres-data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PostgreSQL/TimescaleDB persistent data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grafana-data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${VOLUME_PREFIX:-enms}-grafana-data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 runtime data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redis-data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${VOLUME_PREFIX:-enms}-redis-data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Redis append-only persistence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mqtt-data/logs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${VOLUME_PREFIX:-enms}-mqtt-data and -mqtt-logs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Mosquitto runtime data and logs</w:t>
            </w:r>
          </w:p>
        </w:tc>
      </w:tr>
    </w:tbl>
    <w:p/>
    <w:p>
      <w:pPr>
        <w:pStyle w:val="Heading1"/>
      </w:pPr>
      <w:r>
        <w:t>Environment Variables And Configuration</w:t>
      </w:r>
    </w:p>
    <w:p>
      <w:r>
        <w:t>.env.example is the safe public configuration template. The real .env file is intentionally not included and must not be committed or copied into documentation. The setup helper generates first-run values for placeholders and preserves existing non-placeholder values.</w:t>
      </w:r>
    </w:p>
    <w:p>
      <w:r>
        <w:t>Important configuration groups include database credentials, Redis password, MQTT credentials, Grafana admin credentials, Node-RED credential secret and password hash, JWT secret, API key, server IP/frontend URL, Grafana root URL, simulator controls, OVOS bridge host/port/timeout, and SMTP/admin settings.</w:t>
      </w:r>
    </w:p>
    <w:p>
      <w:pPr>
        <w:pStyle w:val="ListBullet"/>
      </w:pPr>
      <w:r>
        <w:t>Use .env.example in documentation, not .env.</w:t>
      </w:r>
    </w:p>
    <w:p>
      <w:pPr>
        <w:pStyle w:val="ListBullet"/>
      </w:pPr>
      <w:r>
        <w:t>Rotate generated first-run credentials before production exposure.</w:t>
      </w:r>
    </w:p>
    <w:p>
      <w:pPr>
        <w:pStyle w:val="ListBullet"/>
      </w:pPr>
      <w:r>
        <w:t>Set DNS, TLS, firewall rules, and public URLs explicitly for production.</w:t>
      </w:r>
    </w:p>
    <w:p>
      <w:pPr>
        <w:pStyle w:val="Heading1"/>
      </w:pPr>
      <w:r>
        <w:t>Environment Variable Groups</w:t>
      </w:r>
    </w:p>
    <w:p>
      <w:r>
        <w:t>The table below summarizes configuration groups without reproducing private runtime values. Use .env.example and setup.sh as the source for expected keys.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Group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Representative variables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Source basis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Database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POSTGRES_USER, POSTGRES_PASSWORD, POSTGRES_DB, POSTGRES_HOST, POSTGRES_PORT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.env.example; docker-compose.yml; analytics/config.py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Service ports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NGINX_HTTP_PORT, ANALYTICS_PORT, SIMULATOR_PORT, GRAFANA_PORT, NODERED_PORT, RASA_PORT, CHATBOT_PORT, REDIS_EXTERNAL_PORT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.env.example; docker-compose.yml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Security and auth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JWT_SECRET, API_KEY, ADMIN_EMAILS, JWT expiration settings, Node-RED password hash/credential secret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.env.example; auth-service/auth_service.py; nodered/settings.js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Telemetry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MQTT_HOST, MQTT_PORT, MQTT_USERNAME, MQTT_PASSWORD, simulator intervals and anomaly settings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.env.example; simulator/config.py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Analytics behavior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LOG_LEVEL, scheduler settings, model storage, anomaly thresholds, cost/carbon defaults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analytics/config.py; .env.example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 proxy/runtime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OVOS_BRIDGE_HOST, OVOS_BRIDGE_PORT, OVOS_BRIDGE_TIMEOUT, OVOS external ports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.env.example; analytics/api/routes/ovos_voice.py; OVOS-EnMS repository compose</w:t>
            </w:r>
          </w:p>
        </w:tc>
      </w:tr>
    </w:tbl>
    <w:p/>
    <w:p>
      <w:pPr>
        <w:pStyle w:val="Heading1"/>
      </w:pPr>
      <w:r>
        <w:t>Step-By-Step Deployment</w:t>
      </w:r>
    </w:p>
    <w:p>
      <w:r>
        <w:t>The guided setup path should be used for normal evaluation deployment. Manual commands are appropriate when operators have already prepared .env and want explicit control over build/start timing.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Step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Command / action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Expected result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1. Review source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 current commit and inspect README.md, docker-compose.yml, .env.example.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Operator understands delivery scope and exposed services.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2. Prepare .env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./setup.sh or copy .env.example to .env and replace placeholders.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Private runtime configuration exists locally and is not committed.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3. Validate Compose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config --quiet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Compose interpolation and syntax pass.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4. Build images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build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Local service images are built.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5. Start stack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docker compose up -d or setup.sh default start path.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Containers start on the configured network and volumes.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6. Verify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ps, health endpoints, verify.sh when services are running.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Operator confirms live readiness before demo/handover.</w:t>
            </w:r>
          </w:p>
        </w:tc>
      </w:tr>
    </w:tbl>
    <w:p/>
    <w:p>
      <w:pPr>
        <w:pStyle w:val="Heading1"/>
      </w:pPr>
      <w:r>
        <w:t>Startup, Shutdown, And Clean Reinstall Procedures</w:t>
      </w:r>
    </w:p>
    <w:p>
      <w:r>
        <w:t>Supported startup paths are ./setup.sh or manual Docker Compose commands after .env is prepared. Supported stop/start procedures use docker compose down/up or docker compose restart without deleting volumes. Destructive volume deletion is not part of routine operations.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Procedure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Command or source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Notes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Guided setup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./setup.sh [--server-ip HOST] [--no-build] [--no-start]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Creates/updates .env, validates compose, builds and starts by default.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Manual validation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config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Base validation succeeded in this documentation pass.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Manual start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build; docker compose up -d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Use after .env has no placeholders.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Restart service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restart analytics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Use service-specific logs to confirm recovery.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Stop without deleting data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docker compose down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Keeps persistent volumes.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Clean reinstall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Only when data removal is intended; do not use down -v casually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Back up data first.</w:t>
            </w:r>
          </w:p>
        </w:tc>
      </w:tr>
    </w:tbl>
    <w:p/>
    <w:p>
      <w:pPr>
        <w:pStyle w:val="Heading1"/>
      </w:pPr>
      <w:r>
        <w:t>Verification Scripts And Health Checks</w:t>
      </w:r>
    </w:p>
    <w:p>
      <w:r>
        <w:t>The repository provides verification scripts. These scripts are source material for intended operational checks, but their success depends on a running stack and reachable services. In this documentation run, compose validation was executed; live health checks were not implied.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Check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Source/status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config --quiet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Validate Compose syntax/resolution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Ran successfully for base HumanEnerDIA stack.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OVOS-EnMS repository docker-compose.yml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Validate OVOS assistant Compose configuration separately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Ran successfully during documentation review.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verify.sh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Checks Compose config and live Nginx, analytics, and optional OVOS endpoints when a stack is running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Script exists in production repository; live checks were not run in this pass.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Chatbot/Rasa live checks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Use Compose healthchecks, service logs, and chatbot/Rasa endpoints when services are running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No production-tracked standalone chatbot verification script is cited.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Service healthchecks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Container-level checks for all production Compose services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Configured in docker-compose.yml.</w:t>
            </w:r>
          </w:p>
        </w:tc>
      </w:tr>
    </w:tbl>
    <w:p/>
    <w:p>
      <w:pPr>
        <w:pStyle w:val="Heading1"/>
      </w:pPr>
      <w:r>
        <w:t>Healthcheck Details</w:t>
      </w:r>
    </w:p>
    <w:p>
      <w:r>
        <w:t>Compose healthchecks are present for the production service inventory. A healthy container does not prove business data quality, but it is the first operational signal for deployment readiness.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Service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Healthcheck focus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Interpretation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nginx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wget/curl style check to /health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gateway process responds, not full upstream health.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postgres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pg_isready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database accepts connections.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mqtt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mosquitto_pub/sub or broker health command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broker is reachable with configured credentials.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redis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redis-cli ping with password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Redis responds.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simulator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HTTP /health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simulator API process health.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nodered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HTTP admin/API health check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Node-RED runtime responds.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HTTP /api/health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Grafana process health.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analytics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HTTP /api/v1/health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analytics service and database checks exposed by route.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auth-service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HTTP /api/auth/health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Confirms Flask auth service responds.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rasa/rasa-actions/chatbot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HTTP health or root checks from Compose healthcheck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Confirms chatbot components respond.</w:t>
            </w:r>
          </w:p>
        </w:tc>
      </w:tr>
    </w:tbl>
    <w:p/>
    <w:p>
      <w:pPr>
        <w:pStyle w:val="Heading1"/>
      </w:pPr>
      <w:r>
        <w:t>Backup And Recovery</w:t>
      </w:r>
    </w:p>
    <w:p>
      <w:r>
        <w:t>The production tree provides persistent volumes and tracked dashboard/flow configuration, but it does not provide a complete universal backup/restore automation. Operators should implement tested backup procedures before production data is at risk.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Area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Recommended handling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Caution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PostgreSQL/TimescaleDB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Use pg_dump/pg_restore or platform database backups before upgrades and before docker compose down -v.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No tracked generic database backup script exists in production.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 dashboards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Keep intended dashboard JSON under grafana/dashboards and provisioning under grafana/provisioning.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Back up runtime edits before replacing Grafana volumes.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Node-RED flows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nodered/data/flows.json is tracked; credential-bearing runtime files should not be published.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Credential files are excluded from documentation.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Docker volumes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postgres-data, grafana-data, mqtt data/logs, redis-data, Node-RED data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Volume deletion is destructive.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Documentation package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Regenerate DOCX from docs/final-delivery/source/generate_delivery_docs.py and source Markdown/assets.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Keeps source and deliverables reproducible.</w:t>
            </w:r>
          </w:p>
        </w:tc>
      </w:tr>
    </w:tbl>
    <w:p/>
    <w:p>
      <w:pPr>
        <w:pStyle w:val="Heading1"/>
      </w:pPr>
      <w:r>
        <w:t>Upgrade And Redeployment</w:t>
      </w:r>
    </w:p>
    <w:p>
      <w:r>
        <w:t>Redeployment should be treated as a controlled change. Take backups, rebuild images, restart services, and run smoke checks. If schema/data changes are introduced in future versions, rollback must include database/volume strategy, not only Git checkout.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  <w:cantSplit/>
        </w:trPr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Phase</w:t>
            </w:r>
          </w:p>
        </w:tc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Action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Pre-upgrade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Confirm current commit, back up database/volumes, export dashboard changes, record .env keys without exposing values.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Build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docker compose build after pulling source changes or switching approved delivery bundles.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Redeploy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docker compose up -d; use --wait when supported by Docker Compose.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Smoke test</w:t>
            </w:r>
          </w:p>
        </w:tc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Run docker compose ps, service logs, /health endpoints, analytics /api/v1/health, and verify.sh when services are running.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Rollback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Return to the previous commit or approved delivery version and restore volumes/database backup if schema/data changed.</w:t>
            </w:r>
          </w:p>
        </w:tc>
      </w:tr>
    </w:tbl>
    <w:p/>
    <w:p>
      <w:pPr>
        <w:pStyle w:val="Heading1"/>
      </w:pPr>
      <w:r>
        <w:t>Troubleshooting Commands</w:t>
      </w:r>
    </w:p>
    <w:p>
      <w:r>
        <w:t>These commands are safe static/live inspection commands when run by an operator with Docker access. They should not delete volumes or modify runtime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Purpose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Command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Use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List service state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ps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Shows container state, health, and exposed ports.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Inspect logs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logs &lt;service&gt; --tail=100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Use owning service first: nginx, analytics, postgres, mqtt, nodered, grafana, auth-service, chatbot, rasa.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Validate configuration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docker compose config --quiet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Catches Compose syntax/interpolation errors.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Gateway 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curl -fsS http://localhost:8080/health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Expected healthy response from Nginx when stack is running.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Analytics health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curl -fsS http://localhost:8001/api/v1/health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Checks analytics service directly.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Verification script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HUMANERDIA_BASE_URL=... ANALYTICS_BASE_URL=... OVOS_BASE_URL=... ./verify.sh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Runs live checks; skips OVOS if bridge is unreachable.</w:t>
            </w:r>
          </w:p>
        </w:tc>
      </w:tr>
    </w:tbl>
    <w:p/>
    <w:p>
      <w:pPr>
        <w:pStyle w:val="Heading1"/>
      </w:pPr>
      <w:r>
        <w:t>Production Hardening Checklist</w:t>
      </w:r>
    </w:p>
    <w:p>
      <w:r>
        <w:t>The checklist below is intentionally phrased as operator action. The repository provides hooks and configuration, but production hardening is not complete until these actions are performed in the target environment.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  <w:cantSplit/>
        </w:trPr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Area</w:t>
            </w:r>
          </w:p>
        </w:tc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Required action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Credentials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Rotate generated setup secrets; use strong admin, database, Redis, MQTT, JWT, API, and Node-RED values.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Network exposure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Restrict direct service ports; expose only intended Nginx/TLS routes to external users.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TLS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Configure certificates in Nginx or an upstream reverse proxy before internet-facing use.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Runtime users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Review container users and file permissions; OVOS Dockerfile creates a non-root ovos user.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Backups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Implement tested backup/restore for database, dashboard changes, and operational volumes.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Monitoring</w:t>
            </w:r>
          </w:p>
        </w:tc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Add external monitoring/log collection for health endpoints, disk usage, restart counts, and data freshness.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Secrets hygiene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Never publish .env, runtime credential files, tokens, database dumps, or logs containing credentials.</w:t>
            </w:r>
          </w:p>
        </w:tc>
      </w:tr>
    </w:tbl>
    <w:p/>
    <w:p>
      <w:pPr>
        <w:pStyle w:val="Heading1"/>
      </w:pPr>
      <w:r>
        <w:t>Troubleshooting Scenarios</w:t>
      </w:r>
    </w:p>
    <w:p>
      <w:r>
        <w:t>The repository provides deployment-oriented defaults, placeholders, health checks, and hardening notes, but it should not be represented as automatically production-hardened. Operator action is required for DNS, TLS, firewall restrictions, credential rotation, backups, and monitoring policy.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  <w:cantSplit/>
        </w:trPr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Symptom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Likely area</w:t>
            </w:r>
          </w:p>
        </w:tc>
        <w:tc>
          <w:tcPr>
            <w:tcW w:type="dxa" w:w="3552"/>
            <w:vAlign w:val="top"/>
            <w:shd w:fill="D9EAF7"/>
          </w:tcPr>
          <w:p>
            <w:r/>
            <w:r>
              <w:rPr>
                <w:b/>
                <w:sz w:val="17"/>
              </w:rPr>
              <w:t>First checks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Portal does not load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Nginx or portal static files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curl /health; docker compose logs nginx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Analytics API returns 500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Analytics, PostgreSQL, Redis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logs for analytics/postgres/redis; /api/v1/health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No new telemetry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Simulator, MQTT, Node-RED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logs for simulator/mqtt/nodered; Node-RED flow status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 unavailable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 or database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Grafana health endpoint; credentials and volume status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Auth errors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auth-service, database, SMTP</w:t>
            </w:r>
          </w:p>
        </w:tc>
        <w:tc>
          <w:tcPr>
            <w:tcW w:type="dxa" w:w="3552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/api/auth/health; auth-service logs</w:t>
            </w:r>
          </w:p>
        </w:tc>
      </w:tr>
      <w:tr>
        <w:trPr>
          <w:cantSplit/>
        </w:trPr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 voice path unavailable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 bridge/messagebus or analytics proxy</w:t>
            </w:r>
          </w:p>
        </w:tc>
        <w:tc>
          <w:tcPr>
            <w:tcW w:type="dxa" w:w="3552"/>
            <w:vAlign w:val="top"/>
          </w:tcPr>
          <w:p>
            <w:r/>
            <w:r>
              <w:rPr>
                <w:b w:val="0"/>
                <w:sz w:val="17"/>
              </w:rPr>
              <w:t>OVOS /health; analytics /api/v1/ovos/voice/health</w:t>
            </w:r>
          </w:p>
        </w:tc>
      </w:tr>
    </w:tbl>
    <w:p/>
    <w:p>
      <w:pPr>
        <w:pStyle w:val="Heading1"/>
      </w:pPr>
      <w:r>
        <w:t>Limitations And Assumptions</w:t>
      </w:r>
    </w:p>
    <w:p>
      <w:r>
        <w:t>The following items should be reviewed before stakeholder distribution. They are documented to avoid overstating the current implementation.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  <w:cantSplit/>
        </w:trPr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Item</w:t>
            </w:r>
          </w:p>
        </w:tc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Runtime verification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This documentation package records compose validation. Live health checks require a running deployment and are not implied unless run separately.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OVOS deployment boundary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The GitHub production base docker-compose.yml does not define an OVOS service. OVOS-EnMS is documented as a separate source repository and companion assistant runtime.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OVOS optional LLM fallback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The OVOS-EnMS Dockerfile installs LLM fallback dependencies only when INSTALL_LLM_FALLBACK=true. Model availability must be verified in the OVOS-EnMS repository/runtime.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Third-party EnMS support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OVOS portability is through a HumanEnerDIA-compatible API or adapter/proxy, not zero-code support for arbitrary vendor APIs.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Reports V2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V2 report code is implemented, but some service calculations use derived/proportional or placeholder values; final stakeholders should review report semantics before audit use.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Simulator inventory</w:t>
            </w:r>
          </w:p>
        </w:tc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The simulator code supports boiler in addition to compressor, HVAC, motor, pump, and injection molding. One simulator info response still lists five machine types.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Security posture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The codebase provides secret placeholders, generated first-run credentials, JWT/bcrypt auth, health checks, and hardening guidance. Public production exposure still requires operator DNS/TLS/firewall/credential work.</w:t>
            </w:r>
          </w:p>
        </w:tc>
      </w:tr>
    </w:tbl>
    <w:p/>
    <w:p>
      <w:pPr>
        <w:pStyle w:val="Heading1"/>
      </w:pPr>
      <w:r>
        <w:t>Source References</w:t>
      </w:r>
    </w:p>
    <w:p>
      <w:r>
        <w:t>The table below lists the main source material used for this document. It is not a full file inventory; it identifies the sources behind the material claims.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  <w:cantSplit/>
        </w:trPr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Topic</w:t>
            </w:r>
          </w:p>
        </w:tc>
        <w:tc>
          <w:tcPr>
            <w:tcW w:type="dxa" w:w="5328"/>
            <w:vAlign w:val="top"/>
            <w:shd w:fill="D9EAF7"/>
          </w:tcPr>
          <w:p>
            <w:r/>
            <w:r>
              <w:rPr>
                <w:b/>
                <w:sz w:val="17"/>
              </w:rPr>
              <w:t>Source material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Base compose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docker-compose.yml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Setup helper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setup.sh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Verifier</w:t>
            </w:r>
          </w:p>
        </w:tc>
        <w:tc>
          <w:tcPr>
            <w:tcW w:type="dxa" w:w="5328"/>
            <w:vAlign w:val="top"/>
          </w:tcPr>
          <w:p>
            <w:pPr>
              <w:keepNext/>
            </w:pPr>
            <w:r/>
            <w:r>
              <w:rPr>
                <w:b w:val="0"/>
                <w:sz w:val="17"/>
              </w:rPr>
              <w:t>verify.sh</w:t>
            </w:r>
          </w:p>
        </w:tc>
      </w:tr>
      <w:tr>
        <w:trPr>
          <w:cantSplit/>
        </w:trPr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OVOS Docker</w:t>
            </w:r>
          </w:p>
        </w:tc>
        <w:tc>
          <w:tcPr>
            <w:tcW w:type="dxa" w:w="5328"/>
            <w:vAlign w:val="top"/>
          </w:tcPr>
          <w:p>
            <w:r/>
            <w:r>
              <w:rPr>
                <w:b w:val="0"/>
                <w:sz w:val="17"/>
              </w:rPr>
              <w:t>OVOS-EnMS repository: docker-compose.yml; Dockerfile; enms-ovos-skill/config.yaml.template; enms-ovos-skill/settings.docker.json; enms-ovos-skill/settingsmeta.yaml</w:t>
            </w:r>
          </w:p>
        </w:tc>
      </w:tr>
    </w:tbl>
    <w:p/>
    <w:sectPr w:rsidR="00FC693F" w:rsidRPr="0006063C" w:rsidSect="00034616">
      <w:footerReference w:type="default" r:id="rId11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WASABI / HumanEnerDIA / OVOS-EnMS | Docker Deployment Report | Version 1.1 | 2026-06-09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40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