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1710" w14:textId="0B185EB0" w:rsidR="00A05718" w:rsidRPr="00BF480A" w:rsidRDefault="00A05718" w:rsidP="00A05718">
      <w:pPr>
        <w:tabs>
          <w:tab w:val="right" w:pos="8504"/>
        </w:tabs>
        <w:rPr>
          <w:rFonts w:ascii="Helvetica World" w:hAnsi="Helvetica World" w:cs="Helvetica World"/>
          <w:color w:val="002060"/>
          <w:sz w:val="20"/>
          <w:szCs w:val="20"/>
        </w:rPr>
      </w:pPr>
      <w:r w:rsidRPr="00BF480A">
        <w:rPr>
          <w:rFonts w:ascii="Helvetica World" w:hAnsi="Helvetica World" w:cs="Helvetica World"/>
          <w:color w:val="002060"/>
          <w:sz w:val="20"/>
          <w:szCs w:val="20"/>
        </w:rPr>
        <w:t xml:space="preserve">NOMBRE Y APELLIDOS: </w:t>
      </w:r>
      <w:r w:rsidR="004C232C" w:rsidRPr="004C232C">
        <w:rPr>
          <w:rFonts w:ascii="Helvetica World" w:hAnsi="Helvetica World" w:cs="Helvetica World"/>
          <w:sz w:val="20"/>
          <w:szCs w:val="20"/>
        </w:rPr>
        <w:t xml:space="preserve">Raquel Martínez Jiménez </w:t>
      </w:r>
      <w:r w:rsidRPr="004C232C">
        <w:rPr>
          <w:rFonts w:ascii="Helvetica World" w:hAnsi="Helvetica World" w:cs="Helvetica World"/>
          <w:sz w:val="20"/>
          <w:szCs w:val="20"/>
        </w:rPr>
        <w:t xml:space="preserve">                                                                                                                    </w:t>
      </w:r>
    </w:p>
    <w:p w14:paraId="1227CA89" w14:textId="62B8521C" w:rsidR="00A05718" w:rsidRDefault="00A05718" w:rsidP="00A05718">
      <w:pPr>
        <w:pBdr>
          <w:bottom w:val="single" w:sz="4" w:space="1" w:color="auto"/>
        </w:pBdr>
        <w:rPr>
          <w:rFonts w:ascii="Helvetica World" w:hAnsi="Helvetica World" w:cs="Helvetica World"/>
          <w:color w:val="002060"/>
          <w:sz w:val="20"/>
          <w:szCs w:val="20"/>
        </w:rPr>
      </w:pPr>
      <w:r w:rsidRPr="00BF480A">
        <w:rPr>
          <w:rFonts w:ascii="Helvetica World" w:hAnsi="Helvetica World" w:cs="Helvetica World"/>
          <w:color w:val="002060"/>
          <w:sz w:val="20"/>
          <w:szCs w:val="20"/>
        </w:rPr>
        <w:t xml:space="preserve">DNI:                                                        </w:t>
      </w:r>
      <w:r>
        <w:rPr>
          <w:rFonts w:ascii="Helvetica World" w:hAnsi="Helvetica World" w:cs="Helvetica World"/>
          <w:color w:val="002060"/>
          <w:sz w:val="20"/>
          <w:szCs w:val="20"/>
        </w:rPr>
        <w:t xml:space="preserve">         </w:t>
      </w:r>
      <w:r w:rsidRPr="00BF480A">
        <w:rPr>
          <w:rFonts w:ascii="Helvetica World" w:hAnsi="Helvetica World" w:cs="Helvetica World"/>
          <w:color w:val="002060"/>
          <w:sz w:val="20"/>
          <w:szCs w:val="20"/>
        </w:rPr>
        <w:t xml:space="preserve">      FECHA:</w:t>
      </w:r>
      <w:r>
        <w:rPr>
          <w:rFonts w:ascii="Helvetica World" w:hAnsi="Helvetica World" w:cs="Helvetica World"/>
          <w:color w:val="002060"/>
          <w:sz w:val="20"/>
          <w:szCs w:val="20"/>
        </w:rPr>
        <w:t xml:space="preserve">       </w:t>
      </w:r>
      <w:r w:rsidR="007D3EDB">
        <w:rPr>
          <w:rFonts w:ascii="Helvetica World" w:hAnsi="Helvetica World" w:cs="Helvetica World"/>
          <w:color w:val="002060"/>
          <w:sz w:val="20"/>
          <w:szCs w:val="20"/>
        </w:rPr>
        <w:t>29-10-24</w:t>
      </w:r>
    </w:p>
    <w:p w14:paraId="27E48C88" w14:textId="1CD8D5E2" w:rsidR="00624088" w:rsidRDefault="00624088" w:rsidP="00624088">
      <w:pPr>
        <w:spacing w:after="0"/>
        <w:jc w:val="center"/>
        <w:rPr>
          <w:rStyle w:val="A1"/>
          <w:b/>
          <w:sz w:val="24"/>
          <w:szCs w:val="24"/>
        </w:rPr>
      </w:pPr>
      <w:r>
        <w:rPr>
          <w:rStyle w:val="A1"/>
          <w:b/>
          <w:sz w:val="24"/>
          <w:szCs w:val="24"/>
        </w:rPr>
        <w:t>MF0491_3: Programación web en el entorno cliente.</w:t>
      </w:r>
    </w:p>
    <w:p w14:paraId="55E06FBF" w14:textId="4592047C" w:rsidR="00A05718" w:rsidRDefault="00A05718" w:rsidP="00624088">
      <w:pPr>
        <w:spacing w:after="0"/>
        <w:jc w:val="center"/>
        <w:rPr>
          <w:rStyle w:val="A1"/>
          <w:b/>
          <w:sz w:val="24"/>
          <w:szCs w:val="24"/>
        </w:rPr>
      </w:pPr>
      <w:r w:rsidRPr="008819EA">
        <w:rPr>
          <w:rStyle w:val="A1"/>
          <w:b/>
          <w:sz w:val="24"/>
          <w:szCs w:val="24"/>
        </w:rPr>
        <w:t>UF</w:t>
      </w:r>
      <w:r>
        <w:rPr>
          <w:rStyle w:val="A1"/>
          <w:b/>
          <w:sz w:val="24"/>
          <w:szCs w:val="24"/>
        </w:rPr>
        <w:t>1843</w:t>
      </w:r>
      <w:r w:rsidRPr="008819EA">
        <w:rPr>
          <w:rStyle w:val="A1"/>
          <w:b/>
          <w:sz w:val="24"/>
          <w:szCs w:val="24"/>
        </w:rPr>
        <w:t xml:space="preserve">: </w:t>
      </w:r>
      <w:r w:rsidRPr="00AD31FA">
        <w:rPr>
          <w:rStyle w:val="A1"/>
          <w:b/>
          <w:sz w:val="24"/>
          <w:szCs w:val="24"/>
        </w:rPr>
        <w:t>Aplicaciones Técnicas de Usabilidad y Accesibilidad en el Entorno Cliente</w:t>
      </w:r>
      <w:r w:rsidRPr="008819EA">
        <w:rPr>
          <w:rStyle w:val="A1"/>
          <w:b/>
          <w:sz w:val="24"/>
          <w:szCs w:val="24"/>
        </w:rPr>
        <w:t>.</w:t>
      </w:r>
    </w:p>
    <w:p w14:paraId="1A800912" w14:textId="77777777" w:rsidR="00A05718" w:rsidRDefault="00A05718" w:rsidP="00A05718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16E7586B" w14:textId="76FE7751" w:rsidR="001C6C74" w:rsidRDefault="00747233" w:rsidP="00A05718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4. Principios de usabilidad de </w:t>
      </w:r>
      <w:r w:rsidR="00A05718" w:rsidRPr="00A05718">
        <w:rPr>
          <w:b/>
          <w:bCs/>
          <w:sz w:val="24"/>
          <w:szCs w:val="24"/>
        </w:rPr>
        <w:t>Jakob Nielsen.</w:t>
      </w:r>
    </w:p>
    <w:p w14:paraId="5A82BFDC" w14:textId="65073CB4" w:rsidR="00A05718" w:rsidRDefault="00A05718" w:rsidP="00A05718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AF7D1C4" w14:textId="08C427C7" w:rsidR="007515F1" w:rsidRDefault="007515F1" w:rsidP="007515F1">
      <w:pPr>
        <w:spacing w:after="0" w:line="240" w:lineRule="auto"/>
        <w:jc w:val="both"/>
        <w:rPr>
          <w:rFonts w:ascii="Arial" w:hAnsi="Arial" w:cs="Arial"/>
        </w:rPr>
      </w:pPr>
      <w:r w:rsidRPr="007515F1">
        <w:rPr>
          <w:rFonts w:ascii="Arial" w:hAnsi="Arial" w:cs="Arial"/>
          <w:b/>
          <w:bCs/>
        </w:rPr>
        <w:t xml:space="preserve">Visibilidad del estado del sistema: </w:t>
      </w:r>
    </w:p>
    <w:p w14:paraId="36D1A4B2" w14:textId="1E9023E1" w:rsidR="007515F1" w:rsidRDefault="007515F1" w:rsidP="007515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→ Cuenta con </w:t>
      </w:r>
      <w:proofErr w:type="spellStart"/>
      <w:r>
        <w:rPr>
          <w:rFonts w:ascii="Arial" w:hAnsi="Arial" w:cs="Arial"/>
        </w:rPr>
        <w:t>spinners</w:t>
      </w:r>
      <w:proofErr w:type="spellEnd"/>
      <w:r>
        <w:rPr>
          <w:rFonts w:ascii="Arial" w:hAnsi="Arial" w:cs="Arial"/>
        </w:rPr>
        <w:t xml:space="preserve"> y marcas visuales de procesos</w:t>
      </w:r>
      <w:r w:rsidR="00DF6036">
        <w:rPr>
          <w:rFonts w:ascii="Arial" w:hAnsi="Arial" w:cs="Arial"/>
        </w:rPr>
        <w:t xml:space="preserve"> (Como cuando despl</w:t>
      </w:r>
      <w:r w:rsidR="002313E6">
        <w:rPr>
          <w:rFonts w:ascii="Arial" w:hAnsi="Arial" w:cs="Arial"/>
        </w:rPr>
        <w:t>i</w:t>
      </w:r>
      <w:r w:rsidR="00DF6036">
        <w:rPr>
          <w:rFonts w:ascii="Arial" w:hAnsi="Arial" w:cs="Arial"/>
        </w:rPr>
        <w:t>egas más de un artículo, el resto del artículo permanece translúcido mientras carga)</w:t>
      </w:r>
      <w:r>
        <w:rPr>
          <w:rFonts w:ascii="Arial" w:hAnsi="Arial" w:cs="Arial"/>
        </w:rPr>
        <w:t>.</w:t>
      </w:r>
    </w:p>
    <w:p w14:paraId="31F73512" w14:textId="77777777" w:rsidR="00A20658" w:rsidRDefault="007515F1" w:rsidP="007515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→ Las votaciones en los artículos no reaccionan y no hay forma de saber si se está cargando la votación, no se permite votar o qué está ocurriendo.  </w:t>
      </w:r>
    </w:p>
    <w:p w14:paraId="14A12D52" w14:textId="4C965845" w:rsidR="007515F1" w:rsidRDefault="00A20658" w:rsidP="007515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→ No hay advertencia ninguna en algunos enlaces que te hacen salir de la página, abrir otro lugar en una pestaña nueva o te redirigen a un sitio nuevo. </w:t>
      </w:r>
      <w:r w:rsidR="007515F1">
        <w:rPr>
          <w:rFonts w:ascii="Arial" w:hAnsi="Arial" w:cs="Arial"/>
        </w:rPr>
        <w:br/>
      </w:r>
    </w:p>
    <w:p w14:paraId="2A2BE643" w14:textId="77777777" w:rsidR="007515F1" w:rsidRPr="007515F1" w:rsidRDefault="007515F1" w:rsidP="007515F1">
      <w:pPr>
        <w:spacing w:after="0" w:line="240" w:lineRule="auto"/>
        <w:jc w:val="both"/>
        <w:rPr>
          <w:rFonts w:ascii="Arial" w:hAnsi="Arial" w:cs="Arial"/>
        </w:rPr>
      </w:pPr>
    </w:p>
    <w:p w14:paraId="203722AC" w14:textId="644F3AC8" w:rsidR="007515F1" w:rsidRDefault="007515F1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15F1">
        <w:rPr>
          <w:rFonts w:ascii="Arial" w:hAnsi="Arial" w:cs="Arial"/>
          <w:b/>
          <w:bCs/>
        </w:rPr>
        <w:t xml:space="preserve">Correspondencia entre el sistema y el mundo real: </w:t>
      </w:r>
    </w:p>
    <w:p w14:paraId="30039852" w14:textId="309427E8" w:rsidR="00A20658" w:rsidRDefault="00A20658" w:rsidP="00A20658">
      <w:pPr>
        <w:spacing w:after="0" w:line="240" w:lineRule="auto"/>
        <w:rPr>
          <w:rFonts w:ascii="Arial" w:hAnsi="Arial" w:cs="Arial"/>
        </w:rPr>
      </w:pPr>
      <w:r w:rsidRPr="00A20658">
        <w:rPr>
          <w:rFonts w:ascii="Arial" w:hAnsi="Arial" w:cs="Arial"/>
        </w:rPr>
        <w:t xml:space="preserve">→ Lenguaje informal, claro y conciso. </w:t>
      </w:r>
      <w:r w:rsidRPr="00A20658">
        <w:rPr>
          <w:rFonts w:ascii="Arial" w:hAnsi="Arial" w:cs="Arial"/>
        </w:rPr>
        <w:br/>
        <w:t xml:space="preserve">→ Los iconos son intuitivos y bastante reconocibles. </w:t>
      </w:r>
    </w:p>
    <w:p w14:paraId="7988109E" w14:textId="3A2815D8" w:rsidR="00A20658" w:rsidRPr="007515F1" w:rsidRDefault="00A20658" w:rsidP="00A20658">
      <w:pPr>
        <w:spacing w:after="0" w:line="240" w:lineRule="auto"/>
        <w:rPr>
          <w:rFonts w:ascii="Arial" w:hAnsi="Arial" w:cs="Arial"/>
        </w:rPr>
      </w:pPr>
    </w:p>
    <w:p w14:paraId="7E39EB7C" w14:textId="128B95E2" w:rsidR="007515F1" w:rsidRDefault="007515F1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15F1">
        <w:rPr>
          <w:rFonts w:ascii="Arial" w:hAnsi="Arial" w:cs="Arial"/>
          <w:b/>
          <w:bCs/>
        </w:rPr>
        <w:t xml:space="preserve">Control y libertad del usuario: </w:t>
      </w:r>
    </w:p>
    <w:p w14:paraId="27718428" w14:textId="1B6B6A37" w:rsidR="00A20658" w:rsidRDefault="00A20658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→ </w:t>
      </w:r>
      <w:r w:rsidRPr="00A20658">
        <w:rPr>
          <w:rFonts w:ascii="Arial" w:hAnsi="Arial" w:cs="Arial"/>
        </w:rPr>
        <w:t>En la sección de imágenes para colorear el usuario debe saber previamente cómo guardar esas imágenes (</w:t>
      </w:r>
      <w:proofErr w:type="spellStart"/>
      <w:proofErr w:type="gramStart"/>
      <w:r w:rsidRPr="00A20658">
        <w:rPr>
          <w:rFonts w:ascii="Arial" w:hAnsi="Arial" w:cs="Arial"/>
        </w:rPr>
        <w:t>click</w:t>
      </w:r>
      <w:proofErr w:type="spellEnd"/>
      <w:proofErr w:type="gramEnd"/>
      <w:r w:rsidRPr="00A20658">
        <w:rPr>
          <w:rFonts w:ascii="Arial" w:hAnsi="Arial" w:cs="Arial"/>
        </w:rPr>
        <w:t xml:space="preserve"> </w:t>
      </w:r>
      <w:proofErr w:type="spellStart"/>
      <w:r w:rsidRPr="00A20658">
        <w:rPr>
          <w:rFonts w:ascii="Arial" w:hAnsi="Arial" w:cs="Arial"/>
        </w:rPr>
        <w:t>derecho→guardar</w:t>
      </w:r>
      <w:proofErr w:type="spellEnd"/>
      <w:r w:rsidRPr="00A20658">
        <w:rPr>
          <w:rFonts w:ascii="Arial" w:hAnsi="Arial" w:cs="Arial"/>
        </w:rPr>
        <w:t xml:space="preserve"> imagen). No hay un botón de acceso o </w:t>
      </w:r>
      <w:r>
        <w:rPr>
          <w:rFonts w:ascii="Arial" w:hAnsi="Arial" w:cs="Arial"/>
        </w:rPr>
        <w:t xml:space="preserve">enlace de </w:t>
      </w:r>
      <w:r w:rsidRPr="00A20658">
        <w:rPr>
          <w:rFonts w:ascii="Arial" w:hAnsi="Arial" w:cs="Arial"/>
        </w:rPr>
        <w:t xml:space="preserve">descarga para esos </w:t>
      </w:r>
      <w:r>
        <w:rPr>
          <w:rFonts w:ascii="Arial" w:hAnsi="Arial" w:cs="Arial"/>
        </w:rPr>
        <w:t>archivos</w:t>
      </w:r>
      <w:r>
        <w:rPr>
          <w:rFonts w:ascii="Arial" w:hAnsi="Arial" w:cs="Arial"/>
          <w:b/>
          <w:bCs/>
        </w:rPr>
        <w:t xml:space="preserve"> </w:t>
      </w:r>
    </w:p>
    <w:p w14:paraId="6694EC90" w14:textId="36032BE7" w:rsidR="00A20658" w:rsidRDefault="00A20658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→ </w:t>
      </w:r>
      <w:r w:rsidRPr="00A20658">
        <w:rPr>
          <w:rFonts w:ascii="Arial" w:hAnsi="Arial" w:cs="Arial"/>
        </w:rPr>
        <w:t>Hay reacción a todos los movimientos del ratón sobre los elementos de la página, lo que permite un mayor seguimiento del posicionamiento</w:t>
      </w:r>
      <w:r>
        <w:rPr>
          <w:rFonts w:ascii="Arial" w:hAnsi="Arial" w:cs="Arial"/>
        </w:rPr>
        <w:t xml:space="preserve"> del cursor</w:t>
      </w:r>
      <w:r w:rsidRPr="00A20658"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 xml:space="preserve"> </w:t>
      </w:r>
    </w:p>
    <w:p w14:paraId="0A262E39" w14:textId="019FFB3B" w:rsidR="004B2AFA" w:rsidRDefault="004B2AFA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→ </w:t>
      </w:r>
      <w:r w:rsidRPr="004B2AFA">
        <w:rPr>
          <w:rFonts w:ascii="Arial" w:hAnsi="Arial" w:cs="Arial"/>
        </w:rPr>
        <w:t>Cuando desciendes en la página aparece un botón de “volver arriba” que facilita la navegación.</w:t>
      </w:r>
      <w:r>
        <w:rPr>
          <w:rFonts w:ascii="Arial" w:hAnsi="Arial" w:cs="Arial"/>
          <w:b/>
          <w:bCs/>
        </w:rPr>
        <w:t xml:space="preserve"> </w:t>
      </w:r>
    </w:p>
    <w:p w14:paraId="5DA1FA35" w14:textId="77777777" w:rsidR="00A20658" w:rsidRPr="007515F1" w:rsidRDefault="00A20658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F0BED6F" w14:textId="4FE60437" w:rsidR="007515F1" w:rsidRDefault="007515F1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15F1">
        <w:rPr>
          <w:rFonts w:ascii="Arial" w:hAnsi="Arial" w:cs="Arial"/>
          <w:b/>
          <w:bCs/>
        </w:rPr>
        <w:t xml:space="preserve">Consistencia y estándares: </w:t>
      </w:r>
    </w:p>
    <w:p w14:paraId="4987328E" w14:textId="0003EEFC" w:rsidR="004B2AFA" w:rsidRDefault="004B2AFA" w:rsidP="007515F1">
      <w:pPr>
        <w:spacing w:after="0" w:line="240" w:lineRule="auto"/>
        <w:jc w:val="both"/>
        <w:rPr>
          <w:rFonts w:ascii="Arial" w:hAnsi="Arial" w:cs="Arial"/>
        </w:rPr>
      </w:pPr>
      <w:r w:rsidRPr="004B2AFA">
        <w:rPr>
          <w:rFonts w:ascii="Arial" w:hAnsi="Arial" w:cs="Arial"/>
        </w:rPr>
        <w:t xml:space="preserve">→ Uso de la misma paleta de color y tipografías en distintas partes de la web. </w:t>
      </w:r>
    </w:p>
    <w:p w14:paraId="75C1D1E2" w14:textId="68590021" w:rsidR="004B2AFA" w:rsidRDefault="004B2AFA" w:rsidP="007515F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→ El diseño se mantiene igual en la visualización de un dispositivo móvil.</w:t>
      </w:r>
    </w:p>
    <w:p w14:paraId="39444311" w14:textId="550A1379" w:rsidR="004B2AFA" w:rsidRDefault="004B2AFA" w:rsidP="007515F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→ Estilo de botones y enlaces repetido a lo largo de toda la web. Se subrayan al pasar el cursor por encima y los botones no tienen </w:t>
      </w:r>
      <w:proofErr w:type="gramStart"/>
      <w:r>
        <w:rPr>
          <w:rFonts w:ascii="Arial" w:hAnsi="Arial" w:cs="Arial"/>
        </w:rPr>
        <w:t>color</w:t>
      </w:r>
      <w:proofErr w:type="gramEnd"/>
      <w:r>
        <w:rPr>
          <w:rFonts w:ascii="Arial" w:hAnsi="Arial" w:cs="Arial"/>
        </w:rPr>
        <w:t xml:space="preserve"> pero sí borde. </w:t>
      </w:r>
    </w:p>
    <w:p w14:paraId="2D9EA852" w14:textId="77777777" w:rsidR="004B2AFA" w:rsidRPr="007515F1" w:rsidRDefault="004B2AFA" w:rsidP="007515F1">
      <w:pPr>
        <w:spacing w:after="0" w:line="240" w:lineRule="auto"/>
        <w:jc w:val="both"/>
        <w:rPr>
          <w:rFonts w:ascii="Arial" w:hAnsi="Arial" w:cs="Arial"/>
        </w:rPr>
      </w:pPr>
    </w:p>
    <w:p w14:paraId="57A078B0" w14:textId="5C0FF33C" w:rsidR="007515F1" w:rsidRDefault="007515F1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15F1">
        <w:rPr>
          <w:rFonts w:ascii="Arial" w:hAnsi="Arial" w:cs="Arial"/>
          <w:b/>
          <w:bCs/>
        </w:rPr>
        <w:t xml:space="preserve">Prevención de errores: </w:t>
      </w:r>
    </w:p>
    <w:p w14:paraId="173B9C89" w14:textId="1CF6FE5C" w:rsidR="004B2AFA" w:rsidRDefault="004B2AFA" w:rsidP="004B2AFA">
      <w:pPr>
        <w:spacing w:after="0" w:line="240" w:lineRule="auto"/>
        <w:rPr>
          <w:rFonts w:ascii="Arial" w:hAnsi="Arial" w:cs="Arial"/>
        </w:rPr>
      </w:pPr>
      <w:r w:rsidRPr="004B2AFA">
        <w:rPr>
          <w:rFonts w:ascii="Arial" w:hAnsi="Arial" w:cs="Arial"/>
        </w:rPr>
        <w:t xml:space="preserve">→ En el formulario de la </w:t>
      </w:r>
      <w:proofErr w:type="spellStart"/>
      <w:r w:rsidRPr="004B2AFA">
        <w:rPr>
          <w:rFonts w:ascii="Arial" w:hAnsi="Arial" w:cs="Arial"/>
        </w:rPr>
        <w:t>newsletter</w:t>
      </w:r>
      <w:proofErr w:type="spellEnd"/>
      <w:r w:rsidRPr="004B2AFA">
        <w:rPr>
          <w:rFonts w:ascii="Arial" w:hAnsi="Arial" w:cs="Arial"/>
        </w:rPr>
        <w:t xml:space="preserve"> no hay validación inmediata, se espera a que el usuario envíe el formulario al completo y una vez enviado, es cuando saltan los errores. </w:t>
      </w:r>
    </w:p>
    <w:p w14:paraId="204C325D" w14:textId="2A80B27D" w:rsidR="00AB2467" w:rsidRDefault="00AB2467" w:rsidP="004B2AF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→ Ocurre lo mismo dejando comentarios. No notifica los errores hasta que intentas enviarlo por primera vez. </w:t>
      </w:r>
    </w:p>
    <w:p w14:paraId="54D8BACB" w14:textId="77777777" w:rsidR="00AB2467" w:rsidRPr="007515F1" w:rsidRDefault="00AB2467" w:rsidP="004B2AFA">
      <w:pPr>
        <w:spacing w:after="0" w:line="240" w:lineRule="auto"/>
        <w:rPr>
          <w:rFonts w:ascii="Arial" w:hAnsi="Arial" w:cs="Arial"/>
        </w:rPr>
      </w:pPr>
    </w:p>
    <w:p w14:paraId="4242EF13" w14:textId="31325AC2" w:rsidR="007515F1" w:rsidRDefault="007515F1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15F1">
        <w:rPr>
          <w:rFonts w:ascii="Arial" w:hAnsi="Arial" w:cs="Arial"/>
          <w:b/>
          <w:bCs/>
        </w:rPr>
        <w:t xml:space="preserve">Reconocimiento en lugar de recuerdo: </w:t>
      </w:r>
    </w:p>
    <w:p w14:paraId="0457E24B" w14:textId="77777777" w:rsidR="00A20658" w:rsidRDefault="00A20658" w:rsidP="00A20658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→ </w:t>
      </w:r>
      <w:r w:rsidRPr="00A20658">
        <w:rPr>
          <w:rFonts w:ascii="Arial" w:hAnsi="Arial" w:cs="Arial"/>
        </w:rPr>
        <w:t xml:space="preserve">No hay </w:t>
      </w:r>
      <w:proofErr w:type="spellStart"/>
      <w:r w:rsidRPr="00A20658">
        <w:rPr>
          <w:rFonts w:ascii="Arial" w:hAnsi="Arial" w:cs="Arial"/>
        </w:rPr>
        <w:t>breadcrumbs</w:t>
      </w:r>
      <w:proofErr w:type="spellEnd"/>
      <w:r w:rsidRPr="00A20658">
        <w:rPr>
          <w:rFonts w:ascii="Arial" w:hAnsi="Arial" w:cs="Arial"/>
        </w:rPr>
        <w:t xml:space="preserve"> como tal pero el menú permanece en la parte superior de la página</w:t>
      </w:r>
      <w:r>
        <w:rPr>
          <w:rFonts w:ascii="Arial" w:hAnsi="Arial" w:cs="Arial"/>
        </w:rPr>
        <w:t xml:space="preserve"> para poder acceder a las categorías de nuevo</w:t>
      </w:r>
      <w:r w:rsidRPr="00A20658"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 xml:space="preserve"> </w:t>
      </w:r>
    </w:p>
    <w:p w14:paraId="72FD027E" w14:textId="021577DE" w:rsidR="004B2AFA" w:rsidRPr="00AB2467" w:rsidRDefault="004B2AFA" w:rsidP="00A206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→ </w:t>
      </w:r>
      <w:r w:rsidRPr="004B2AFA">
        <w:rPr>
          <w:rFonts w:ascii="Arial" w:hAnsi="Arial" w:cs="Arial"/>
        </w:rPr>
        <w:t xml:space="preserve">Resulta incómodo que una vez dentro de una sección no puedas consultar otras subsecciones. Ejemplo: Dentro de manualidades de fieltro puedes volver a manualidades genérico, pero no a manualidades de cartón ni otras secciones a su </w:t>
      </w:r>
      <w:r w:rsidRPr="00AB2467">
        <w:rPr>
          <w:rFonts w:ascii="Arial" w:hAnsi="Arial" w:cs="Arial"/>
        </w:rPr>
        <w:t xml:space="preserve">mismo nivel. </w:t>
      </w:r>
    </w:p>
    <w:p w14:paraId="331E7E16" w14:textId="3661C1AC" w:rsidR="00AB2467" w:rsidRPr="00AB2467" w:rsidRDefault="00AB2467" w:rsidP="00A20658">
      <w:pPr>
        <w:spacing w:after="0" w:line="240" w:lineRule="auto"/>
        <w:jc w:val="both"/>
        <w:rPr>
          <w:rFonts w:ascii="Arial" w:hAnsi="Arial" w:cs="Arial"/>
        </w:rPr>
      </w:pPr>
      <w:r w:rsidRPr="00AB2467">
        <w:rPr>
          <w:rFonts w:ascii="Arial" w:hAnsi="Arial" w:cs="Arial"/>
        </w:rPr>
        <w:t>→ No existen filtros dentro de las categorías que te permitan la búsqueda más fácilmente.</w:t>
      </w:r>
    </w:p>
    <w:p w14:paraId="12E55E1B" w14:textId="77777777" w:rsidR="00A20658" w:rsidRPr="007515F1" w:rsidRDefault="00A20658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CDA7E67" w14:textId="7D98860E" w:rsidR="007515F1" w:rsidRDefault="007515F1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15F1">
        <w:rPr>
          <w:rFonts w:ascii="Arial" w:hAnsi="Arial" w:cs="Arial"/>
          <w:b/>
          <w:bCs/>
        </w:rPr>
        <w:lastRenderedPageBreak/>
        <w:t xml:space="preserve">Flexibilidad y eficiencia de uso: </w:t>
      </w:r>
    </w:p>
    <w:p w14:paraId="7002C63B" w14:textId="3EC28E22" w:rsidR="00A20658" w:rsidRDefault="00A20658" w:rsidP="007515F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→ L</w:t>
      </w:r>
      <w:r w:rsidRPr="00A20658">
        <w:rPr>
          <w:rFonts w:ascii="Arial" w:hAnsi="Arial" w:cs="Arial"/>
        </w:rPr>
        <w:t>a sobrecarga publicitaria puede hacer que la experiencia del usuario sea menos eficiente, ya que los usuarios tienen que buscar el contenido relevante entre múltiples anuncios.</w:t>
      </w:r>
      <w:r w:rsidR="004B2AFA">
        <w:rPr>
          <w:rFonts w:ascii="Arial" w:hAnsi="Arial" w:cs="Arial"/>
        </w:rPr>
        <w:t xml:space="preserve"> El propio contenido de la página se ve interrumpido constantemente por la aparición de la publicidad</w:t>
      </w:r>
      <w:r w:rsidR="00AB2467">
        <w:rPr>
          <w:rFonts w:ascii="Arial" w:hAnsi="Arial" w:cs="Arial"/>
        </w:rPr>
        <w:t xml:space="preserve"> y resulta incómodo. </w:t>
      </w:r>
      <w:r w:rsidR="004B2AFA">
        <w:rPr>
          <w:rFonts w:ascii="Arial" w:hAnsi="Arial" w:cs="Arial"/>
        </w:rPr>
        <w:t xml:space="preserve"> </w:t>
      </w:r>
    </w:p>
    <w:p w14:paraId="10ABF000" w14:textId="77777777" w:rsidR="00AB2467" w:rsidRDefault="00AB2467" w:rsidP="007515F1">
      <w:pPr>
        <w:spacing w:after="0" w:line="240" w:lineRule="auto"/>
        <w:jc w:val="both"/>
        <w:rPr>
          <w:rFonts w:ascii="Arial" w:hAnsi="Arial" w:cs="Arial"/>
        </w:rPr>
      </w:pPr>
    </w:p>
    <w:p w14:paraId="6A213E1C" w14:textId="7C44639E" w:rsidR="00AB2467" w:rsidRPr="007515F1" w:rsidRDefault="00AB2467" w:rsidP="007515F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→ No hay un índice claro de contenidos más allá del menú con sus categorías principales. </w:t>
      </w:r>
    </w:p>
    <w:p w14:paraId="57ED4462" w14:textId="77777777" w:rsidR="00AB2467" w:rsidRDefault="00AB2467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52FE860" w14:textId="5F7CF5C4" w:rsidR="007515F1" w:rsidRDefault="007515F1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15F1">
        <w:rPr>
          <w:rFonts w:ascii="Arial" w:hAnsi="Arial" w:cs="Arial"/>
          <w:b/>
          <w:bCs/>
        </w:rPr>
        <w:t xml:space="preserve">Estética y diseño minimalista: </w:t>
      </w:r>
    </w:p>
    <w:p w14:paraId="773C0489" w14:textId="77777777" w:rsidR="00AB2467" w:rsidRDefault="00AB2467" w:rsidP="007515F1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AE780E8" w14:textId="6D0ACCA5" w:rsidR="00AB2467" w:rsidRDefault="00AB2467" w:rsidP="007515F1">
      <w:pPr>
        <w:spacing w:after="0" w:line="240" w:lineRule="auto"/>
        <w:jc w:val="both"/>
        <w:rPr>
          <w:rFonts w:ascii="Arial" w:hAnsi="Arial" w:cs="Arial"/>
        </w:rPr>
      </w:pPr>
      <w:r w:rsidRPr="00AB2467">
        <w:rPr>
          <w:rFonts w:ascii="Arial" w:hAnsi="Arial" w:cs="Arial"/>
        </w:rPr>
        <w:t>→ La cantidad de publicidad abrumadora descuadra y descentra el contenido de la página</w:t>
      </w:r>
      <w:r>
        <w:rPr>
          <w:rFonts w:ascii="Arial" w:hAnsi="Arial" w:cs="Arial"/>
        </w:rPr>
        <w:t xml:space="preserve"> deformando así su diseño. </w:t>
      </w:r>
    </w:p>
    <w:p w14:paraId="1A00A91B" w14:textId="17CC93C8" w:rsidR="00AB2467" w:rsidRDefault="00AB2467" w:rsidP="007515F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→ El diseño, aunque minimalista tiene problemas en el contraste de sus colores: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Gris sobre azul: 2.13</w:t>
      </w:r>
    </w:p>
    <w:p w14:paraId="5A14AB39" w14:textId="771A3249" w:rsidR="00AB2467" w:rsidRDefault="00AB2467" w:rsidP="007515F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Blanco sobre azul: 2.02 </w:t>
      </w:r>
    </w:p>
    <w:p w14:paraId="28DC1E32" w14:textId="00DBF4BD" w:rsidR="00AB2467" w:rsidRDefault="00AB2467" w:rsidP="007515F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Blanco sobre Coral: 2.61</w:t>
      </w:r>
    </w:p>
    <w:p w14:paraId="28699848" w14:textId="67763CF9" w:rsidR="00AB2467" w:rsidRDefault="00AB2467" w:rsidP="007515F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Coral sobre azul: 1.29</w:t>
      </w:r>
    </w:p>
    <w:p w14:paraId="556ED3CC" w14:textId="77777777" w:rsidR="00AB2467" w:rsidRDefault="00AB2467" w:rsidP="007515F1">
      <w:pPr>
        <w:spacing w:after="0" w:line="240" w:lineRule="auto"/>
        <w:jc w:val="both"/>
        <w:rPr>
          <w:rFonts w:ascii="Arial" w:hAnsi="Arial" w:cs="Arial"/>
        </w:rPr>
      </w:pPr>
    </w:p>
    <w:p w14:paraId="3F86DBBC" w14:textId="4E62CD82" w:rsidR="00AB2467" w:rsidRDefault="00AB2467" w:rsidP="007515F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→ Siendo una página de artículos, el fondo tan claro facilita mucho la legibilidad de su contenido. </w:t>
      </w:r>
    </w:p>
    <w:p w14:paraId="7A1B536B" w14:textId="77777777" w:rsidR="00AB2467" w:rsidRDefault="00AB2467" w:rsidP="007515F1">
      <w:pPr>
        <w:spacing w:after="0" w:line="240" w:lineRule="auto"/>
        <w:jc w:val="both"/>
        <w:rPr>
          <w:rFonts w:ascii="Arial" w:hAnsi="Arial" w:cs="Arial"/>
        </w:rPr>
      </w:pPr>
    </w:p>
    <w:p w14:paraId="3CEF37C0" w14:textId="77777777" w:rsidR="00AB2467" w:rsidRPr="007515F1" w:rsidRDefault="00AB2467" w:rsidP="007515F1">
      <w:pPr>
        <w:spacing w:after="0" w:line="240" w:lineRule="auto"/>
        <w:jc w:val="both"/>
        <w:rPr>
          <w:rFonts w:ascii="Arial" w:hAnsi="Arial" w:cs="Arial"/>
        </w:rPr>
      </w:pPr>
    </w:p>
    <w:p w14:paraId="19F24BC5" w14:textId="55AD8305" w:rsidR="007515F1" w:rsidRDefault="007515F1" w:rsidP="00AB2467">
      <w:pPr>
        <w:spacing w:after="0" w:line="240" w:lineRule="auto"/>
        <w:rPr>
          <w:rFonts w:ascii="Arial" w:hAnsi="Arial" w:cs="Arial"/>
          <w:b/>
          <w:bCs/>
        </w:rPr>
      </w:pPr>
      <w:r w:rsidRPr="007515F1">
        <w:rPr>
          <w:rFonts w:ascii="Arial" w:hAnsi="Arial" w:cs="Arial"/>
          <w:b/>
          <w:bCs/>
        </w:rPr>
        <w:t xml:space="preserve">Ayudar a los usuarios a reconocer, diagnosticar y recuperarse de errores: </w:t>
      </w:r>
    </w:p>
    <w:p w14:paraId="0038CEB9" w14:textId="227BF736" w:rsidR="00DF6036" w:rsidRDefault="00DF6036" w:rsidP="00AB246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→ En el formulario de </w:t>
      </w:r>
      <w:proofErr w:type="spellStart"/>
      <w:r>
        <w:rPr>
          <w:rFonts w:ascii="Arial" w:hAnsi="Arial" w:cs="Arial"/>
        </w:rPr>
        <w:t>newsletter</w:t>
      </w:r>
      <w:proofErr w:type="spellEnd"/>
      <w:r>
        <w:rPr>
          <w:rFonts w:ascii="Arial" w:hAnsi="Arial" w:cs="Arial"/>
        </w:rPr>
        <w:t xml:space="preserve">, una vez pulsado el botón de enviar </w:t>
      </w:r>
      <w:r w:rsidRPr="004B2AFA">
        <w:rPr>
          <w:rFonts w:ascii="Arial" w:hAnsi="Arial" w:cs="Arial"/>
        </w:rPr>
        <w:t>sí señala los campos obligatorios pero el error del email es ambiguo y sólo indica “introduce un email válido”.</w:t>
      </w:r>
    </w:p>
    <w:p w14:paraId="3504AF27" w14:textId="4A88E151" w:rsidR="00DF6036" w:rsidRDefault="00DF6036" w:rsidP="00AB2467">
      <w:pPr>
        <w:spacing w:after="0" w:line="240" w:lineRule="auto"/>
        <w:rPr>
          <w:rFonts w:ascii="Arial" w:hAnsi="Arial" w:cs="Arial"/>
        </w:rPr>
      </w:pPr>
      <w:r w:rsidRPr="00DF6036">
        <w:rPr>
          <w:rFonts w:ascii="Arial" w:hAnsi="Arial" w:cs="Arial"/>
        </w:rPr>
        <w:t xml:space="preserve">→ Admite emails que no existen, simplemente realiza validación con @. </w:t>
      </w:r>
    </w:p>
    <w:p w14:paraId="255C8B90" w14:textId="202E8A0C" w:rsidR="00DF6036" w:rsidRPr="00DF6036" w:rsidRDefault="00DF6036" w:rsidP="00AB246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→ En el formulario para dejar comentarios no hay advertencia de errores hasta que una vez lo envías a través de un mensaje de alerta en otra dirección. Luego te redirecciona a la parte de arriba de la página en la que estabas y tienes que volver a bajar hasta la sección de comentarios y corregir el error.  </w:t>
      </w:r>
    </w:p>
    <w:p w14:paraId="6D9C19AB" w14:textId="77777777" w:rsidR="00DF6036" w:rsidRPr="007515F1" w:rsidRDefault="00DF6036" w:rsidP="00AB2467">
      <w:pPr>
        <w:spacing w:after="0" w:line="240" w:lineRule="auto"/>
        <w:rPr>
          <w:rFonts w:ascii="Arial" w:hAnsi="Arial" w:cs="Arial"/>
          <w:b/>
          <w:bCs/>
        </w:rPr>
      </w:pPr>
    </w:p>
    <w:p w14:paraId="7F519470" w14:textId="634B0E29" w:rsidR="007515F1" w:rsidRPr="007515F1" w:rsidRDefault="007515F1" w:rsidP="00AB2467">
      <w:pPr>
        <w:spacing w:after="0" w:line="240" w:lineRule="auto"/>
        <w:rPr>
          <w:rFonts w:ascii="Arial" w:hAnsi="Arial" w:cs="Arial"/>
        </w:rPr>
      </w:pPr>
      <w:r w:rsidRPr="007515F1">
        <w:rPr>
          <w:rFonts w:ascii="Arial" w:hAnsi="Arial" w:cs="Arial"/>
          <w:b/>
          <w:bCs/>
        </w:rPr>
        <w:t>Ayuda y documentación</w:t>
      </w:r>
      <w:r w:rsidRPr="007515F1">
        <w:rPr>
          <w:rFonts w:ascii="Arial" w:hAnsi="Arial" w:cs="Arial"/>
          <w:b/>
          <w:bCs/>
        </w:rPr>
        <w:t>:</w:t>
      </w:r>
      <w:r w:rsidR="00AB2467">
        <w:rPr>
          <w:rFonts w:ascii="Arial" w:hAnsi="Arial" w:cs="Arial"/>
          <w:b/>
          <w:bCs/>
        </w:rPr>
        <w:br/>
      </w:r>
      <w:r w:rsidR="00AB2467" w:rsidRPr="00DF6036">
        <w:rPr>
          <w:rFonts w:ascii="Arial" w:hAnsi="Arial" w:cs="Arial"/>
        </w:rPr>
        <w:t xml:space="preserve">→ No existe asistencia en el uso de la web. </w:t>
      </w:r>
      <w:r w:rsidR="00DF6036" w:rsidRPr="00DF6036">
        <w:rPr>
          <w:rFonts w:ascii="Arial" w:hAnsi="Arial" w:cs="Arial"/>
        </w:rPr>
        <w:t xml:space="preserve">No hay sección de “Ayuda” un chat de asistencia ni nada parecido. </w:t>
      </w:r>
    </w:p>
    <w:p w14:paraId="61B0A0CD" w14:textId="77777777" w:rsidR="00A05718" w:rsidRPr="00A05718" w:rsidRDefault="00A05718" w:rsidP="00A05718">
      <w:pPr>
        <w:spacing w:after="0" w:line="240" w:lineRule="auto"/>
        <w:jc w:val="both"/>
        <w:rPr>
          <w:b/>
          <w:bCs/>
        </w:rPr>
      </w:pPr>
    </w:p>
    <w:sectPr w:rsidR="00A05718" w:rsidRPr="00A05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World">
    <w:altName w:val="Arial"/>
    <w:charset w:val="00"/>
    <w:family w:val="swiss"/>
    <w:pitch w:val="variable"/>
    <w:sig w:usb0="00000000" w:usb1="C0007FFB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A4872"/>
    <w:multiLevelType w:val="hybridMultilevel"/>
    <w:tmpl w:val="132E1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C0BCC"/>
    <w:multiLevelType w:val="multilevel"/>
    <w:tmpl w:val="8DBC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802311">
    <w:abstractNumId w:val="0"/>
  </w:num>
  <w:num w:numId="2" w16cid:durableId="179282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6"/>
    <w:rsid w:val="001567F3"/>
    <w:rsid w:val="001C6C74"/>
    <w:rsid w:val="002313E6"/>
    <w:rsid w:val="00372A86"/>
    <w:rsid w:val="003D46EA"/>
    <w:rsid w:val="003E6F3A"/>
    <w:rsid w:val="0042491E"/>
    <w:rsid w:val="004B2AFA"/>
    <w:rsid w:val="004C232C"/>
    <w:rsid w:val="00624088"/>
    <w:rsid w:val="00636566"/>
    <w:rsid w:val="006D4024"/>
    <w:rsid w:val="00747233"/>
    <w:rsid w:val="007515F1"/>
    <w:rsid w:val="007D3EDB"/>
    <w:rsid w:val="007E037E"/>
    <w:rsid w:val="00A05718"/>
    <w:rsid w:val="00A20658"/>
    <w:rsid w:val="00AB2467"/>
    <w:rsid w:val="00D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5B5"/>
  <w15:chartTrackingRefBased/>
  <w15:docId w15:val="{FF3C80B0-82B5-452F-8C3D-03521B1D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18"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7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5718"/>
    <w:rPr>
      <w:color w:val="0000FF"/>
      <w:u w:val="single"/>
    </w:rPr>
  </w:style>
  <w:style w:type="character" w:customStyle="1" w:styleId="A1">
    <w:name w:val="A1"/>
    <w:uiPriority w:val="99"/>
    <w:rsid w:val="00A05718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11</cp:revision>
  <dcterms:created xsi:type="dcterms:W3CDTF">2022-04-20T18:26:00Z</dcterms:created>
  <dcterms:modified xsi:type="dcterms:W3CDTF">2024-10-29T11:10:00Z</dcterms:modified>
</cp:coreProperties>
</file>