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2664"/>
          <w:sz w:val="48"/>
          <w:szCs w:val="48"/>
        </w:rPr>
        <w:t xml:space="preserve">DBP DRAWING ANALYSIS SYSTEM</w:t>
      </w:r>
    </w:p>
    <w:p>
      <w:pPr>
        <w:spacing w:after="60"/>
        <w:jc w:val="center"/>
      </w:pPr>
      <w:r>
        <w:rPr>
          <w:rFonts w:ascii="Arial" w:cs="Arial" w:eastAsia="Arial" w:hAnsi="Arial"/>
          <w:color w:val="555555"/>
          <w:sz w:val="28"/>
          <w:szCs w:val="28"/>
        </w:rPr>
        <w:t xml:space="preserve">Master Project Summary &amp; Handover Document</w:t>
      </w:r>
    </w:p>
    <w:p>
      <w:pPr>
        <w:spacing w:after="60"/>
        <w:jc w:val="center"/>
      </w:pPr>
      <w:r>
        <w:rPr>
          <w:rFonts w:ascii="Arial" w:cs="Arial" w:eastAsia="Arial" w:hAnsi="Arial"/>
          <w:b/>
          <w:bCs/>
          <w:color w:val="D7153A"/>
          <w:sz w:val="24"/>
          <w:szCs w:val="24"/>
        </w:rPr>
        <w:t xml:space="preserve">Design &amp; Building Practitioners Act 2020 (NSW)</w:t>
      </w:r>
    </w:p>
    <w:p>
      <w:pPr>
        <w:pBdr>
          <w:bottom w:val="single" w:color="002664" w:sz="6" w:space="1"/>
        </w:pBdr>
        <w:spacing w:after="60" w:before="60"/>
        <w:jc w:val="center"/>
      </w:pPr>
      <w:r>
        <w:rPr>
          <w:rFonts w:ascii="Arial" w:cs="Arial" w:eastAsia="Arial" w:hAnsi="Arial"/>
          <w:color w:val="888888"/>
          <w:sz w:val="20"/>
          <w:szCs w:val="20"/>
        </w:rPr>
        <w:t xml:space="preserve">NSW Building Commission | Prepared: March 2026</w:t>
      </w:r>
    </w:p>
    <w:p>
      <w:r>
        <w:t xml:space="preserve"/>
      </w:r>
    </w:p>
    <w:p>
      <w:pPr>
        <w:pStyle w:val="Heading1"/>
      </w:pPr>
      <w:r>
        <w:rPr>
          <w:rFonts w:ascii="Arial" w:cs="Arial" w:eastAsia="Arial" w:hAnsi="Arial"/>
          <w:b/>
          <w:bCs/>
          <w:color w:val="002664"/>
          <w:sz w:val="32"/>
          <w:szCs w:val="32"/>
        </w:rPr>
        <w:t xml:space="preserve">1. Purpose of This Document</w:t>
      </w:r>
    </w:p>
    <w:p>
      <w:pPr>
        <w:spacing w:after="120"/>
      </w:pPr>
      <w:r>
        <w:rPr>
          <w:rFonts w:ascii="Arial" w:cs="Arial" w:eastAsia="Arial" w:hAnsi="Arial"/>
          <w:sz w:val="22"/>
          <w:szCs w:val="22"/>
        </w:rPr>
        <w:t xml:space="preserve">This document is a complete handover summary for the DBP Drawing Analysis System project. It captures all work completed, all files uploaded, the system architecture, and instructions to continue development inside a new Claude Project without losing any context.</w:t>
      </w:r>
    </w:p>
    <w:p>
      <w:pPr>
        <w:spacing w:after="120"/>
      </w:pPr>
      <w:r>
        <w:rPr>
          <w:rFonts w:ascii="Arial" w:cs="Arial" w:eastAsia="Arial" w:hAnsi="Arial"/>
          <w:sz w:val="22"/>
          <w:szCs w:val="22"/>
        </w:rPr>
        <w:t xml:space="preserve">IMPORTANT FOR NEXT CLAUDE SESSION: Read this document first before any other action. This contains all context needed to continue the project.</w:t>
      </w:r>
    </w:p>
    <w:p>
      <w:r>
        <w:t xml:space="preserve"/>
      </w:r>
    </w:p>
    <w:p>
      <w:pPr>
        <w:pStyle w:val="Heading1"/>
      </w:pPr>
      <w:r>
        <w:rPr>
          <w:rFonts w:ascii="Arial" w:cs="Arial" w:eastAsia="Arial" w:hAnsi="Arial"/>
          <w:b/>
          <w:bCs/>
          <w:color w:val="002664"/>
          <w:sz w:val="32"/>
          <w:szCs w:val="32"/>
        </w:rPr>
        <w:t xml:space="preserve">2. Project Overview</w:t>
      </w:r>
    </w:p>
    <w:p>
      <w:pPr>
        <w:pStyle w:val="Heading2"/>
      </w:pPr>
      <w:r>
        <w:rPr>
          <w:rFonts w:ascii="Arial" w:cs="Arial" w:eastAsia="Arial" w:hAnsi="Arial"/>
          <w:b/>
          <w:bCs/>
          <w:color w:val="154192"/>
          <w:sz w:val="26"/>
          <w:szCs w:val="26"/>
        </w:rPr>
        <w:t xml:space="preserve">2.1 What Is Being Built</w:t>
      </w:r>
    </w:p>
    <w:p>
      <w:pPr>
        <w:spacing w:after="120"/>
      </w:pPr>
      <w:r>
        <w:rPr>
          <w:rFonts w:ascii="Arial" w:cs="Arial" w:eastAsia="Arial" w:hAnsi="Arial"/>
          <w:sz w:val="22"/>
          <w:szCs w:val="22"/>
        </w:rPr>
        <w:t xml:space="preserve">A web-based DBP (Design &amp; Building Practitioners Act 2020) Drawing Analysis System that:</w:t>
      </w:r>
    </w:p>
    <w:p>
      <w:pPr>
        <w:pStyle w:val="ListParagraph"/>
        <w:numPr>
          <w:ilvl w:val="0"/>
          <w:numId w:val="2"/>
        </w:numPr>
        <w:spacing w:after="80"/>
      </w:pPr>
      <w:r>
        <w:rPr>
          <w:rFonts w:ascii="Arial" w:cs="Arial" w:eastAsia="Arial" w:hAnsi="Arial"/>
          <w:sz w:val="22"/>
          <w:szCs w:val="22"/>
        </w:rPr>
        <w:t xml:space="preserve">Accepts building class inputs (Class 2, 3, 4, 5, 6, 7a, 7b, 8, 9a, 9b, 9c) with level counts</w:t>
      </w:r>
    </w:p>
    <w:p>
      <w:pPr>
        <w:pStyle w:val="ListParagraph"/>
        <w:numPr>
          <w:ilvl w:val="0"/>
          <w:numId w:val="2"/>
        </w:numPr>
        <w:spacing w:after="80"/>
      </w:pPr>
      <w:r>
        <w:rPr>
          <w:rFonts w:ascii="Arial" w:cs="Arial" w:eastAsia="Arial" w:hAnsi="Arial"/>
          <w:sz w:val="22"/>
          <w:szCs w:val="22"/>
        </w:rPr>
        <w:t xml:space="preserve">Allows uploading of drawings per level per regime (Architectural, Fire, Structural, Facade, Essential Services, Lift, Geotechnical, Others)</w:t>
      </w:r>
    </w:p>
    <w:p>
      <w:pPr>
        <w:pStyle w:val="ListParagraph"/>
        <w:numPr>
          <w:ilvl w:val="0"/>
          <w:numId w:val="2"/>
        </w:numPr>
        <w:spacing w:after="80"/>
      </w:pPr>
      <w:r>
        <w:rPr>
          <w:rFonts w:ascii="Arial" w:cs="Arial" w:eastAsia="Arial" w:hAnsi="Arial"/>
          <w:sz w:val="22"/>
          <w:szCs w:val="22"/>
        </w:rPr>
        <w:t xml:space="preserve">Analyses uploaded drawings against DBP Act requirements, NCC BCA, and Australian Standards</w:t>
      </w:r>
    </w:p>
    <w:p>
      <w:pPr>
        <w:pStyle w:val="ListParagraph"/>
        <w:numPr>
          <w:ilvl w:val="0"/>
          <w:numId w:val="2"/>
        </w:numPr>
        <w:spacing w:after="80"/>
      </w:pPr>
      <w:r>
        <w:rPr>
          <w:rFonts w:ascii="Arial" w:cs="Arial" w:eastAsia="Arial" w:hAnsi="Arial"/>
          <w:sz w:val="22"/>
          <w:szCs w:val="22"/>
        </w:rPr>
        <w:t xml:space="preserve">Detects defects, missing information, and coordination clashes between disciplines</w:t>
      </w:r>
    </w:p>
    <w:p>
      <w:pPr>
        <w:pStyle w:val="ListParagraph"/>
        <w:numPr>
          <w:ilvl w:val="0"/>
          <w:numId w:val="2"/>
        </w:numPr>
        <w:spacing w:after="80"/>
      </w:pPr>
      <w:r>
        <w:rPr>
          <w:rFonts w:ascii="Arial" w:cs="Arial" w:eastAsia="Arial" w:hAnsi="Arial"/>
          <w:sz w:val="22"/>
          <w:szCs w:val="22"/>
        </w:rPr>
        <w:t xml:space="preserve">Generates a prioritised action report with legislative references and recommended solutions</w:t>
      </w:r>
    </w:p>
    <w:p>
      <w:pPr>
        <w:pStyle w:val="ListParagraph"/>
        <w:numPr>
          <w:ilvl w:val="0"/>
          <w:numId w:val="2"/>
        </w:numPr>
        <w:spacing w:after="80"/>
      </w:pPr>
      <w:r>
        <w:rPr>
          <w:rFonts w:ascii="Arial" w:cs="Arial" w:eastAsia="Arial" w:hAnsi="Arial"/>
          <w:sz w:val="22"/>
          <w:szCs w:val="22"/>
        </w:rPr>
        <w:t xml:space="preserve">Provides class detection between different companies (architect, fire, structure, facade, essential services, etc.)</w:t>
      </w:r>
    </w:p>
    <w:p>
      <w:r>
        <w:t xml:space="preserve"/>
      </w:r>
    </w:p>
    <w:p>
      <w:pPr>
        <w:pStyle w:val="Heading2"/>
      </w:pPr>
      <w:r>
        <w:rPr>
          <w:rFonts w:ascii="Arial" w:cs="Arial" w:eastAsia="Arial" w:hAnsi="Arial"/>
          <w:b/>
          <w:bCs/>
          <w:color w:val="154192"/>
          <w:sz w:val="26"/>
          <w:szCs w:val="26"/>
        </w:rPr>
        <w:t xml:space="preserve">2.2 Key Stakeholder</w:t>
      </w:r>
    </w:p>
    <w:p>
      <w:pPr>
        <w:spacing w:after="120"/>
      </w:pPr>
      <w:r>
        <w:rPr>
          <w:rFonts w:ascii="Arial" w:cs="Arial" w:eastAsia="Arial" w:hAnsi="Arial"/>
          <w:sz w:val="22"/>
          <w:szCs w:val="22"/>
        </w:rPr>
        <w:t xml:space="preserve">Raquel Diaz — Inspector, PMP, Registered Overseas Architect and Civil Engineer Technician, NSW Building Commission / Department of Customer Service NSW.</w:t>
      </w:r>
    </w:p>
    <w:p>
      <w:r>
        <w:t xml:space="preserve"/>
      </w:r>
    </w:p>
    <w:p>
      <w:pPr>
        <w:pStyle w:val="Heading2"/>
      </w:pPr>
      <w:r>
        <w:rPr>
          <w:rFonts w:ascii="Arial" w:cs="Arial" w:eastAsia="Arial" w:hAnsi="Arial"/>
          <w:b/>
          <w:bCs/>
          <w:color w:val="154192"/>
          <w:sz w:val="26"/>
          <w:szCs w:val="26"/>
        </w:rPr>
        <w:t xml:space="preserve">2.3 Legislative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Legislation / Standard</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DBP Act 2020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&amp; Building Practitioners Act 2020 (NSW)</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DBP Regulation 2021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&amp; Building Practitioners Regulation 2021 (NSW)</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RAB 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Residential Apartment Buildings (Compliance &amp; Enforcement Powers) Act 2020</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NCC / BCA 2022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National Construction Code — Building Code of Australia</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EP&amp;A 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Environmental Planning &amp; Assessment Act 1979 (NSW)</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HB 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Building Act 1989 (NSW)</w:t>
            </w:r>
          </w:p>
        </w:tc>
      </w:tr>
    </w:tbl>
    <w:p>
      <w:r>
        <w:t xml:space="preserve"/>
      </w:r>
    </w:p>
    <w:p>
      <w:pPr>
        <w:pStyle w:val="Heading1"/>
      </w:pPr>
      <w:r>
        <w:rPr>
          <w:rFonts w:ascii="Arial" w:cs="Arial" w:eastAsia="Arial" w:hAnsi="Arial"/>
          <w:b/>
          <w:bCs/>
          <w:color w:val="002664"/>
          <w:sz w:val="32"/>
          <w:szCs w:val="32"/>
        </w:rPr>
        <w:t xml:space="preserve">3. System Already Built — Phase 1</w:t>
      </w:r>
    </w:p>
    <w:p>
      <w:pPr>
        <w:spacing w:after="120"/>
      </w:pPr>
      <w:r>
        <w:rPr>
          <w:rFonts w:ascii="Arial" w:cs="Arial" w:eastAsia="Arial" w:hAnsi="Arial"/>
          <w:sz w:val="22"/>
          <w:szCs w:val="22"/>
        </w:rPr>
        <w:t xml:space="preserve">A complete HTML/CSS/JavaScript application has been developed. The file is: dbp-system.html</w:t>
      </w:r>
    </w:p>
    <w:p>
      <w:r>
        <w:t xml:space="preserve"/>
      </w:r>
    </w:p>
    <w:p>
      <w:pPr>
        <w:pStyle w:val="Heading2"/>
      </w:pPr>
      <w:r>
        <w:rPr>
          <w:rFonts w:ascii="Arial" w:cs="Arial" w:eastAsia="Arial" w:hAnsi="Arial"/>
          <w:b/>
          <w:bCs/>
          <w:color w:val="154192"/>
          <w:sz w:val="26"/>
          <w:szCs w:val="26"/>
        </w:rPr>
        <w:t xml:space="preserve">3.1 Features Implemented</w:t>
      </w:r>
    </w:p>
    <w:p>
      <w:pPr>
        <w:pStyle w:val="ListParagraph"/>
        <w:numPr>
          <w:ilvl w:val="0"/>
          <w:numId w:val="2"/>
        </w:numPr>
        <w:spacing w:after="80"/>
      </w:pPr>
      <w:r>
        <w:rPr>
          <w:rFonts w:ascii="Arial" w:cs="Arial" w:eastAsia="Arial" w:hAnsi="Arial"/>
          <w:sz w:val="22"/>
          <w:szCs w:val="22"/>
        </w:rPr>
        <w:t xml:space="preserve">Building class selector (all NCC classes: 2, 3, 4, 5, 6, 7a, 7b, 8, 9a, 9b, 9c)</w:t>
      </w:r>
    </w:p>
    <w:p>
      <w:pPr>
        <w:pStyle w:val="ListParagraph"/>
        <w:numPr>
          <w:ilvl w:val="0"/>
          <w:numId w:val="2"/>
        </w:numPr>
        <w:spacing w:after="80"/>
      </w:pPr>
      <w:r>
        <w:rPr>
          <w:rFonts w:ascii="Arial" w:cs="Arial" w:eastAsia="Arial" w:hAnsi="Arial"/>
          <w:sz w:val="22"/>
          <w:szCs w:val="22"/>
        </w:rPr>
        <w:t xml:space="preserve">Level input per class — auto-naming (Basement 1/2 for Class 7a, Ground/Level 1+ for others)</w:t>
      </w:r>
    </w:p>
    <w:p>
      <w:pPr>
        <w:pStyle w:val="ListParagraph"/>
        <w:numPr>
          <w:ilvl w:val="0"/>
          <w:numId w:val="2"/>
        </w:numPr>
        <w:spacing w:after="80"/>
      </w:pPr>
      <w:r>
        <w:rPr>
          <w:rFonts w:ascii="Arial" w:cs="Arial" w:eastAsia="Arial" w:hAnsi="Arial"/>
          <w:sz w:val="22"/>
          <w:szCs w:val="22"/>
        </w:rPr>
        <w:t xml:space="preserve">Level selection panel — click any level to manage its regimes</w:t>
      </w:r>
    </w:p>
    <w:p>
      <w:pPr>
        <w:pStyle w:val="ListParagraph"/>
        <w:numPr>
          <w:ilvl w:val="0"/>
          <w:numId w:val="2"/>
        </w:numPr>
        <w:spacing w:after="80"/>
      </w:pPr>
      <w:r>
        <w:rPr>
          <w:rFonts w:ascii="Arial" w:cs="Arial" w:eastAsia="Arial" w:hAnsi="Arial"/>
          <w:sz w:val="22"/>
          <w:szCs w:val="22"/>
        </w:rPr>
        <w:t xml:space="preserve">Regime management — add/remove regimes per level with sub-type dropdown and notes</w:t>
      </w:r>
    </w:p>
    <w:p>
      <w:pPr>
        <w:pStyle w:val="ListParagraph"/>
        <w:numPr>
          <w:ilvl w:val="0"/>
          <w:numId w:val="2"/>
        </w:numPr>
        <w:spacing w:after="80"/>
      </w:pPr>
      <w:r>
        <w:rPr>
          <w:rFonts w:ascii="Arial" w:cs="Arial" w:eastAsia="Arial" w:hAnsi="Arial"/>
          <w:sz w:val="22"/>
          <w:szCs w:val="22"/>
        </w:rPr>
        <w:t xml:space="preserve">File upload per regime (PDF, DWG, DXF, PNG, JPG)</w:t>
      </w:r>
    </w:p>
    <w:p>
      <w:pPr>
        <w:pStyle w:val="ListParagraph"/>
        <w:numPr>
          <w:ilvl w:val="0"/>
          <w:numId w:val="2"/>
        </w:numPr>
        <w:spacing w:after="80"/>
      </w:pPr>
      <w:r>
        <w:rPr>
          <w:rFonts w:ascii="Arial" w:cs="Arial" w:eastAsia="Arial" w:hAnsi="Arial"/>
          <w:sz w:val="22"/>
          <w:szCs w:val="22"/>
        </w:rPr>
        <w:t xml:space="preserve">DBP compliance checklist — checks each regime against Critical/Major/Minor requirements</w:t>
      </w:r>
    </w:p>
    <w:p>
      <w:pPr>
        <w:pStyle w:val="ListParagraph"/>
        <w:numPr>
          <w:ilvl w:val="0"/>
          <w:numId w:val="2"/>
        </w:numPr>
        <w:spacing w:after="80"/>
      </w:pPr>
      <w:r>
        <w:rPr>
          <w:rFonts w:ascii="Arial" w:cs="Arial" w:eastAsia="Arial" w:hAnsi="Arial"/>
          <w:sz w:val="22"/>
          <w:szCs w:val="22"/>
        </w:rPr>
        <w:t xml:space="preserve">Findings panel — expandable cards per regime with legislative references</w:t>
      </w:r>
    </w:p>
    <w:p>
      <w:pPr>
        <w:pStyle w:val="ListParagraph"/>
        <w:numPr>
          <w:ilvl w:val="0"/>
          <w:numId w:val="2"/>
        </w:numPr>
        <w:spacing w:after="80"/>
      </w:pPr>
      <w:r>
        <w:rPr>
          <w:rFonts w:ascii="Arial" w:cs="Arial" w:eastAsia="Arial" w:hAnsi="Arial"/>
          <w:sz w:val="22"/>
          <w:szCs w:val="22"/>
        </w:rPr>
        <w:t xml:space="preserve">Recommended actions per defect with specific solution text</w:t>
      </w:r>
    </w:p>
    <w:p>
      <w:pPr>
        <w:pStyle w:val="ListParagraph"/>
        <w:numPr>
          <w:ilvl w:val="0"/>
          <w:numId w:val="2"/>
        </w:numPr>
        <w:spacing w:after="80"/>
      </w:pPr>
      <w:r>
        <w:rPr>
          <w:rFonts w:ascii="Arial" w:cs="Arial" w:eastAsia="Arial" w:hAnsi="Arial"/>
          <w:sz w:val="22"/>
          <w:szCs w:val="22"/>
        </w:rPr>
        <w:t xml:space="preserve">Action Report tab — numbered priority list, regulatory references table, print to PDF</w:t>
      </w:r>
    </w:p>
    <w:p>
      <w:pPr>
        <w:pStyle w:val="ListParagraph"/>
        <w:numPr>
          <w:ilvl w:val="0"/>
          <w:numId w:val="2"/>
        </w:numPr>
        <w:spacing w:after="80"/>
      </w:pPr>
      <w:r>
        <w:rPr>
          <w:rFonts w:ascii="Arial" w:cs="Arial" w:eastAsia="Arial" w:hAnsi="Arial"/>
          <w:sz w:val="22"/>
          <w:szCs w:val="22"/>
        </w:rPr>
        <w:t xml:space="preserve">Pre-loaded example: Class 7a (2 levels), Class 5 (1 level), Class 2 (10 levels)</w:t>
      </w:r>
    </w:p>
    <w:p>
      <w:r>
        <w:t xml:space="preserve"/>
      </w:r>
    </w:p>
    <w:p>
      <w:pPr>
        <w:pStyle w:val="Heading2"/>
      </w:pPr>
      <w:r>
        <w:rPr>
          <w:rFonts w:ascii="Arial" w:cs="Arial" w:eastAsia="Arial" w:hAnsi="Arial"/>
          <w:b/>
          <w:bCs/>
          <w:color w:val="154192"/>
          <w:sz w:val="26"/>
          <w:szCs w:val="26"/>
        </w:rPr>
        <w:t xml:space="preserve">3.2 Regimes with Full Compliance Checklists</w:t>
      </w:r>
    </w:p>
    <w:p>
      <w:pPr>
        <w:pStyle w:val="ListParagraph"/>
        <w:numPr>
          <w:ilvl w:val="0"/>
          <w:numId w:val="2"/>
        </w:numPr>
        <w:spacing w:after="80"/>
      </w:pPr>
      <w:r>
        <w:rPr>
          <w:rFonts w:ascii="Arial" w:cs="Arial" w:eastAsia="Arial" w:hAnsi="Arial"/>
          <w:sz w:val="22"/>
          <w:szCs w:val="22"/>
        </w:rPr>
        <w:t xml:space="preserve">Architectural — 6 critical, 4 major, 2 minor checks</w:t>
      </w:r>
    </w:p>
    <w:p>
      <w:pPr>
        <w:pStyle w:val="ListParagraph"/>
        <w:numPr>
          <w:ilvl w:val="0"/>
          <w:numId w:val="2"/>
        </w:numPr>
        <w:spacing w:after="80"/>
      </w:pPr>
      <w:r>
        <w:rPr>
          <w:rFonts w:ascii="Arial" w:cs="Arial" w:eastAsia="Arial" w:hAnsi="Arial"/>
          <w:sz w:val="22"/>
          <w:szCs w:val="22"/>
        </w:rPr>
        <w:t xml:space="preserve">Fire Active — 4 critical, 2 major, 1 minor checks</w:t>
      </w:r>
    </w:p>
    <w:p>
      <w:pPr>
        <w:pStyle w:val="ListParagraph"/>
        <w:numPr>
          <w:ilvl w:val="0"/>
          <w:numId w:val="2"/>
        </w:numPr>
        <w:spacing w:after="80"/>
      </w:pPr>
      <w:r>
        <w:rPr>
          <w:rFonts w:ascii="Arial" w:cs="Arial" w:eastAsia="Arial" w:hAnsi="Arial"/>
          <w:sz w:val="22"/>
          <w:szCs w:val="22"/>
        </w:rPr>
        <w:t xml:space="preserve">Fire Passive — 4 critical, 2 major, 1 minor checks</w:t>
      </w:r>
    </w:p>
    <w:p>
      <w:pPr>
        <w:pStyle w:val="ListParagraph"/>
        <w:numPr>
          <w:ilvl w:val="0"/>
          <w:numId w:val="2"/>
        </w:numPr>
        <w:spacing w:after="80"/>
      </w:pPr>
      <w:r>
        <w:rPr>
          <w:rFonts w:ascii="Arial" w:cs="Arial" w:eastAsia="Arial" w:hAnsi="Arial"/>
          <w:sz w:val="22"/>
          <w:szCs w:val="22"/>
        </w:rPr>
        <w:t xml:space="preserve">Fire Engineering — 2 critical, 1 major, 1 minor checks</w:t>
      </w:r>
    </w:p>
    <w:p>
      <w:pPr>
        <w:pStyle w:val="ListParagraph"/>
        <w:numPr>
          <w:ilvl w:val="0"/>
          <w:numId w:val="2"/>
        </w:numPr>
        <w:spacing w:after="80"/>
      </w:pPr>
      <w:r>
        <w:rPr>
          <w:rFonts w:ascii="Arial" w:cs="Arial" w:eastAsia="Arial" w:hAnsi="Arial"/>
          <w:sz w:val="22"/>
          <w:szCs w:val="22"/>
        </w:rPr>
        <w:t xml:space="preserve">Structural — 4 critical, 2 major, 1 minor checks</w:t>
      </w:r>
    </w:p>
    <w:p>
      <w:pPr>
        <w:pStyle w:val="ListParagraph"/>
        <w:numPr>
          <w:ilvl w:val="0"/>
          <w:numId w:val="2"/>
        </w:numPr>
        <w:spacing w:after="80"/>
      </w:pPr>
      <w:r>
        <w:rPr>
          <w:rFonts w:ascii="Arial" w:cs="Arial" w:eastAsia="Arial" w:hAnsi="Arial"/>
          <w:sz w:val="22"/>
          <w:szCs w:val="22"/>
        </w:rPr>
        <w:t xml:space="preserve">Facade / Cladding — 4 critical, 2 major, 1 minor checks</w:t>
      </w:r>
    </w:p>
    <w:p>
      <w:pPr>
        <w:pStyle w:val="ListParagraph"/>
        <w:numPr>
          <w:ilvl w:val="0"/>
          <w:numId w:val="2"/>
        </w:numPr>
        <w:spacing w:after="80"/>
      </w:pPr>
      <w:r>
        <w:rPr>
          <w:rFonts w:ascii="Arial" w:cs="Arial" w:eastAsia="Arial" w:hAnsi="Arial"/>
          <w:sz w:val="22"/>
          <w:szCs w:val="22"/>
        </w:rPr>
        <w:t xml:space="preserve">Essential Hydraulic, Mechanical, Electrical — each with full checklists</w:t>
      </w:r>
    </w:p>
    <w:p>
      <w:pPr>
        <w:pStyle w:val="ListParagraph"/>
        <w:numPr>
          <w:ilvl w:val="0"/>
          <w:numId w:val="2"/>
        </w:numPr>
        <w:spacing w:after="80"/>
      </w:pPr>
      <w:r>
        <w:rPr>
          <w:rFonts w:ascii="Arial" w:cs="Arial" w:eastAsia="Arial" w:hAnsi="Arial"/>
          <w:sz w:val="22"/>
          <w:szCs w:val="22"/>
        </w:rPr>
        <w:t xml:space="preserve">Lift — 3 critical, 1 major, 1 minor checks</w:t>
      </w:r>
    </w:p>
    <w:p>
      <w:pPr>
        <w:pStyle w:val="ListParagraph"/>
        <w:numPr>
          <w:ilvl w:val="0"/>
          <w:numId w:val="2"/>
        </w:numPr>
        <w:spacing w:after="80"/>
      </w:pPr>
      <w:r>
        <w:rPr>
          <w:rFonts w:ascii="Arial" w:cs="Arial" w:eastAsia="Arial" w:hAnsi="Arial"/>
          <w:sz w:val="22"/>
          <w:szCs w:val="22"/>
        </w:rPr>
        <w:t xml:space="preserve">Geotechnical — 2 critical, 2 major, 1 minor checks</w:t>
      </w:r>
    </w:p>
    <w:p>
      <w:pPr>
        <w:pStyle w:val="ListParagraph"/>
        <w:numPr>
          <w:ilvl w:val="0"/>
          <w:numId w:val="2"/>
        </w:numPr>
        <w:spacing w:after="80"/>
      </w:pPr>
      <w:r>
        <w:rPr>
          <w:rFonts w:ascii="Arial" w:cs="Arial" w:eastAsia="Arial" w:hAnsi="Arial"/>
          <w:sz w:val="22"/>
          <w:szCs w:val="22"/>
        </w:rPr>
        <w:t xml:space="preserve">Others — fallback checklist</w:t>
      </w:r>
    </w:p>
    <w:p>
      <w:r>
        <w:t xml:space="preserve"/>
      </w:r>
    </w:p>
    <w:p>
      <w:pPr>
        <w:pStyle w:val="Heading2"/>
      </w:pPr>
      <w:r>
        <w:rPr>
          <w:rFonts w:ascii="Arial" w:cs="Arial" w:eastAsia="Arial" w:hAnsi="Arial"/>
          <w:b/>
          <w:bCs/>
          <w:color w:val="154192"/>
          <w:sz w:val="26"/>
          <w:szCs w:val="26"/>
        </w:rPr>
        <w:t xml:space="preserve">3.3 Next Development Phases Planned</w:t>
      </w:r>
    </w:p>
    <w:p>
      <w:pPr>
        <w:pStyle w:val="ListParagraph"/>
        <w:numPr>
          <w:ilvl w:val="0"/>
          <w:numId w:val="2"/>
        </w:numPr>
        <w:spacing w:after="80"/>
      </w:pPr>
      <w:r>
        <w:rPr>
          <w:rFonts w:ascii="Arial" w:cs="Arial" w:eastAsia="Arial" w:hAnsi="Arial"/>
          <w:sz w:val="22"/>
          <w:szCs w:val="22"/>
        </w:rPr>
        <w:t xml:space="preserve">Phase 2: AI-powered drawing analysis — connect Anthropic API to read uploaded PDFs/images and detect drawing defects automatically</w:t>
      </w:r>
    </w:p>
    <w:p>
      <w:pPr>
        <w:pStyle w:val="ListParagraph"/>
        <w:numPr>
          <w:ilvl w:val="0"/>
          <w:numId w:val="2"/>
        </w:numPr>
        <w:spacing w:after="80"/>
      </w:pPr>
      <w:r>
        <w:rPr>
          <w:rFonts w:ascii="Arial" w:cs="Arial" w:eastAsia="Arial" w:hAnsi="Arial"/>
          <w:sz w:val="22"/>
          <w:szCs w:val="22"/>
        </w:rPr>
        <w:t xml:space="preserve">Phase 3: Class detection between disciplines — flag coordination clashes (e.g. fire passive vs structural, facade vs fire spread)</w:t>
      </w:r>
    </w:p>
    <w:p>
      <w:pPr>
        <w:pStyle w:val="ListParagraph"/>
        <w:numPr>
          <w:ilvl w:val="0"/>
          <w:numId w:val="2"/>
        </w:numPr>
        <w:spacing w:after="80"/>
      </w:pPr>
      <w:r>
        <w:rPr>
          <w:rFonts w:ascii="Arial" w:cs="Arial" w:eastAsia="Arial" w:hAnsi="Arial"/>
          <w:sz w:val="22"/>
          <w:szCs w:val="22"/>
        </w:rPr>
        <w:t xml:space="preserve">Phase 4: iAuditor integration — pull DBP audit questions via API token (SafetyCulture API)</w:t>
      </w:r>
    </w:p>
    <w:p>
      <w:pPr>
        <w:pStyle w:val="ListParagraph"/>
        <w:numPr>
          <w:ilvl w:val="0"/>
          <w:numId w:val="2"/>
        </w:numPr>
        <w:spacing w:after="80"/>
      </w:pPr>
      <w:r>
        <w:rPr>
          <w:rFonts w:ascii="Arial" w:cs="Arial" w:eastAsia="Arial" w:hAnsi="Arial"/>
          <w:sz w:val="22"/>
          <w:szCs w:val="22"/>
        </w:rPr>
        <w:t xml:space="preserve">Phase 5: NCC reference links — hyperlink each finding to the specific NCC clause online</w:t>
      </w:r>
    </w:p>
    <w:p>
      <w:pPr>
        <w:pStyle w:val="ListParagraph"/>
        <w:numPr>
          <w:ilvl w:val="0"/>
          <w:numId w:val="2"/>
        </w:numPr>
        <w:spacing w:after="80"/>
      </w:pPr>
      <w:r>
        <w:rPr>
          <w:rFonts w:ascii="Arial" w:cs="Arial" w:eastAsia="Arial" w:hAnsi="Arial"/>
          <w:sz w:val="22"/>
          <w:szCs w:val="22"/>
        </w:rPr>
        <w:t xml:space="preserve">Phase 6: DBP Handbook integration — cross-reference required drawings list from handbook</w:t>
      </w:r>
    </w:p>
    <w:p>
      <w:r>
        <w:t xml:space="preserve"/>
      </w:r>
    </w:p>
    <w:p>
      <w:pPr>
        <w:pStyle w:val="Heading1"/>
      </w:pPr>
      <w:r>
        <w:rPr>
          <w:rFonts w:ascii="Arial" w:cs="Arial" w:eastAsia="Arial" w:hAnsi="Arial"/>
          <w:b/>
          <w:bCs/>
          <w:color w:val="002664"/>
          <w:sz w:val="32"/>
          <w:szCs w:val="32"/>
        </w:rPr>
        <w:t xml:space="preserve">4. Files Uploaded to This Project</w:t>
      </w:r>
    </w:p>
    <w:p>
      <w:pPr>
        <w:spacing w:after="120"/>
      </w:pPr>
      <w:r>
        <w:rPr>
          <w:rFonts w:ascii="Arial" w:cs="Arial" w:eastAsia="Arial" w:hAnsi="Arial"/>
          <w:sz w:val="22"/>
          <w:szCs w:val="22"/>
        </w:rPr>
        <w:t xml:space="preserve">The following files have been provided as source material for the DBP Analysis System. All files are DOCX format containing drawing requirements, compliance standards, and audit criteria.</w:t>
      </w:r>
    </w:p>
    <w:p>
      <w:r>
        <w:t xml:space="preserve"/>
      </w:r>
    </w:p>
    <w:p>
      <w:pPr>
        <w:pStyle w:val="Heading2"/>
      </w:pPr>
      <w:r>
        <w:rPr>
          <w:rFonts w:ascii="Arial" w:cs="Arial" w:eastAsia="Arial" w:hAnsi="Arial"/>
          <w:b/>
          <w:bCs/>
          <w:color w:val="154192"/>
          <w:sz w:val="26"/>
          <w:szCs w:val="26"/>
        </w:rPr>
        <w:t xml:space="preserve">4.1 Building Enclosure (BE) — 19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Series</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BE1_1_1 to BE1_7_1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BE1 series (7 files)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Building enclosure fundamentals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BE2_1_1, BE2_2_1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BE2 series (2 files)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Building enclosure details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BE_3_1_1, BE3_1_1 to BE3_5_1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BE3 series (6 files)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BE3 with legacy file BE_3_1_1</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BE4_5_1, BE4_6_1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BE4 series (2 files)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Building enclosure — partial series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BE5_1_1, BE5_2_1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BE5 series (2 files)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Building enclosure — series 5</w:t>
            </w:r>
          </w:p>
        </w:tc>
      </w:tr>
    </w:tbl>
    <w:p>
      <w:r>
        <w:t xml:space="preserve"/>
      </w:r>
    </w:p>
    <w:p>
      <w:pPr>
        <w:pStyle w:val="Heading2"/>
      </w:pPr>
      <w:r>
        <w:rPr>
          <w:rFonts w:ascii="Arial" w:cs="Arial" w:eastAsia="Arial" w:hAnsi="Arial"/>
          <w:b/>
          <w:bCs/>
          <w:color w:val="154192"/>
          <w:sz w:val="26"/>
          <w:szCs w:val="26"/>
        </w:rPr>
        <w:t xml:space="preserve">4.2 Fire (F + FX) — 71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F0_0_0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overview / introduction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F1_1_1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1</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F2_1_1, F2_2_1a-e, F2_3_1, F2_4_1, F2_5_1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2 (including sub-parts a-e)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F3_1_1 to F3_4_1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3</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F4_1_1 to F4_14_1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4 — complete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F5_1_1 to F5_21 (excl. F5_5, F5_13)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5 — NOTE: F5_5 and F5_13 missing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F6_1_1 to F6_5_1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6 — complete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F7_1_1 to F7_3_1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7 — complete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F8_1_1 to F8_4_1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series 8 — complete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FX1_1_1, FX1_2_1, FX1_3_1 to FX1_3_4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Extended series 1</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FX2_1_1, FX2_3_1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Extended series 2 — NOTE: FX2_2 missing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FX3_1_1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Extended series 3</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FX4_1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 Extended series 4</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Appendix_B_CP1-CP9_2019_Amdt_1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Appendix B — CP1 to CP9, 2019 Amendment 1</w:t>
            </w:r>
          </w:p>
        </w:tc>
      </w:tr>
    </w:tbl>
    <w:p>
      <w:r>
        <w:t xml:space="preserve"/>
      </w:r>
    </w:p>
    <w:p>
      <w:pPr>
        <w:pStyle w:val="Heading2"/>
      </w:pPr>
      <w:r>
        <w:rPr>
          <w:rFonts w:ascii="Arial" w:cs="Arial" w:eastAsia="Arial" w:hAnsi="Arial"/>
          <w:b/>
          <w:bCs/>
          <w:color w:val="154192"/>
          <w:sz w:val="26"/>
          <w:szCs w:val="26"/>
        </w:rPr>
        <w:t xml:space="preserve">4.3 Essential Services (ES) — 20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ES1_1_1 to ES1_4_1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Services series 1 — complete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ES2_2_1 to ES2_8_1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Services series 2 — NOTE: ES2_1 missing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ES3_2_1, ES3_3_1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Services series 3 — NOTE: ES3_1 missing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ES4_1_1 to ES4_7_1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Services series 4 — complete</w:t>
            </w:r>
          </w:p>
        </w:tc>
      </w:tr>
    </w:tbl>
    <w:p>
      <w:r>
        <w:t xml:space="preserve"/>
      </w:r>
    </w:p>
    <w:p>
      <w:pPr>
        <w:pStyle w:val="Heading2"/>
      </w:pPr>
      <w:r>
        <w:rPr>
          <w:rFonts w:ascii="Arial" w:cs="Arial" w:eastAsia="Arial" w:hAnsi="Arial"/>
          <w:b/>
          <w:bCs/>
          <w:color w:val="154192"/>
          <w:sz w:val="26"/>
          <w:szCs w:val="26"/>
        </w:rPr>
        <w:t xml:space="preserve">4.4 Course / Training Documents — 2 Files</w:t>
      </w:r>
    </w:p>
    <w:p>
      <w:pPr>
        <w:pStyle w:val="ListParagraph"/>
        <w:numPr>
          <w:ilvl w:val="0"/>
          <w:numId w:val="2"/>
        </w:numPr>
        <w:spacing w:after="80"/>
      </w:pPr>
      <w:r>
        <w:rPr>
          <w:rFonts w:ascii="Arial" w:cs="Arial" w:eastAsia="Arial" w:hAnsi="Arial"/>
          <w:sz w:val="22"/>
          <w:szCs w:val="22"/>
        </w:rPr>
        <w:t xml:space="preserve">1__Training_DBP___RAB_Acts_Compliance_for_Practitioners.docx — 2-day course outline by Raquel Diaz</w:t>
      </w:r>
    </w:p>
    <w:p>
      <w:pPr>
        <w:pStyle w:val="ListParagraph"/>
        <w:numPr>
          <w:ilvl w:val="0"/>
          <w:numId w:val="2"/>
        </w:numPr>
        <w:spacing w:after="80"/>
      </w:pPr>
      <w:r>
        <w:rPr>
          <w:rFonts w:ascii="Arial" w:cs="Arial" w:eastAsia="Arial" w:hAnsi="Arial"/>
          <w:sz w:val="22"/>
          <w:szCs w:val="22"/>
        </w:rPr>
        <w:t xml:space="preserve">MICROSKILLS_Digital_Product_Plan_Architectural_good_practice.docx — Building Commission NSW microskill development plan</w:t>
      </w:r>
    </w:p>
    <w:p>
      <w:r>
        <w:t xml:space="preserve"/>
      </w:r>
    </w:p>
    <w:p>
      <w:pPr>
        <w:pStyle w:val="Heading2"/>
      </w:pPr>
      <w:r>
        <w:rPr>
          <w:rFonts w:ascii="Arial" w:cs="Arial" w:eastAsia="Arial" w:hAnsi="Arial"/>
          <w:b/>
          <w:bCs/>
          <w:color w:val="154192"/>
          <w:sz w:val="26"/>
          <w:szCs w:val="26"/>
        </w:rPr>
        <w:t xml:space="preserve">4.5 DBP Presentation — 1 File</w:t>
      </w:r>
    </w:p>
    <w:p>
      <w:pPr>
        <w:pStyle w:val="ListParagraph"/>
        <w:numPr>
          <w:ilvl w:val="0"/>
          <w:numId w:val="2"/>
        </w:numPr>
        <w:spacing w:after="80"/>
      </w:pPr>
      <w:r>
        <w:rPr>
          <w:rFonts w:ascii="Arial" w:cs="Arial" w:eastAsia="Arial" w:hAnsi="Arial"/>
          <w:sz w:val="22"/>
          <w:szCs w:val="22"/>
        </w:rPr>
        <w:t xml:space="preserve">DBP.pptx — PowerPoint presentation with DBP process information</w:t>
      </w:r>
    </w:p>
    <w:p>
      <w:r>
        <w:t xml:space="preserve"/>
      </w:r>
    </w:p>
    <w:p>
      <w:pPr>
        <w:pStyle w:val="Heading2"/>
      </w:pPr>
      <w:r>
        <w:rPr>
          <w:rFonts w:ascii="Arial" w:cs="Arial" w:eastAsia="Arial" w:hAnsi="Arial"/>
          <w:b/>
          <w:bCs/>
          <w:color w:val="154192"/>
          <w:sz w:val="26"/>
          <w:szCs w:val="26"/>
        </w:rPr>
        <w:t xml:space="preserve">4.6 Files Still to Be Provided (at time of document creation)</w:t>
      </w:r>
    </w:p>
    <w:p>
      <w:pPr>
        <w:spacing w:after="120"/>
      </w:pPr>
      <w:r>
        <w:rPr>
          <w:rFonts w:ascii="Arial" w:cs="Arial" w:eastAsia="Arial" w:hAnsi="Arial"/>
          <w:sz w:val="22"/>
          <w:szCs w:val="22"/>
        </w:rPr>
        <w:t xml:space="preserve">The following regimes had not yet been uploaded. Continue uploading these to the Claude Project:</w:t>
      </w:r>
    </w:p>
    <w:p>
      <w:pPr>
        <w:pStyle w:val="ListParagraph"/>
        <w:numPr>
          <w:ilvl w:val="0"/>
          <w:numId w:val="2"/>
        </w:numPr>
        <w:spacing w:after="80"/>
      </w:pPr>
      <w:r>
        <w:rPr>
          <w:rFonts w:ascii="Arial" w:cs="Arial" w:eastAsia="Arial" w:hAnsi="Arial"/>
          <w:sz w:val="22"/>
          <w:szCs w:val="22"/>
        </w:rPr>
        <w:t xml:space="preserve">Architectural drawings / requirements</w:t>
      </w:r>
    </w:p>
    <w:p>
      <w:pPr>
        <w:pStyle w:val="ListParagraph"/>
        <w:numPr>
          <w:ilvl w:val="0"/>
          <w:numId w:val="2"/>
        </w:numPr>
        <w:spacing w:after="80"/>
      </w:pPr>
      <w:r>
        <w:rPr>
          <w:rFonts w:ascii="Arial" w:cs="Arial" w:eastAsia="Arial" w:hAnsi="Arial"/>
          <w:sz w:val="22"/>
          <w:szCs w:val="22"/>
        </w:rPr>
        <w:t xml:space="preserve">Structural drawings / requirements</w:t>
      </w:r>
    </w:p>
    <w:p>
      <w:pPr>
        <w:pStyle w:val="ListParagraph"/>
        <w:numPr>
          <w:ilvl w:val="0"/>
          <w:numId w:val="2"/>
        </w:numPr>
        <w:spacing w:after="80"/>
      </w:pPr>
      <w:r>
        <w:rPr>
          <w:rFonts w:ascii="Arial" w:cs="Arial" w:eastAsia="Arial" w:hAnsi="Arial"/>
          <w:sz w:val="22"/>
          <w:szCs w:val="22"/>
        </w:rPr>
        <w:t xml:space="preserve">Facade / Cladding drawings / requirements</w:t>
      </w:r>
    </w:p>
    <w:p>
      <w:pPr>
        <w:pStyle w:val="ListParagraph"/>
        <w:numPr>
          <w:ilvl w:val="0"/>
          <w:numId w:val="2"/>
        </w:numPr>
        <w:spacing w:after="80"/>
      </w:pPr>
      <w:r>
        <w:rPr>
          <w:rFonts w:ascii="Arial" w:cs="Arial" w:eastAsia="Arial" w:hAnsi="Arial"/>
          <w:sz w:val="22"/>
          <w:szCs w:val="22"/>
        </w:rPr>
        <w:t xml:space="preserve">Lift drawings / requirements</w:t>
      </w:r>
    </w:p>
    <w:p>
      <w:pPr>
        <w:pStyle w:val="ListParagraph"/>
        <w:numPr>
          <w:ilvl w:val="0"/>
          <w:numId w:val="2"/>
        </w:numPr>
        <w:spacing w:after="80"/>
      </w:pPr>
      <w:r>
        <w:rPr>
          <w:rFonts w:ascii="Arial" w:cs="Arial" w:eastAsia="Arial" w:hAnsi="Arial"/>
          <w:sz w:val="22"/>
          <w:szCs w:val="22"/>
        </w:rPr>
        <w:t xml:space="preserve">Geotechnical drawings / requirements</w:t>
      </w:r>
    </w:p>
    <w:p>
      <w:pPr>
        <w:pStyle w:val="ListParagraph"/>
        <w:numPr>
          <w:ilvl w:val="0"/>
          <w:numId w:val="2"/>
        </w:numPr>
        <w:spacing w:after="80"/>
      </w:pPr>
      <w:r>
        <w:rPr>
          <w:rFonts w:ascii="Arial" w:cs="Arial" w:eastAsia="Arial" w:hAnsi="Arial"/>
          <w:sz w:val="22"/>
          <w:szCs w:val="22"/>
        </w:rPr>
        <w:t xml:space="preserve">Any remaining Essential Services sub-series</w:t>
      </w:r>
    </w:p>
    <w:p>
      <w:pPr>
        <w:pStyle w:val="ListParagraph"/>
        <w:numPr>
          <w:ilvl w:val="0"/>
          <w:numId w:val="2"/>
        </w:numPr>
        <w:spacing w:after="80"/>
      </w:pPr>
      <w:r>
        <w:rPr>
          <w:rFonts w:ascii="Arial" w:cs="Arial" w:eastAsia="Arial" w:hAnsi="Arial"/>
          <w:sz w:val="22"/>
          <w:szCs w:val="22"/>
        </w:rPr>
        <w:t xml:space="preserve">Good drawing examples (CC2_CCQN Gosford, CDC 21-0065-03, Penetrations Schedules)</w:t>
      </w:r>
    </w:p>
    <w:p>
      <w:pPr>
        <w:pStyle w:val="ListParagraph"/>
        <w:numPr>
          <w:ilvl w:val="0"/>
          <w:numId w:val="2"/>
        </w:numPr>
        <w:spacing w:after="80"/>
      </w:pPr>
      <w:r>
        <w:rPr>
          <w:rFonts w:ascii="Arial" w:cs="Arial" w:eastAsia="Arial" w:hAnsi="Arial"/>
          <w:sz w:val="22"/>
          <w:szCs w:val="22"/>
        </w:rPr>
        <w:t xml:space="preserve">DBP Handbook (https://www.nsw.gov.au/sites/default/files/noindex/2025-06/design-practitioners-handbook-final.pdf)</w:t>
      </w:r>
    </w:p>
    <w:p>
      <w:r>
        <w:t xml:space="preserve"/>
      </w:r>
    </w:p>
    <w:p>
      <w:pPr>
        <w:pStyle w:val="Heading1"/>
      </w:pPr>
      <w:r>
        <w:rPr>
          <w:rFonts w:ascii="Arial" w:cs="Arial" w:eastAsia="Arial" w:hAnsi="Arial"/>
          <w:b/>
          <w:bCs/>
          <w:color w:val="002664"/>
          <w:sz w:val="32"/>
          <w:szCs w:val="32"/>
        </w:rPr>
        <w:t xml:space="preserve">5. External Resources &amp;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URL / Details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NCC Online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https://ncc.abcb.gov.au/editions-national-construction-code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DBP Handbook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https://www.nsw.gov.au/sites/default/files/noindex/2025-06/design-practitioners-handbook-final.pdf</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SAI Global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https://au.i2.saiglobal.com — Australian Standards (login required)</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iAuditor / SafetyCulture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https://app.safetyculture.com — DBP audit templates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NSW Planning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https://www.planningportal.nsw.gov.au</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Drawing Examples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C:\2026\369 Alliance\Course\12 DBP Good drawings examples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Cladding Pattern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C:\2026\369 Alliance\Library\Pattern Book</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Library 2025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C:\2026\369 Alliance\Library\2025 New Library</w:t>
            </w:r>
          </w:p>
        </w:tc>
      </w:tr>
    </w:tbl>
    <w:p>
      <w:r>
        <w:t xml:space="preserve"/>
      </w:r>
    </w:p>
    <w:p>
      <w:pPr>
        <w:spacing w:after="120"/>
      </w:pPr>
      <w:r>
        <w:rPr>
          <w:rFonts w:ascii="Arial" w:cs="Arial" w:eastAsia="Arial" w:hAnsi="Arial"/>
          <w:sz w:val="22"/>
          <w:szCs w:val="22"/>
        </w:rPr>
        <w:t xml:space="preserve">NOTE: Do not share login credentials in chat. Use API tokens where possible for system integrations.</w:t>
      </w:r>
    </w:p>
    <w:p>
      <w:r>
        <w:t xml:space="preserve"/>
      </w:r>
    </w:p>
    <w:p>
      <w:pPr>
        <w:pStyle w:val="Heading1"/>
      </w:pPr>
      <w:r>
        <w:rPr>
          <w:rFonts w:ascii="Arial" w:cs="Arial" w:eastAsia="Arial" w:hAnsi="Arial"/>
          <w:b/>
          <w:bCs/>
          <w:color w:val="002664"/>
          <w:sz w:val="32"/>
          <w:szCs w:val="32"/>
        </w:rPr>
        <w:t xml:space="preserve">6. System Architecture &amp; Technical Notes</w:t>
      </w:r>
    </w:p>
    <w:p>
      <w:pPr>
        <w:pStyle w:val="Heading2"/>
      </w:pPr>
      <w:r>
        <w:rPr>
          <w:rFonts w:ascii="Arial" w:cs="Arial" w:eastAsia="Arial" w:hAnsi="Arial"/>
          <w:b/>
          <w:bCs/>
          <w:color w:val="154192"/>
          <w:sz w:val="26"/>
          <w:szCs w:val="26"/>
        </w:rPr>
        <w:t xml:space="preserve">6.1 Current Stack</w:t>
      </w:r>
    </w:p>
    <w:p>
      <w:pPr>
        <w:pStyle w:val="ListParagraph"/>
        <w:numPr>
          <w:ilvl w:val="0"/>
          <w:numId w:val="2"/>
        </w:numPr>
        <w:spacing w:after="80"/>
      </w:pPr>
      <w:r>
        <w:rPr>
          <w:rFonts w:ascii="Arial" w:cs="Arial" w:eastAsia="Arial" w:hAnsi="Arial"/>
          <w:sz w:val="22"/>
          <w:szCs w:val="22"/>
        </w:rPr>
        <w:t xml:space="preserve">Single-file HTML application (HTML + CSS + JavaScript — no dependencies)</w:t>
      </w:r>
    </w:p>
    <w:p>
      <w:pPr>
        <w:pStyle w:val="ListParagraph"/>
        <w:numPr>
          <w:ilvl w:val="0"/>
          <w:numId w:val="2"/>
        </w:numPr>
        <w:spacing w:after="80"/>
      </w:pPr>
      <w:r>
        <w:rPr>
          <w:rFonts w:ascii="Arial" w:cs="Arial" w:eastAsia="Arial" w:hAnsi="Arial"/>
          <w:sz w:val="22"/>
          <w:szCs w:val="22"/>
        </w:rPr>
        <w:t xml:space="preserve">Can be opened in any browser or hosted on any web server</w:t>
      </w:r>
    </w:p>
    <w:p>
      <w:pPr>
        <w:pStyle w:val="ListParagraph"/>
        <w:numPr>
          <w:ilvl w:val="0"/>
          <w:numId w:val="2"/>
        </w:numPr>
        <w:spacing w:after="80"/>
      </w:pPr>
      <w:r>
        <w:rPr>
          <w:rFonts w:ascii="Arial" w:cs="Arial" w:eastAsia="Arial" w:hAnsi="Arial"/>
          <w:sz w:val="22"/>
          <w:szCs w:val="22"/>
        </w:rPr>
        <w:t xml:space="preserve">State managed in JavaScript objects (no database yet)</w:t>
      </w:r>
    </w:p>
    <w:p>
      <w:pPr>
        <w:pStyle w:val="ListParagraph"/>
        <w:numPr>
          <w:ilvl w:val="0"/>
          <w:numId w:val="2"/>
        </w:numPr>
        <w:spacing w:after="80"/>
      </w:pPr>
      <w:r>
        <w:rPr>
          <w:rFonts w:ascii="Arial" w:cs="Arial" w:eastAsia="Arial" w:hAnsi="Arial"/>
          <w:sz w:val="22"/>
          <w:szCs w:val="22"/>
        </w:rPr>
        <w:t xml:space="preserve">File uploads handled client-side (files not yet sent to AI for analysis)</w:t>
      </w:r>
    </w:p>
    <w:p>
      <w:r>
        <w:t xml:space="preserve"/>
      </w:r>
    </w:p>
    <w:p>
      <w:pPr>
        <w:pStyle w:val="Heading2"/>
      </w:pPr>
      <w:r>
        <w:rPr>
          <w:rFonts w:ascii="Arial" w:cs="Arial" w:eastAsia="Arial" w:hAnsi="Arial"/>
          <w:b/>
          <w:bCs/>
          <w:color w:val="154192"/>
          <w:sz w:val="26"/>
          <w:szCs w:val="26"/>
        </w:rPr>
        <w:t xml:space="preserve">6.2 Planned Architecture for Phase 2 (AI Analysis)</w:t>
      </w:r>
    </w:p>
    <w:p>
      <w:pPr>
        <w:pStyle w:val="ListParagraph"/>
        <w:numPr>
          <w:ilvl w:val="0"/>
          <w:numId w:val="2"/>
        </w:numPr>
        <w:spacing w:after="80"/>
      </w:pPr>
      <w:r>
        <w:rPr>
          <w:rFonts w:ascii="Arial" w:cs="Arial" w:eastAsia="Arial" w:hAnsi="Arial"/>
          <w:sz w:val="22"/>
          <w:szCs w:val="22"/>
        </w:rPr>
        <w:t xml:space="preserve">Anthropic API (claude-sonnet-4-20250514) for drawing PDF/image analysis</w:t>
      </w:r>
    </w:p>
    <w:p>
      <w:pPr>
        <w:pStyle w:val="ListParagraph"/>
        <w:numPr>
          <w:ilvl w:val="0"/>
          <w:numId w:val="2"/>
        </w:numPr>
        <w:spacing w:after="80"/>
      </w:pPr>
      <w:r>
        <w:rPr>
          <w:rFonts w:ascii="Arial" w:cs="Arial" w:eastAsia="Arial" w:hAnsi="Arial"/>
          <w:sz w:val="22"/>
          <w:szCs w:val="22"/>
        </w:rPr>
        <w:t xml:space="preserve">System prompt to include DBP requirements, NCC clauses, and Australian Standards</w:t>
      </w:r>
    </w:p>
    <w:p>
      <w:pPr>
        <w:pStyle w:val="ListParagraph"/>
        <w:numPr>
          <w:ilvl w:val="0"/>
          <w:numId w:val="2"/>
        </w:numPr>
        <w:spacing w:after="80"/>
      </w:pPr>
      <w:r>
        <w:rPr>
          <w:rFonts w:ascii="Arial" w:cs="Arial" w:eastAsia="Arial" w:hAnsi="Arial"/>
          <w:sz w:val="22"/>
          <w:szCs w:val="22"/>
        </w:rPr>
        <w:t xml:space="preserve">Drawing analysis: upload PDF/image → AI reads → returns structured JSON of defects</w:t>
      </w:r>
    </w:p>
    <w:p>
      <w:pPr>
        <w:pStyle w:val="ListParagraph"/>
        <w:numPr>
          <w:ilvl w:val="0"/>
          <w:numId w:val="2"/>
        </w:numPr>
        <w:spacing w:after="80"/>
      </w:pPr>
      <w:r>
        <w:rPr>
          <w:rFonts w:ascii="Arial" w:cs="Arial" w:eastAsia="Arial" w:hAnsi="Arial"/>
          <w:sz w:val="22"/>
          <w:szCs w:val="22"/>
        </w:rPr>
        <w:t xml:space="preserve">Discipline clash detection: compare regimes across same level for coordination issues</w:t>
      </w:r>
    </w:p>
    <w:p>
      <w:pPr>
        <w:pStyle w:val="ListParagraph"/>
        <w:numPr>
          <w:ilvl w:val="0"/>
          <w:numId w:val="2"/>
        </w:numPr>
        <w:spacing w:after="80"/>
      </w:pPr>
      <w:r>
        <w:rPr>
          <w:rFonts w:ascii="Arial" w:cs="Arial" w:eastAsia="Arial" w:hAnsi="Arial"/>
          <w:sz w:val="22"/>
          <w:szCs w:val="22"/>
        </w:rPr>
        <w:t xml:space="preserve">iAuditor API token (not password) for pulling audit template questions</w:t>
      </w:r>
    </w:p>
    <w:p>
      <w:r>
        <w:t xml:space="preserve"/>
      </w:r>
    </w:p>
    <w:p>
      <w:pPr>
        <w:pStyle w:val="Heading2"/>
      </w:pPr>
      <w:r>
        <w:rPr>
          <w:rFonts w:ascii="Arial" w:cs="Arial" w:eastAsia="Arial" w:hAnsi="Arial"/>
          <w:b/>
          <w:bCs/>
          <w:color w:val="154192"/>
          <w:sz w:val="26"/>
          <w:szCs w:val="26"/>
        </w:rPr>
        <w:t xml:space="preserve">6.3 Building Class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002664" w:sz="1"/>
              <w:left w:val="single" w:color="002664" w:sz="1"/>
              <w:bottom w:val="single" w:color="002664" w:sz="1"/>
              <w:right w:val="single" w:color="002664" w:sz="1"/>
            </w:tcBorders>
            <w:shd w:fill="002664"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Multi-unit residential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DBP Act primary target, most regulated</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Hotel / boarding house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Before/after 01/07/2021 rules differ</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Dwelling in commercial building</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 use compliance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Office building</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commercial regime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Retail / food &amp; beverage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BCA Part H applies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7a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 park</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Levels named as Basements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7b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Warehouse / storage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Industrial fire load considerations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Factory / laboratory</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Hazardous materials may apply</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9a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care / hospital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stringent fire requirements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9b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Assembly / entertainment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Egress critical</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9c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Aged care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Before/after 03/07/2023 rules differ</w:t>
            </w:r>
          </w:p>
        </w:tc>
      </w:tr>
    </w:tbl>
    <w:p>
      <w:r>
        <w:t xml:space="preserve"/>
      </w:r>
    </w:p>
    <w:p>
      <w:pPr>
        <w:pStyle w:val="Heading1"/>
      </w:pPr>
      <w:r>
        <w:rPr>
          <w:rFonts w:ascii="Arial" w:cs="Arial" w:eastAsia="Arial" w:hAnsi="Arial"/>
          <w:b/>
          <w:bCs/>
          <w:color w:val="002664"/>
          <w:sz w:val="32"/>
          <w:szCs w:val="32"/>
        </w:rPr>
        <w:t xml:space="preserve">7. Instructions for Next Claude Session</w:t>
      </w:r>
    </w:p>
    <w:p>
      <w:pPr>
        <w:pStyle w:val="Heading2"/>
      </w:pPr>
      <w:r>
        <w:rPr>
          <w:rFonts w:ascii="Arial" w:cs="Arial" w:eastAsia="Arial" w:hAnsi="Arial"/>
          <w:b/>
          <w:bCs/>
          <w:color w:val="154192"/>
          <w:sz w:val="26"/>
          <w:szCs w:val="26"/>
        </w:rPr>
        <w:t xml:space="preserve">7.1 How to Set Up Claude Projects</w:t>
      </w:r>
    </w:p>
    <w:p>
      <w:pPr>
        <w:spacing w:after="120"/>
      </w:pPr>
      <w:r>
        <w:rPr>
          <w:rFonts w:ascii="Arial" w:cs="Arial" w:eastAsia="Arial" w:hAnsi="Arial"/>
          <w:sz w:val="22"/>
          <w:szCs w:val="22"/>
        </w:rPr>
        <w:t xml:space="preserve">Step 1: Go to claude.ai and sign in.</w:t>
      </w:r>
    </w:p>
    <w:p>
      <w:pPr>
        <w:spacing w:after="120"/>
      </w:pPr>
      <w:r>
        <w:rPr>
          <w:rFonts w:ascii="Arial" w:cs="Arial" w:eastAsia="Arial" w:hAnsi="Arial"/>
          <w:sz w:val="22"/>
          <w:szCs w:val="22"/>
        </w:rPr>
        <w:t xml:space="preserve">Step 2: Click 'Projects' in the left sidebar.</w:t>
      </w:r>
    </w:p>
    <w:p>
      <w:pPr>
        <w:spacing w:after="120"/>
      </w:pPr>
      <w:r>
        <w:rPr>
          <w:rFonts w:ascii="Arial" w:cs="Arial" w:eastAsia="Arial" w:hAnsi="Arial"/>
          <w:sz w:val="22"/>
          <w:szCs w:val="22"/>
        </w:rPr>
        <w:t xml:space="preserve">Step 3: Click 'New Project' and name it: DBP Analysis System.</w:t>
      </w:r>
    </w:p>
    <w:p>
      <w:pPr>
        <w:spacing w:after="120"/>
      </w:pPr>
      <w:r>
        <w:rPr>
          <w:rFonts w:ascii="Arial" w:cs="Arial" w:eastAsia="Arial" w:hAnsi="Arial"/>
          <w:sz w:val="22"/>
          <w:szCs w:val="22"/>
        </w:rPr>
        <w:t xml:space="preserve">Step 4: Upload this summary document first, then all BE, Fire, ES and remaining regime files.</w:t>
      </w:r>
    </w:p>
    <w:p>
      <w:pPr>
        <w:spacing w:after="120"/>
      </w:pPr>
      <w:r>
        <w:rPr>
          <w:rFonts w:ascii="Arial" w:cs="Arial" w:eastAsia="Arial" w:hAnsi="Arial"/>
          <w:sz w:val="22"/>
          <w:szCs w:val="22"/>
        </w:rPr>
        <w:t xml:space="preserve">Step 5: Open a new chat inside the project.</w:t>
      </w:r>
    </w:p>
    <w:p>
      <w:pPr>
        <w:spacing w:after="120"/>
      </w:pPr>
      <w:r>
        <w:rPr>
          <w:rFonts w:ascii="Arial" w:cs="Arial" w:eastAsia="Arial" w:hAnsi="Arial"/>
          <w:sz w:val="22"/>
          <w:szCs w:val="22"/>
        </w:rPr>
        <w:t xml:space="preserve">Step 6: Begin with this prompt (copy exactly):</w:t>
      </w:r>
    </w:p>
    <w:p>
      <w:r>
        <w:t xml:space="preserve"/>
      </w:r>
    </w:p>
    <w:p>
      <w:pPr>
        <w:pBdr>
          <w:left w:val="single" w:color="002664" w:sz="8" w:space="4"/>
        </w:pBdr>
        <w:spacing w:after="120"/>
      </w:pPr>
      <w:r>
        <w:rPr>
          <w:rFonts w:ascii="Arial" w:cs="Arial" w:eastAsia="Arial" w:hAnsi="Arial"/>
          <w:i/>
          <w:iCs/>
          <w:color w:val="333333"/>
          <w:sz w:val="20"/>
          <w:szCs w:val="20"/>
        </w:rPr>
        <w:t xml:space="preserve">Read the DBP Master Project Summary document first. I am Raquel Diaz from NSW Building Commission. We are building a DBP Drawing Analysis System. Phase 1 (the HTML app with building class selector, regime management, and compliance checklists) is already complete as 'dbp-system.html'. Now read all the uploaded regime files (BE, Fire, ES series) and extract the full list of required drawings and compliance checks for each regime. Then update the system's compliance checklist database with the complete requirements from those documents. Start with the Fire series.</w:t>
      </w:r>
    </w:p>
    <w:p>
      <w:r>
        <w:t xml:space="preserve"/>
      </w:r>
    </w:p>
    <w:p>
      <w:pPr>
        <w:pStyle w:val="Heading2"/>
      </w:pPr>
      <w:r>
        <w:rPr>
          <w:rFonts w:ascii="Arial" w:cs="Arial" w:eastAsia="Arial" w:hAnsi="Arial"/>
          <w:b/>
          <w:bCs/>
          <w:color w:val="154192"/>
          <w:sz w:val="26"/>
          <w:szCs w:val="26"/>
        </w:rPr>
        <w:t xml:space="preserve">7.2 Key Things to Tell the Next Claude Session</w:t>
      </w:r>
    </w:p>
    <w:p>
      <w:pPr>
        <w:pStyle w:val="ListParagraph"/>
        <w:numPr>
          <w:ilvl w:val="0"/>
          <w:numId w:val="2"/>
        </w:numPr>
        <w:spacing w:after="80"/>
      </w:pPr>
      <w:r>
        <w:rPr>
          <w:rFonts w:ascii="Arial" w:cs="Arial" w:eastAsia="Arial" w:hAnsi="Arial"/>
          <w:sz w:val="22"/>
          <w:szCs w:val="22"/>
        </w:rPr>
        <w:t xml:space="preserve">The system file is called dbp-system.html — it is a single HTML file with all JS/CSS inline</w:t>
      </w:r>
    </w:p>
    <w:p>
      <w:pPr>
        <w:pStyle w:val="ListParagraph"/>
        <w:numPr>
          <w:ilvl w:val="0"/>
          <w:numId w:val="2"/>
        </w:numPr>
        <w:spacing w:after="80"/>
      </w:pPr>
      <w:r>
        <w:rPr>
          <w:rFonts w:ascii="Arial" w:cs="Arial" w:eastAsia="Arial" w:hAnsi="Arial"/>
          <w:sz w:val="22"/>
          <w:szCs w:val="22"/>
        </w:rPr>
        <w:t xml:space="preserve">The DBP_REQUIREMENTS object inside the JS contains the compliance checklists — this needs to be expanded using the uploaded DOCX files</w:t>
      </w:r>
    </w:p>
    <w:p>
      <w:pPr>
        <w:pStyle w:val="ListParagraph"/>
        <w:numPr>
          <w:ilvl w:val="0"/>
          <w:numId w:val="2"/>
        </w:numPr>
        <w:spacing w:after="80"/>
      </w:pPr>
      <w:r>
        <w:rPr>
          <w:rFonts w:ascii="Arial" w:cs="Arial" w:eastAsia="Arial" w:hAnsi="Arial"/>
          <w:sz w:val="22"/>
          <w:szCs w:val="22"/>
        </w:rPr>
        <w:t xml:space="preserve">Class 7a levels should be named 'Basement X' not 'Level X'</w:t>
      </w:r>
    </w:p>
    <w:p>
      <w:pPr>
        <w:pStyle w:val="ListParagraph"/>
        <w:numPr>
          <w:ilvl w:val="0"/>
          <w:numId w:val="2"/>
        </w:numPr>
        <w:spacing w:after="80"/>
      </w:pPr>
      <w:r>
        <w:rPr>
          <w:rFonts w:ascii="Arial" w:cs="Arial" w:eastAsia="Arial" w:hAnsi="Arial"/>
          <w:sz w:val="22"/>
          <w:szCs w:val="22"/>
        </w:rPr>
        <w:t xml:space="preserve">The iAuditor DBP audit template has questions that should map to the checklist items</w:t>
      </w:r>
    </w:p>
    <w:p>
      <w:pPr>
        <w:pStyle w:val="ListParagraph"/>
        <w:numPr>
          <w:ilvl w:val="0"/>
          <w:numId w:val="2"/>
        </w:numPr>
        <w:spacing w:after="80"/>
      </w:pPr>
      <w:r>
        <w:rPr>
          <w:rFonts w:ascii="Arial" w:cs="Arial" w:eastAsia="Arial" w:hAnsi="Arial"/>
          <w:sz w:val="22"/>
          <w:szCs w:val="22"/>
        </w:rPr>
        <w:t xml:space="preserve">Good drawing examples are in: CC2_CCQN Gosford_Arch_Dwgs, CDC 21-0065-03, Penetrations Schedules A &amp; B</w:t>
      </w:r>
    </w:p>
    <w:p>
      <w:pPr>
        <w:pStyle w:val="ListParagraph"/>
        <w:numPr>
          <w:ilvl w:val="0"/>
          <w:numId w:val="2"/>
        </w:numPr>
        <w:spacing w:after="80"/>
      </w:pPr>
      <w:r>
        <w:rPr>
          <w:rFonts w:ascii="Arial" w:cs="Arial" w:eastAsia="Arial" w:hAnsi="Arial"/>
          <w:sz w:val="22"/>
          <w:szCs w:val="22"/>
        </w:rPr>
        <w:t xml:space="preserve">The Facade/Cladding regime needs to reference the Pattern Book library</w:t>
      </w:r>
    </w:p>
    <w:p>
      <w:pPr>
        <w:pStyle w:val="ListParagraph"/>
        <w:numPr>
          <w:ilvl w:val="0"/>
          <w:numId w:val="2"/>
        </w:numPr>
        <w:spacing w:after="80"/>
      </w:pPr>
      <w:r>
        <w:rPr>
          <w:rFonts w:ascii="Arial" w:cs="Arial" w:eastAsia="Arial" w:hAnsi="Arial"/>
          <w:sz w:val="22"/>
          <w:szCs w:val="22"/>
        </w:rPr>
        <w:t xml:space="preserve">Phase 2 requires Anthropic API integration for actual PDF/drawing analysis</w:t>
      </w:r>
    </w:p>
    <w:p>
      <w:r>
        <w:t xml:space="preserve"/>
      </w:r>
    </w:p>
    <w:p>
      <w:pPr>
        <w:pStyle w:val="Heading2"/>
      </w:pPr>
      <w:r>
        <w:rPr>
          <w:rFonts w:ascii="Arial" w:cs="Arial" w:eastAsia="Arial" w:hAnsi="Arial"/>
          <w:b/>
          <w:bCs/>
          <w:color w:val="154192"/>
          <w:sz w:val="26"/>
          <w:szCs w:val="26"/>
        </w:rPr>
        <w:t xml:space="preserve">7.3 Missing Files to Follow Up</w:t>
      </w:r>
    </w:p>
    <w:p>
      <w:pPr>
        <w:pStyle w:val="ListParagraph"/>
        <w:numPr>
          <w:ilvl w:val="0"/>
          <w:numId w:val="2"/>
        </w:numPr>
        <w:spacing w:after="80"/>
      </w:pPr>
      <w:r>
        <w:rPr>
          <w:rFonts w:ascii="Arial" w:cs="Arial" w:eastAsia="Arial" w:hAnsi="Arial"/>
          <w:sz w:val="22"/>
          <w:szCs w:val="22"/>
        </w:rPr>
        <w:t xml:space="preserve">F5_5_1 — Fire series 5, item 5</w:t>
      </w:r>
    </w:p>
    <w:p>
      <w:pPr>
        <w:pStyle w:val="ListParagraph"/>
        <w:numPr>
          <w:ilvl w:val="0"/>
          <w:numId w:val="2"/>
        </w:numPr>
        <w:spacing w:after="80"/>
      </w:pPr>
      <w:r>
        <w:rPr>
          <w:rFonts w:ascii="Arial" w:cs="Arial" w:eastAsia="Arial" w:hAnsi="Arial"/>
          <w:sz w:val="22"/>
          <w:szCs w:val="22"/>
        </w:rPr>
        <w:t xml:space="preserve">F5_13_1 — Fire series 5, item 13</w:t>
      </w:r>
    </w:p>
    <w:p>
      <w:pPr>
        <w:pStyle w:val="ListParagraph"/>
        <w:numPr>
          <w:ilvl w:val="0"/>
          <w:numId w:val="2"/>
        </w:numPr>
        <w:spacing w:after="80"/>
      </w:pPr>
      <w:r>
        <w:rPr>
          <w:rFonts w:ascii="Arial" w:cs="Arial" w:eastAsia="Arial" w:hAnsi="Arial"/>
          <w:sz w:val="22"/>
          <w:szCs w:val="22"/>
        </w:rPr>
        <w:t xml:space="preserve">FX2_2_1 — Fire Extended series 2, item 2</w:t>
      </w:r>
    </w:p>
    <w:p>
      <w:pPr>
        <w:pStyle w:val="ListParagraph"/>
        <w:numPr>
          <w:ilvl w:val="0"/>
          <w:numId w:val="2"/>
        </w:numPr>
        <w:spacing w:after="80"/>
      </w:pPr>
      <w:r>
        <w:rPr>
          <w:rFonts w:ascii="Arial" w:cs="Arial" w:eastAsia="Arial" w:hAnsi="Arial"/>
          <w:sz w:val="22"/>
          <w:szCs w:val="22"/>
        </w:rPr>
        <w:t xml:space="preserve">ES2_1_1 — Essential Services series 2, item 1</w:t>
      </w:r>
    </w:p>
    <w:p>
      <w:pPr>
        <w:pStyle w:val="ListParagraph"/>
        <w:numPr>
          <w:ilvl w:val="0"/>
          <w:numId w:val="2"/>
        </w:numPr>
        <w:spacing w:after="80"/>
      </w:pPr>
      <w:r>
        <w:rPr>
          <w:rFonts w:ascii="Arial" w:cs="Arial" w:eastAsia="Arial" w:hAnsi="Arial"/>
          <w:sz w:val="22"/>
          <w:szCs w:val="22"/>
        </w:rPr>
        <w:t xml:space="preserve">ES3_1_1 — Essential Services series 3, item 1</w:t>
      </w:r>
    </w:p>
    <w:p>
      <w:pPr>
        <w:pStyle w:val="ListParagraph"/>
        <w:numPr>
          <w:ilvl w:val="0"/>
          <w:numId w:val="2"/>
        </w:numPr>
        <w:spacing w:after="80"/>
      </w:pPr>
      <w:r>
        <w:rPr>
          <w:rFonts w:ascii="Arial" w:cs="Arial" w:eastAsia="Arial" w:hAnsi="Arial"/>
          <w:sz w:val="22"/>
          <w:szCs w:val="22"/>
        </w:rPr>
        <w:t xml:space="preserve">All Architectural, Structural, Facade, Lift, Geotechnical regime files (not yet uploaded)</w:t>
      </w:r>
    </w:p>
    <w:p>
      <w:r>
        <w:t xml:space="preserve"/>
      </w:r>
    </w:p>
    <w:p>
      <w:pPr>
        <w:pBdr>
          <w:top w:val="single" w:color="002664" w:sz="6" w:space="4"/>
        </w:pBdr>
        <w:spacing w:before="360"/>
        <w:jc w:val="center"/>
      </w:pPr>
      <w:r>
        <w:rPr>
          <w:rFonts w:ascii="Arial" w:cs="Arial" w:eastAsia="Arial" w:hAnsi="Arial"/>
          <w:color w:val="888888"/>
          <w:sz w:val="18"/>
          <w:szCs w:val="18"/>
        </w:rPr>
        <w:t xml:space="preserve">DBP Drawing Analysis System — Master Summary | NSW Building Commission | March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26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5419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2026-03-26T06:18:19.173Z</dcterms:created>
  <dcterms:modified xsi:type="dcterms:W3CDTF">2026-03-26T06:18:19.174Z</dcterms:modified>
</cp:coreProperties>
</file>

<file path=docProps/custom.xml><?xml version="1.0" encoding="utf-8"?>
<Properties xmlns="http://schemas.openxmlformats.org/officeDocument/2006/custom-properties" xmlns:vt="http://schemas.openxmlformats.org/officeDocument/2006/docPropsVTypes"/>
</file>