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Cognizant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Based in basel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Novartis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35% NVS business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Reports global delivery head for NVS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NVS is their largest pharma customer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Classify my experience:commercial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analysis side --- busienss project mgmt side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MNF group of NVS --change mgmt for all drugs---suppliers are changing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Include organizing and conudcting workshops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Evaluating the internal deciisons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Chnage mgmt for the overall user community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Risk mgmt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tracking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Sometime in june or asap after that, until july2019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They use a platform on R&amp;D side - gateway to provide ifo to regulatory authorities -- getting replaced by an app (ie change mgmt)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Chnage mgmt for the overall user community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analyst role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affairs team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in Oncology to manage the budget of studies etc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Run workshops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5-6mo role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Can roganize an interview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