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🏢 Perfil Corporativo: European &amp; Icon Institute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Arial" w:cs="Arial" w:eastAsia="Arial" w:hAnsi="Arial"/>
          <w:b w:val="1"/>
          <w:bCs w:val="1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Documento Institucional e Diretrizes da Empresa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📌 1. Identificação e Histórico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Nome da Instituição: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European &amp; Icon Institute (fundado originalmente em 2017 como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European Institute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pelo Prof. Dr. Paulo Moraes).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Sede Oficial: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Barcelona, Espanha (atuando como um dos principais polos educacionais e culturais da Europa).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Propósito Central: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Elevar a formação acadêmica nas áreas da Saúde, Estética e Direito a um padrão internacional. O ecossistema educacional expandiu-se e hoje reúne alunos de mais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25 países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Liderança Atual: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Administrado sob a gestão estratégica e corporativa da CEO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Rose Magina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responsável pela modernização de processos, expansão ibérica e internacionalização da marca.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🌐 2. Alianças, Parcerias e Emissão de Diplomas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modelo institucional opera por meio de parcerias internacionais de validação acadêmica e técnica: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Universidad Euneiz (Vitoria-Gasteiz, Espanha):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Instituição europeia parceira encarregada da validação e emissão de diplomas na Europa.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Faculdade FGE (São Paulo, Brasil):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Faculdade de Governança, Engenharia e Educação, responsável pela coordenação e emissão conforme a regulação brasileira.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Icon International (EUA):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Instituto americano parceiro que colabora no desenvolvimento de conhecimento baseado em evidências e inovação acadêmica.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Parcerias Adicionais: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Alianças de investigação e certificação expandidas também para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Itália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🔬 3. Divisão de Pesquisa e Periódicos Científicos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instituto mantém um braço editorial próprio voltado à disseminação de artigos científicos de alto impacto (com orientações para indexação global e publicações em bases renomadas como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PubMed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European Journal of Clinical and Cosmetic Medicine (EJCCM):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Periódico oficial focado na área da Saúde, Estética e Harmonização Orofacial.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European Journal of Law, Ethics and Justice (EJLEJ):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Periódico dedicado a estudos interdisciplinares em Direito, Compliance, Ética e Política Criminal.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🎯 4. Diretrizes Culturais (Missão, Visão e Valores)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Missão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Promover o desenvolvimento acadêmico e profissional por meio de programas educacionais estruturados, com base em rigor técnico, pensamento crítico e abordagem ética. Contribuir para a formação de profissionais qualificados, capazes de atuar de forma responsável em seus respectivos contextos, por meio de experiências educacionais que integrem conhecimento teórico, análise aplicada e perspectiva internacional.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1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Visão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Atuar como uma instituição dedicada ao desenvolvimento e à gestão de programas educacionais internacionais, com foco na qualidade acadêmica, na inovação metodológica e na ampliação de parcerias institucionais. Buscar o fortalecimento de uma atuação internacional consistente, por meio da colaboração com instituições de ensino e organizações acadêmicas.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1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Valores Fundamentais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Compromisso com a qualidade acadêmica: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Programas balizados por critérios técnicos, científicos e pedagógicos rígidos.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Rigor metodológico e responsabilidade: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Atuação sob rígidos princípios éticos e respeito aos marcos regulatórios.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Transparência institucional: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Comunicação clara e precisa sobre o escopo, características e limites de cada programa.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Desenvolvimento crítico: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Estímulo à autonomia intelectual e reflexão profunda do corpo discente.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Colaboração internacional: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Integração multicultural respeitando as especificidades locais de cada país de origem.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Inovação educacional responsável: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Adoção de tecnologias digitais e plataformas EAD modernas sob parâmetros de consistência pedagógica.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📞 5. Canais Oficiais de Atendimento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E-mail Geral: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atendimento@institutoeuropean.com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Ambiente Virtual do Aluno: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Plataforma AVA/EAD hospedada em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ava.institutoeuropean.com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before="480" w:line="275.9999942779541" w:lineRule="auto"/>
        <w:rPr>
          <w:color w:val="1f1f1f"/>
          <w:sz w:val="46"/>
          <w:szCs w:val="46"/>
        </w:rPr>
      </w:pPr>
      <w:bookmarkStart w:colFirst="0" w:colLast="0" w:name="_jxtl4ebxmhk6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🏢 Dossiê Corporativo Completo: European &amp; Icon Institute</w:t>
      </w:r>
    </w:p>
    <w:p w:rsidR="00000000" w:rsidDel="00000000" w:rsidP="00000000" w:rsidRDefault="00000000" w:rsidRPr="00000000" w14:paraId="00000022">
      <w:pPr>
        <w:spacing w:after="60" w:before="6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bvxv8hfq5zlx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📌 1. Fundação e Evolução Histórica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Origem do Sonho (2017):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European Institute</w:t>
      </w:r>
      <w:r w:rsidDel="00000000" w:rsidR="00000000" w:rsidRPr="00000000">
        <w:rPr>
          <w:color w:val="1f1f1f"/>
          <w:rtl w:val="0"/>
        </w:rPr>
        <w:t xml:space="preserve"> foi fundado pelo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Prof. Dr. Paulo Moraes</w:t>
      </w:r>
      <w:r w:rsidDel="00000000" w:rsidR="00000000" w:rsidRPr="00000000">
        <w:rPr>
          <w:color w:val="1f1f1f"/>
          <w:rtl w:val="0"/>
        </w:rPr>
        <w:t xml:space="preserve">, movido pelo propósito de ir além de uma escola tradicional. O objetivo inicial era criar um centro de excelência capaz de formar profissionais de alto nível e inserir a produção científica lusófona no cenário internacional.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Virada Estratégica com Rose Magina:</w:t>
      </w:r>
      <w:r w:rsidDel="00000000" w:rsidR="00000000" w:rsidRPr="00000000">
        <w:rPr>
          <w:color w:val="1f1f1f"/>
          <w:rtl w:val="0"/>
        </w:rPr>
        <w:t xml:space="preserve"> A grande evolução e mudança de rumo da instituição ocorreram quando a empresária e estrategista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Rose Magina</w:t>
      </w:r>
      <w:r w:rsidDel="00000000" w:rsidR="00000000" w:rsidRPr="00000000">
        <w:rPr>
          <w:color w:val="1f1f1f"/>
          <w:rtl w:val="0"/>
        </w:rPr>
        <w:t xml:space="preserve"> assumiu a liderança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CEO</w:t>
      </w:r>
      <w:r w:rsidDel="00000000" w:rsidR="00000000" w:rsidRPr="00000000">
        <w:rPr>
          <w:color w:val="1f1f1f"/>
          <w:rtl w:val="0"/>
        </w:rPr>
        <w:t xml:space="preserve">. Ela redesenhou a estratégia institucional, profissionalizou os processos internos, implantou uma mentalidade audaciosa de expansão global e inseriu o instituto na era digital avançada.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Internacionalização e Nova Sede:</w:t>
      </w:r>
      <w:r w:rsidDel="00000000" w:rsidR="00000000" w:rsidRPr="00000000">
        <w:rPr>
          <w:color w:val="1f1f1f"/>
          <w:rtl w:val="0"/>
        </w:rPr>
        <w:t xml:space="preserve"> Sob a gestão de Rose Magina, o instituto consolidou sua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sede oficial em Barcelona, Espanha</w:t>
      </w:r>
      <w:r w:rsidDel="00000000" w:rsidR="00000000" w:rsidRPr="00000000">
        <w:rPr>
          <w:color w:val="1f1f1f"/>
          <w:rtl w:val="0"/>
        </w:rPr>
        <w:t xml:space="preserve"> (um dos maiores polos acadêmicos e científicos da Europa). A partir de Barcelona, a empresa hoje conduz suas operações globais, expande projetos e gerencia um ecossistema que atrai alunos de mais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25 países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60" w:before="6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7b8oalok6w07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🚀 2. O Ecossistema Educacional e Diferenciais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Pioneirismo em Mestrados:</w:t>
      </w:r>
      <w:r w:rsidDel="00000000" w:rsidR="00000000" w:rsidRPr="00000000">
        <w:rPr>
          <w:color w:val="1f1f1f"/>
          <w:rtl w:val="0"/>
        </w:rPr>
        <w:t xml:space="preserve"> O instituto destaca-se por introduzir programas robustos e inéditos: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Mestrado Internacional em Harmonização Orofacial (HOF)</w:t>
      </w:r>
      <w:r w:rsidDel="00000000" w:rsidR="00000000" w:rsidRPr="00000000">
        <w:rPr>
          <w:color w:val="1f1f1f"/>
          <w:rtl w:val="0"/>
        </w:rPr>
        <w:t xml:space="preserve">, reconhecido em mais de 25 países como a formação mais completa da área.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Mestrado Internacional em Direito Penal Econômico</w:t>
      </w:r>
      <w:r w:rsidDel="00000000" w:rsidR="00000000" w:rsidRPr="00000000">
        <w:rPr>
          <w:color w:val="1f1f1f"/>
          <w:rtl w:val="0"/>
        </w:rPr>
        <w:t xml:space="preserve">, consolidado como um dos programas mais sólidos da América Latina para o campo jurídico.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Carga Horária Avançada:</w:t>
      </w:r>
      <w:r w:rsidDel="00000000" w:rsidR="00000000" w:rsidRPr="00000000">
        <w:rPr>
          <w:color w:val="1f1f1f"/>
          <w:rtl w:val="0"/>
        </w:rPr>
        <w:t xml:space="preserve"> Os programas do instituto ultrapassam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3.000 horas didáticas e 120 créditos ECTS</w:t>
      </w:r>
      <w:r w:rsidDel="00000000" w:rsidR="00000000" w:rsidRPr="00000000">
        <w:rPr>
          <w:color w:val="1f1f1f"/>
          <w:rtl w:val="0"/>
        </w:rPr>
        <w:t xml:space="preserve">, superando expressivamente a média padrão europeia (que costuma variar de 600 a 800 horas). A estrutura integra ambiente virtual (EAD), metodologias imersivas, módulos presenciais e práticas clínicas supervisionadas.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Projetos de Expansão:</w:t>
      </w:r>
      <w:r w:rsidDel="00000000" w:rsidR="00000000" w:rsidRPr="00000000">
        <w:rPr>
          <w:color w:val="1f1f1f"/>
          <w:rtl w:val="0"/>
        </w:rPr>
        <w:t xml:space="preserve"> Os planos futuros da marca envolvem a construção contínua de espaços físicos internacionais, laboratórios de ponta, ambientes de prática real e centros de investigação aplicados à Saúde, Estética e Direito.</w:t>
      </w:r>
    </w:p>
    <w:p w:rsidR="00000000" w:rsidDel="00000000" w:rsidP="00000000" w:rsidRDefault="00000000" w:rsidRPr="00000000" w14:paraId="0000002E">
      <w:pPr>
        <w:spacing w:after="60" w:before="6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d2i9blwp8nnf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🔬 3. Produção Científica e Divisão Editorial</w:t>
      </w:r>
    </w:p>
    <w:p w:rsidR="00000000" w:rsidDel="00000000" w:rsidP="00000000" w:rsidRDefault="00000000" w:rsidRPr="00000000" w14:paraId="00000030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instituto possui forte reputação voltada ao rigor científico, com artigos publicados em periódicos de alto prestígio e indexados em bases globais renomadas, como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PubMed</w:t>
      </w:r>
      <w:r w:rsidDel="00000000" w:rsidR="00000000" w:rsidRPr="00000000">
        <w:rPr>
          <w:color w:val="1f1f1f"/>
          <w:rtl w:val="0"/>
        </w:rPr>
        <w:t xml:space="preserve">. Essa produção é sustentada por duas revistas científicas oficiais próprias: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European Journal of Clinical and Cosmetic Medicine (EJCCM):</w:t>
      </w:r>
      <w:r w:rsidDel="00000000" w:rsidR="00000000" w:rsidRPr="00000000">
        <w:rPr>
          <w:color w:val="1f1f1f"/>
          <w:rtl w:val="0"/>
        </w:rPr>
        <w:t xml:space="preserve"> Focada nas áreas de Saúde, Estética e HOF, com ênfase em evidências clínicas e pesquisas aplicadas.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European Journal of Law, Ethics and Justice (EJLEJ):</w:t>
      </w:r>
      <w:r w:rsidDel="00000000" w:rsidR="00000000" w:rsidRPr="00000000">
        <w:rPr>
          <w:color w:val="1f1f1f"/>
          <w:rtl w:val="0"/>
        </w:rPr>
        <w:t xml:space="preserve"> Dedicada a estudos interdisciplinares de alto impacto em Direito, Compliance, Ética e Política Criminal.</w:t>
      </w:r>
    </w:p>
    <w:p w:rsidR="00000000" w:rsidDel="00000000" w:rsidP="00000000" w:rsidRDefault="00000000" w:rsidRPr="00000000" w14:paraId="00000033">
      <w:pPr>
        <w:spacing w:after="60" w:before="6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iklfg1ivhf78" w:id="4"/>
      <w:bookmarkEnd w:id="4"/>
      <w:r w:rsidDel="00000000" w:rsidR="00000000" w:rsidRPr="00000000">
        <w:rPr>
          <w:color w:val="1f1f1f"/>
          <w:sz w:val="34"/>
          <w:szCs w:val="34"/>
          <w:rtl w:val="0"/>
        </w:rPr>
        <w:t xml:space="preserve">🤝 4. Alianças Acadêmicas e Emissão de Diplomas</w:t>
      </w:r>
    </w:p>
    <w:p w:rsidR="00000000" w:rsidDel="00000000" w:rsidP="00000000" w:rsidRDefault="00000000" w:rsidRPr="00000000" w14:paraId="00000035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modelo de dupla titulação e chancela internacional é viabilizado por meio de parcerias estratégicas reguladas: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Europa (Espanha e Itália):</w:t>
      </w:r>
      <w:r w:rsidDel="00000000" w:rsidR="00000000" w:rsidRPr="00000000">
        <w:rPr>
          <w:color w:val="1f1f1f"/>
          <w:rtl w:val="0"/>
        </w:rPr>
        <w:t xml:space="preserve"> Parceria de validação e emissão de diplomas europeus através da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Universidad Euneiz</w:t>
      </w:r>
      <w:r w:rsidDel="00000000" w:rsidR="00000000" w:rsidRPr="00000000">
        <w:rPr>
          <w:color w:val="1f1f1f"/>
          <w:rtl w:val="0"/>
        </w:rPr>
        <w:t xml:space="preserve"> (Vitoria-Gasteiz, Espanha), além de alianças de investigação na Itália.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Brasil:</w:t>
      </w:r>
      <w:r w:rsidDel="00000000" w:rsidR="00000000" w:rsidRPr="00000000">
        <w:rPr>
          <w:color w:val="1f1f1f"/>
          <w:rtl w:val="0"/>
        </w:rPr>
        <w:t xml:space="preserve"> Coordenação, suporte e emissão sob a regulação brasileira realizados pela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Faculdade FGE</w:t>
      </w:r>
      <w:r w:rsidDel="00000000" w:rsidR="00000000" w:rsidRPr="00000000">
        <w:rPr>
          <w:color w:val="1f1f1f"/>
          <w:rtl w:val="0"/>
        </w:rPr>
        <w:t xml:space="preserve"> (Faculdade de Governança, Engenharia e Educação de São Paulo).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Estados Unidos:</w:t>
      </w:r>
      <w:r w:rsidDel="00000000" w:rsidR="00000000" w:rsidRPr="00000000">
        <w:rPr>
          <w:color w:val="1f1f1f"/>
          <w:rtl w:val="0"/>
        </w:rPr>
        <w:t xml:space="preserve"> Cooperação técnica e científica com o instituto americano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Icon International</w:t>
      </w:r>
      <w:r w:rsidDel="00000000" w:rsidR="00000000" w:rsidRPr="00000000">
        <w:rPr>
          <w:color w:val="1f1f1f"/>
          <w:rtl w:val="0"/>
        </w:rPr>
        <w:t xml:space="preserve">, focado em inovação acadêmica e conhecimento baseado em evidências.</w:t>
      </w:r>
    </w:p>
    <w:p w:rsidR="00000000" w:rsidDel="00000000" w:rsidP="00000000" w:rsidRDefault="00000000" w:rsidRPr="00000000" w14:paraId="00000039">
      <w:pPr>
        <w:spacing w:after="60" w:before="6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9cgqu8sp1vbq" w:id="5"/>
      <w:bookmarkEnd w:id="5"/>
      <w:r w:rsidDel="00000000" w:rsidR="00000000" w:rsidRPr="00000000">
        <w:rPr>
          <w:color w:val="1f1f1f"/>
          <w:sz w:val="34"/>
          <w:szCs w:val="34"/>
          <w:rtl w:val="0"/>
        </w:rPr>
        <w:t xml:space="preserve">🎯 5. Diretrizes Culturais Detalhadas</w:t>
      </w:r>
    </w:p>
    <w:p w:rsidR="00000000" w:rsidDel="00000000" w:rsidP="00000000" w:rsidRDefault="00000000" w:rsidRPr="00000000" w14:paraId="0000003B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ro95vzw6ao9u" w:id="6"/>
      <w:bookmarkEnd w:id="6"/>
      <w:r w:rsidDel="00000000" w:rsidR="00000000" w:rsidRPr="00000000">
        <w:rPr>
          <w:color w:val="1f1f1f"/>
          <w:sz w:val="26"/>
          <w:szCs w:val="26"/>
          <w:rtl w:val="0"/>
        </w:rPr>
        <w:t xml:space="preserve">Nossa Missão</w:t>
      </w:r>
    </w:p>
    <w:p w:rsidR="00000000" w:rsidDel="00000000" w:rsidP="00000000" w:rsidRDefault="00000000" w:rsidRPr="00000000" w14:paraId="0000003C">
      <w:pPr>
        <w:spacing w:after="240" w:before="240" w:line="275.9999942779541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Promover o desenvolvimento acadêmico e profissional por meio de programas educacionais estruturados, com base em rigor técnico, pensamento crítico e abordagem ética. Contribuir para a formação de profissionais qualificados, capazes de atuar de forma responsável em seus respectivos contextos, por meio de experiências educacionais que integrem conhecimento teórico, análise aplicada e perspectiva internacional. O European Institute atua na organização e coordenação de iniciativas educacionais que buscam ampliar a capacidade analítica, a autonomia intelectual e o desenvolvimento contínuo dos participantes, respeitando os marcos legais e acadêmicos aplicáveis.</w:t>
      </w:r>
    </w:p>
    <w:p w:rsidR="00000000" w:rsidDel="00000000" w:rsidP="00000000" w:rsidRDefault="00000000" w:rsidRPr="00000000" w14:paraId="0000003D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72itggp558ms" w:id="7"/>
      <w:bookmarkEnd w:id="7"/>
      <w:r w:rsidDel="00000000" w:rsidR="00000000" w:rsidRPr="00000000">
        <w:rPr>
          <w:color w:val="1f1f1f"/>
          <w:sz w:val="26"/>
          <w:szCs w:val="26"/>
          <w:rtl w:val="0"/>
        </w:rPr>
        <w:t xml:space="preserve">Nossa Visão</w:t>
      </w:r>
    </w:p>
    <w:p w:rsidR="00000000" w:rsidDel="00000000" w:rsidP="00000000" w:rsidRDefault="00000000" w:rsidRPr="00000000" w14:paraId="0000003E">
      <w:pPr>
        <w:spacing w:after="240" w:before="240" w:line="275.9999942779541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Atuar como uma instituição dedicada ao desenvolvimento e à gestão de programas educacionais internacionais, com foco na qualidade acadêmica, na inovação metodológica e na ampliação de parcerias institucionais. Buscar o fortalecimento de uma atuação internacional consistente, por meio da colaboração com instituições de ensino e organizações acadêmicas, contribuindo para a formação de profissionais preparados para contextos cada vez mais dinâmicos e interconectados.</w:t>
      </w:r>
    </w:p>
    <w:p w:rsidR="00000000" w:rsidDel="00000000" w:rsidP="00000000" w:rsidRDefault="00000000" w:rsidRPr="00000000" w14:paraId="0000003F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zbqnxaln4n7h" w:id="8"/>
      <w:bookmarkEnd w:id="8"/>
      <w:r w:rsidDel="00000000" w:rsidR="00000000" w:rsidRPr="00000000">
        <w:rPr>
          <w:color w:val="1f1f1f"/>
          <w:sz w:val="26"/>
          <w:szCs w:val="26"/>
          <w:rtl w:val="0"/>
        </w:rPr>
        <w:t xml:space="preserve">Nossos Valores Fundamentais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Compromisso com a qualidade acadêmica:</w:t>
      </w:r>
      <w:r w:rsidDel="00000000" w:rsidR="00000000" w:rsidRPr="00000000">
        <w:rPr>
          <w:color w:val="1f1f1f"/>
          <w:rtl w:val="0"/>
        </w:rPr>
        <w:t xml:space="preserve"> Desenvolvimento de programas estruturados estritamente com base em critérios técnicos, científicos e pedagógicos.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Rigor metodológico e responsabilidade:</w:t>
      </w:r>
      <w:r w:rsidDel="00000000" w:rsidR="00000000" w:rsidRPr="00000000">
        <w:rPr>
          <w:color w:val="1f1f1f"/>
          <w:rtl w:val="0"/>
        </w:rPr>
        <w:t xml:space="preserve"> Atuação inteiramente orientada por princípios éticos, respeito às normas aplicáveis e clareza na condução de atividades.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Transparência institucional:</w:t>
      </w:r>
      <w:r w:rsidDel="00000000" w:rsidR="00000000" w:rsidRPr="00000000">
        <w:rPr>
          <w:color w:val="1f1f1f"/>
          <w:rtl w:val="0"/>
        </w:rPr>
        <w:t xml:space="preserve"> Comunicação clara, precisa e estritamente alinhada às características e limites de cada programa, evitando interpretações indevidas.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Desenvolvimento crítico e autonomia intelectual:</w:t>
      </w:r>
      <w:r w:rsidDel="00000000" w:rsidR="00000000" w:rsidRPr="00000000">
        <w:rPr>
          <w:color w:val="1f1f1f"/>
          <w:rtl w:val="0"/>
        </w:rPr>
        <w:t xml:space="preserve"> Estímulo contínuo à análise, reflexão profunda e construção de conhecimento devidamente fundamentado.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Colaboração internacional:</w:t>
      </w:r>
      <w:r w:rsidDel="00000000" w:rsidR="00000000" w:rsidRPr="00000000">
        <w:rPr>
          <w:color w:val="1f1f1f"/>
          <w:rtl w:val="0"/>
        </w:rPr>
        <w:t xml:space="preserve"> Integração com instituições e profissionais de diferentes origens, respeitando as especificidades acadêmicas e regulatórias de cada país.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Inovação educacional responsável:</w:t>
      </w:r>
      <w:r w:rsidDel="00000000" w:rsidR="00000000" w:rsidRPr="00000000">
        <w:rPr>
          <w:color w:val="1f1f1f"/>
          <w:rtl w:val="0"/>
        </w:rPr>
        <w:t xml:space="preserve"> Adoção de metodologias e tecnologias digitais que melhorem a experiência de estudo dentro de parâmetros acadêmicos consistentes.</w:t>
      </w:r>
    </w:p>
    <w:p w:rsidR="00000000" w:rsidDel="00000000" w:rsidP="00000000" w:rsidRDefault="00000000" w:rsidRPr="00000000" w14:paraId="00000046">
      <w:pPr>
        <w:spacing w:after="60" w:before="6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rnl4g5rr5ycm" w:id="9"/>
      <w:bookmarkEnd w:id="9"/>
      <w:r w:rsidDel="00000000" w:rsidR="00000000" w:rsidRPr="00000000">
        <w:rPr>
          <w:color w:val="1f1f1f"/>
          <w:sz w:val="34"/>
          <w:szCs w:val="34"/>
          <w:rtl w:val="0"/>
        </w:rPr>
        <w:t xml:space="preserve">📞 6. Contatos Oficiais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E-mail de Atendimento: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atendimento@institutoeuropean.com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Portal de Ensino (AVA):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ava.institutoeuropean.com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va.institutoeuropea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