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Patrones Creacionales y Seguridad</w:t>
      </w:r>
    </w:p>
    <w:p>
      <w:pPr>
        <w:pStyle w:val="Normal"/>
        <w:jc w:val="center"/>
        <w:rPr/>
      </w:pPr>
      <w:r>
        <w:rPr/>
        <w:t>Proyecto: Gestión de Eventos y Donaciones - Fundación Cudeca</w:t>
      </w:r>
    </w:p>
    <w:p>
      <w:pPr>
        <w:pStyle w:val="Normal"/>
        <w:jc w:val="center"/>
        <w:rPr/>
      </w:pPr>
      <w:r>
        <w:rPr/>
        <w:t>Equipo Turing</w:t>
      </w:r>
    </w:p>
    <w:p>
      <w:pPr>
        <w:pStyle w:val="Heading1"/>
        <w:rPr/>
      </w:pPr>
      <w:r>
        <w:rPr/>
        <w:t>1. Introducción</w:t>
      </w:r>
    </w:p>
    <w:p>
      <w:pPr>
        <w:pStyle w:val="Normal"/>
        <w:rPr/>
      </w:pPr>
      <w:r>
        <w:rPr/>
        <w:t>El objetivo de este desarrollo ha sido desacoplar la lógica de negocio mediante patrones de diseño, así como asegurar la integridad de los datos y la funcionalidad de los periféricos mediante la implementación de protocolos de seguridad robustos.</w:t>
      </w:r>
    </w:p>
    <w:p>
      <w:pPr>
        <w:pStyle w:val="Heading1"/>
        <w:rPr/>
      </w:pPr>
      <w:r>
        <w:rPr/>
        <w:t>2. Patrones Creacionales Aplicados</w:t>
      </w:r>
    </w:p>
    <w:p>
      <w:pPr>
        <w:pStyle w:val="Normal"/>
        <w:rPr/>
      </w:pPr>
      <w:r>
        <w:rPr/>
        <w:t>A continuación se detallan los patrones implementados para la estructuración del código.</w:t>
      </w:r>
    </w:p>
    <w:p>
      <w:pPr>
        <w:pStyle w:val="Heading2"/>
        <w:rPr/>
      </w:pPr>
      <w:r>
        <w:rPr/>
        <w:t>A. Singleton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AppConfig (en patterns.py)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Necesidad de gestionar la configuración de rutas de subida de archivos de manera centralizada.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Inicialización múltiple de directorios y rutas dispersas ("hardcoded") en el código.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Garantiza una única instancia de configuración global que verifica los directorios una sola vez al inicio.</w:t>
      </w:r>
    </w:p>
    <w:p>
      <w:pPr>
        <w:pStyle w:val="Heading2"/>
        <w:rPr/>
      </w:pPr>
      <w:r>
        <w:rPr/>
        <w:t>B. Factory Method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PaymentFactory (Creador) y PaymentProcessor (Interfaz)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El sistema requiere procesar pagos de diferentes tipos (Tarjeta, Bizum, PayPal) de forma escalable.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El uso de condicionales (if/else) en los controladores viola el principio Open/Closed y dificulta el mantenimiento.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Encapsula la creación del procesador de pagos. El cliente solicita un método sin conocer la lógica interna de la pasarela.</w:t>
      </w:r>
    </w:p>
    <w:p>
      <w:pPr>
        <w:pStyle w:val="Heading2"/>
        <w:rPr/>
      </w:pPr>
      <w:r>
        <w:rPr/>
        <w:t>C. Builder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EventoBuilder (en patterns.py)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La creación de un Evento es compleja (datos, fechas, precios, ficheros de imagen).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Controladores sobrecargados con lógica de validación, conversión de tipos y gestión de sistema de archivos.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Construye el objeto paso a paso, limpiando el controlador y encapsulando la gestión de archivos.</w:t>
      </w:r>
    </w:p>
    <w:p>
      <w:pPr>
        <w:pStyle w:val="Heading2"/>
        <w:rPr/>
      </w:pPr>
      <w:r>
        <w:rPr/>
        <w:t>D. Abstract Factory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TransactionFactory, EventTransactionFactory, RaffleTransactionFactory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Necesidad de tratar compras de entradas y rifas de forma polimórfica, aunque generen productos distintos.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Los Eventos generan Entradas + QRs. Las Rifas generan Boletos sin QR.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Garantiza la coherencia entre los objetos creados (Registro BD + Token de Acceso) según la familia de la transacción.</w:t>
      </w:r>
    </w:p>
    <w:p>
      <w:pPr>
        <w:pStyle w:val="Heading2"/>
        <w:rPr/>
      </w:pPr>
      <w:r>
        <w:rPr/>
        <w:t>E. Prototype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Evento, Rifa (método clone() en models.py)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Necesidad administrativa de duplicar eventos recurrentes.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La reintroducción manual de datos es ineficiente y propensa a errores humanos.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Permite clonar una instancia existente en memoria para guardarla como una nueva entidad.</w:t>
      </w:r>
      <w:r>
        <w:br w:type="page"/>
      </w:r>
    </w:p>
    <w:p>
      <w:pPr>
        <w:pStyle w:val="Heading1"/>
        <w:spacing w:before="0" w:after="0"/>
        <w:rPr/>
      </w:pPr>
      <w:r>
        <w:rPr/>
        <w:t>3. Seguridad e Infraestructura</w:t>
      </w:r>
    </w:p>
    <w:p>
      <w:pPr>
        <w:pStyle w:val="Normal"/>
        <w:rPr/>
      </w:pPr>
      <w:r>
        <w:rPr/>
        <w:t>Medidas implementadas para proteger los datos y habilitar funcionalidades hardware.</w:t>
      </w:r>
    </w:p>
    <w:p>
      <w:pPr>
        <w:pStyle w:val="Heading2"/>
        <w:rPr/>
      </w:pPr>
      <w:r>
        <w:rPr/>
        <w:t>A. Encriptación de Credenciales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Werkzeug Security (generate_password_hash, check_password_hash)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Protección crítica de la identidad de los usuarios y administradores en la base de datos.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Almacenar contraseñas en texto plano es una vulnerabilidad crítica; en caso de filtración de la base de datos (SQL Injection), las cuentas quedarían expuestas.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Uso del algoritmo de hashing pbkdf2:sha256 con sal (salt). La contraseña real nunca se guarda; solo se almacena su huella criptográfica irrecuperable.</w:t>
      </w:r>
    </w:p>
    <w:p>
      <w:pPr>
        <w:pStyle w:val="Heading2"/>
        <w:rPr/>
      </w:pPr>
      <w:r>
        <w:rPr/>
        <w:t>B. Protocolo Seguro HTTPS</w:t>
      </w:r>
    </w:p>
    <w:p>
      <w:pPr>
        <w:pStyle w:val="Normal"/>
        <w:rPr/>
      </w:pPr>
      <w:r>
        <w:rPr>
          <w:b/>
        </w:rPr>
        <w:t xml:space="preserve">Clase / Herramienta: </w:t>
      </w:r>
      <w:r>
        <w:rPr/>
        <w:t>Flask SSL Context (Ad-hoc) / Librería Cryptography</w:t>
      </w:r>
    </w:p>
    <w:p>
      <w:pPr>
        <w:pStyle w:val="ListBullet"/>
        <w:numPr>
          <w:ilvl w:val="0"/>
          <w:numId w:val="1"/>
        </w:numPr>
        <w:rPr/>
      </w:pPr>
      <w:r>
        <w:rPr/>
        <w:t>Justificación:</w:t>
      </w:r>
    </w:p>
    <w:p>
      <w:pPr>
        <w:pStyle w:val="ListParagraph"/>
        <w:rPr/>
      </w:pPr>
      <w:r>
        <w:rPr/>
        <w:t>Requisito técnico indispensable para el funcionamiento del escáner QR y la integridad de los datos.</w:t>
      </w:r>
    </w:p>
    <w:p>
      <w:pPr>
        <w:pStyle w:val="ListParagraph"/>
        <w:rPr/>
      </w:pPr>
      <w:r>
        <w:rPr>
          <w:b/>
        </w:rPr>
        <w:t xml:space="preserve">Problema: </w:t>
      </w:r>
      <w:r>
        <w:rPr/>
        <w:t>Los navegadores modernos bloquean el acceso a la API de la cámara (getUserMedia) en conexiones no seguras (HTTP). Además, los datos viajarían sin cifrar.</w:t>
      </w:r>
    </w:p>
    <w:p>
      <w:pPr>
        <w:pStyle w:val="ListParagraph"/>
        <w:rPr/>
      </w:pPr>
      <w:r>
        <w:rPr>
          <w:b/>
        </w:rPr>
        <w:t xml:space="preserve">Solución: </w:t>
      </w:r>
      <w:r>
        <w:rPr/>
        <w:t>Implementación de certificados SSL autofirmados (adhoc) para el entorno de desarrollo, habilitando el cifrado TLS y el permiso de uso de la cámara.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4. Diagramas de Clases (Refactorización)</w:t>
      </w:r>
    </w:p>
    <w:p>
      <w:pPr>
        <w:pStyle w:val="Heading2"/>
        <w:rPr/>
      </w:pPr>
      <w:r>
        <w:rPr/>
        <w:t>Antes de la Refactorización (Diseño Monolítico)</w:t>
      </w:r>
    </w:p>
    <w:p>
      <w:pPr>
        <w:pStyle w:val="Normal"/>
        <w:rPr/>
      </w:pPr>
      <w:r>
        <w:rPr/>
        <w:t>En este escenario, app.py asumía toda la responsabilidad, generando alto acoplamiento.</w:t>
      </w:r>
    </w:p>
    <w:p>
      <w:pPr>
        <w:pStyle w:val="NoSpacing"/>
        <w:rPr/>
      </w:pPr>
      <w:r>
        <w:rPr>
          <w:rFonts w:ascii="Courier New" w:hAnsi="Courier New"/>
          <w:sz w:val="18"/>
        </w:rPr>
        <w:t>┌───────────────┐          ┌───────────────┐</w:t>
      </w:r>
      <w:r>
        <w:rPr>
          <w:rFonts w:ascii="Courier New" w:hAnsi="Courier New"/>
          <w:sz w:val="18"/>
        </w:rPr>
        <w:br/>
        <w:t>│   App_Flask   │─────────&gt;│    Models     │</w:t>
        <w:br/>
        <w:t>│ (Rutas/Lógica)│          │ (Datos Puros) │</w:t>
        <w:br/>
        <w:t>└───────────────┘          └───────────────┘</w:t>
        <w:br/>
        <w:t xml:space="preserve">        │</w:t>
        <w:br/>
        <w:t xml:space="preserve">        └── [Instancia directamente]</w:t>
        <w:br/>
        <w:t xml:space="preserve">            [Gestiona lógica de archivos]</w:t>
        <w:br/>
        <w:t xml:space="preserve">            [Gestiona passwords plano]</w:t>
        <w:b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Después de la Refactorización (Patrones + Seguridad)</w:t>
      </w:r>
    </w:p>
    <w:p>
      <w:pPr>
        <w:pStyle w:val="Normal"/>
        <w:rPr/>
      </w:pPr>
      <w:r>
        <w:rPr/>
        <w:t>Arquitectura distribuida con delegación de responsabilidades y capa de seguridad.</w:t>
      </w:r>
    </w:p>
    <w:p>
      <w:pPr>
        <w:pStyle w:val="NoSpacing"/>
        <w:rPr/>
      </w:pPr>
      <w:r>
        <w:rPr>
          <w:rFonts w:ascii="Courier New" w:hAnsi="Courier New"/>
          <w:sz w:val="16"/>
        </w:rPr>
        <w:t xml:space="preserve">                                ┌──────────────┐</w:t>
      </w:r>
      <w:r>
        <w:rPr>
          <w:rFonts w:ascii="Courier New" w:hAnsi="Courier New"/>
          <w:sz w:val="16"/>
        </w:rPr>
        <w:br/>
        <w:t xml:space="preserve">                          ┌────&gt;│ EventBuilder │───&gt; [Crea Evento]</w:t>
        <w:br/>
        <w:t xml:space="preserve">                          │     └──────────────┘</w:t>
        <w:br/>
        <w:t>┌───────────────┐         │</w:t>
        <w:br/>
        <w:t>│   App_Flask   │─────────┼────&gt;┌────────────────┐</w:t>
        <w:br/>
        <w:t>│ (Controlador) │         │     │ PaymentFactory │───&gt; [Procesa Pago]</w:t>
        <w:br/>
        <w:t>└──────┬────────┘         │     └────────────────┘</w:t>
        <w:br/>
        <w:t xml:space="preserve">       │                  │</w:t>
        <w:br/>
        <w:t xml:space="preserve">       │ (Security)       └────&gt;┌────────────────────┐</w:t>
        <w:br/>
        <w:t xml:space="preserve">       v                        │ TransactionFactory │───&gt; [Crea QR/Entrada]</w:t>
        <w:br/>
        <w:t>┌──────────────┐                └────────────────────┘</w:t>
        <w:br/>
        <w:t>│ Werkzeug/SSL │                          │</w:t>
        <w:br/>
        <w:t>└──────────────┘                          v</w:t>
        <w:br/>
        <w:t xml:space="preserve">                                   ┌─────────────┐</w:t>
        <w:br/>
        <w:t xml:space="preserve">                                   │  AppConfig  │ (Singleton)</w:t>
        <w:br/>
        <w:t xml:space="preserve">                                   └─────────────┘</w:t>
        <w:br/>
      </w:r>
    </w:p>
    <w:p>
      <w:pPr>
        <w:pStyle w:val="Heading1"/>
        <w:rPr/>
      </w:pPr>
      <w:r>
        <w:rPr/>
        <w:t>5. Conclusión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La aplicación de patrones de diseño ha transformado el sistema en una arquitectura robusta y escalable. Adicionalmente, la integración de hashing de contraseñas y protocolo HTTPS asegura que la plataforma cumple con los estándares modernos de privacidad y funcionalidad técnica.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4</Pages>
  <Words>676</Words>
  <Characters>4356</Characters>
  <CharactersWithSpaces>5408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2025-12-15T13:33:07Z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