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spacing w:lineRule="auto" w:line="240" w:before="0" w:after="120"/>
        <w:rPr>
          <w:b/>
          <w:bCs/>
          <w:sz w:val="46"/>
          <w:szCs w:val="46"/>
        </w:rPr>
      </w:pPr>
      <w:bookmarkStart w:id="0" w:name="_vyv4a2jo4g2s"/>
      <w:bookmarkEnd w:id="0"/>
      <w:r>
        <w:rPr>
          <w:b/>
          <w:bCs/>
          <w:sz w:val="46"/>
          <w:szCs w:val="46"/>
        </w:rPr>
        <w:t>Manual de Usuario Técnico y Funcional - Plataforma Fundación Cudeca</w:t>
      </w:r>
    </w:p>
    <w:p>
      <w:pPr>
        <w:pStyle w:val="Heading2"/>
        <w:keepNext w:val="false"/>
        <w:keepLines w:val="false"/>
        <w:spacing w:lineRule="auto" w:line="240" w:before="0" w:after="80"/>
        <w:rPr>
          <w:b/>
          <w:bCs/>
          <w:sz w:val="34"/>
          <w:szCs w:val="34"/>
        </w:rPr>
      </w:pPr>
      <w:bookmarkStart w:id="1" w:name="_vzjgiogudq5u"/>
      <w:bookmarkEnd w:id="1"/>
      <w:r>
        <w:rPr>
          <w:b/>
          <w:bCs/>
          <w:sz w:val="34"/>
          <w:szCs w:val="34"/>
        </w:rPr>
        <w:t>1. Introducción</w:t>
      </w:r>
    </w:p>
    <w:p>
      <w:pPr>
        <w:pStyle w:val="normal1"/>
        <w:spacing w:lineRule="auto" w:line="240" w:before="0" w:after="240"/>
        <w:rPr/>
      </w:pPr>
      <w:r>
        <w:rPr/>
        <w:t>Este documento sirve como guía integral para la operación de la plataforma web de la Fundación Cudeca. El sistema permite la gestión centralizada de eventos, rifas, socios y donaciones, integrando pasarelas de pago simuladas y generación de credenciales de acceso (QRs) en tiempo real.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0" w:after="80"/>
        <w:rPr>
          <w:b/>
          <w:bCs/>
          <w:sz w:val="34"/>
          <w:szCs w:val="34"/>
        </w:rPr>
      </w:pPr>
      <w:bookmarkStart w:id="2" w:name="_imymu2ggltxx"/>
      <w:bookmarkEnd w:id="2"/>
      <w:r>
        <w:rPr>
          <w:b/>
          <w:bCs/>
          <w:sz w:val="34"/>
          <w:szCs w:val="34"/>
        </w:rPr>
        <w:t>2. Guía para el Usuario (Visitante y Socio)</w:t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3" w:name="_66y7e2efmgg5"/>
      <w:bookmarkEnd w:id="3"/>
      <w:r>
        <w:rPr>
          <w:b/>
          <w:bCs/>
          <w:color w:val="000000"/>
          <w:sz w:val="26"/>
          <w:szCs w:val="26"/>
        </w:rPr>
        <w:t>2.1. Registro y Acceso</w:t>
      </w:r>
    </w:p>
    <w:p>
      <w:pPr>
        <w:pStyle w:val="normal1"/>
        <w:spacing w:lineRule="auto" w:line="240" w:before="0" w:after="240"/>
        <w:rPr/>
      </w:pPr>
      <w:r>
        <w:rPr/>
        <w:t>El sistema distingue entre usuarios anónimos (sólo lectura) y registrados (compra y gestión).</w:t>
      </w:r>
    </w:p>
    <w:p>
      <w:pPr>
        <w:pStyle w:val="normal1"/>
        <w:numPr>
          <w:ilvl w:val="0"/>
          <w:numId w:val="13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Registro de Nueva Cuenta:</w:t>
      </w:r>
    </w:p>
    <w:p>
      <w:pPr>
        <w:pStyle w:val="normal1"/>
        <w:numPr>
          <w:ilvl w:val="1"/>
          <w:numId w:val="13"/>
        </w:numPr>
        <w:spacing w:lineRule="auto" w:line="240" w:before="0" w:afterAutospacing="0" w:after="0"/>
        <w:ind w:hanging="360" w:left="1440"/>
        <w:rPr/>
      </w:pPr>
      <w:r>
        <w:rPr/>
        <w:t xml:space="preserve">Navegue a </w:t>
      </w:r>
      <w:r>
        <w:rPr>
          <w:b/>
          <w:bCs/>
        </w:rPr>
        <w:t>"Log In" &gt; "Regístrate aquí"</w:t>
      </w:r>
      <w:r>
        <w:rPr/>
        <w:t>.</w:t>
      </w:r>
    </w:p>
    <w:p>
      <w:pPr>
        <w:pStyle w:val="normal1"/>
        <w:numPr>
          <w:ilvl w:val="1"/>
          <w:numId w:val="13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Campos requeridos:</w:t>
      </w:r>
      <w:r>
        <w:rPr/>
        <w:t xml:space="preserve"> Email y Contraseña. El sistema valida automáticamente si el correo ya existe en la base de datos para evitar duplicados.</w:t>
      </w:r>
    </w:p>
    <w:p>
      <w:pPr>
        <w:pStyle w:val="normal1"/>
        <w:numPr>
          <w:ilvl w:val="1"/>
          <w:numId w:val="13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Privacidad:</w:t>
      </w:r>
      <w:r>
        <w:rPr/>
        <w:t xml:space="preserve"> Es obligatorio marcar la casilla de aceptación de la Política de Privacidad para activar el botón de registro.</w:t>
      </w:r>
    </w:p>
    <w:p>
      <w:pPr>
        <w:pStyle w:val="normal1"/>
        <w:numPr>
          <w:ilvl w:val="0"/>
          <w:numId w:val="13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Inicio de Sesión (Login):</w:t>
      </w:r>
    </w:p>
    <w:p>
      <w:pPr>
        <w:pStyle w:val="normal1"/>
        <w:numPr>
          <w:ilvl w:val="1"/>
          <w:numId w:val="13"/>
        </w:numPr>
        <w:spacing w:lineRule="auto" w:line="240" w:before="0" w:after="240"/>
        <w:ind w:hanging="360" w:left="1440"/>
        <w:rPr/>
      </w:pPr>
      <w:r>
        <w:rPr/>
        <w:t xml:space="preserve">Utilice sus credenciales. El sistema emplea </w:t>
      </w:r>
      <w:r>
        <w:rPr>
          <w:color w:val="188038"/>
        </w:rPr>
        <w:t>werkzeug.security</w:t>
      </w:r>
      <w:r>
        <w:rPr/>
        <w:t xml:space="preserve"> para verificar el hash de su contraseña, garantizando que esta nunca se guarda en texto plano.</w:t>
      </w:r>
    </w:p>
    <w:p>
      <w:pPr>
        <w:pStyle w:val="normal1"/>
        <w:spacing w:lineRule="auto" w:line="240" w:before="0" w:after="240"/>
        <w:ind w:hanging="0" w:left="600" w:right="600"/>
        <w:rPr>
          <w:b/>
          <w:bCs/>
        </w:rPr>
      </w:pPr>
      <w:r>
        <w:rPr/>
        <w:drawing>
          <wp:inline distT="0" distB="0" distL="0" distR="0">
            <wp:extent cx="5943600" cy="3073400"/>
            <wp:effectExtent l="0" t="0" r="0" b="0"/>
            <wp:docPr id="3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46" t="0" r="4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4" w:name="_9i0ywciodf7b"/>
      <w:bookmarkEnd w:id="4"/>
      <w:r>
        <w:rPr>
          <w:b/>
          <w:bCs/>
          <w:color w:val="000000"/>
          <w:sz w:val="26"/>
          <w:szCs w:val="26"/>
        </w:rPr>
        <w:t>2.2. Mi Cuenta (Dashboard Personal)</w:t>
      </w:r>
    </w:p>
    <w:p>
      <w:pPr>
        <w:pStyle w:val="normal1"/>
        <w:spacing w:lineRule="auto" w:line="240" w:before="0" w:after="240"/>
        <w:rPr/>
      </w:pPr>
      <w:r>
        <w:rPr/>
        <w:t>El Dashboard es el centro neurálgico del usuario, dividido en dos paneles funcionales:</w:t>
      </w:r>
    </w:p>
    <w:p>
      <w:pPr>
        <w:pStyle w:val="normal1"/>
        <w:numPr>
          <w:ilvl w:val="0"/>
          <w:numId w:val="9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Panel de Perfil (Izquierda):</w:t>
      </w:r>
    </w:p>
    <w:p>
      <w:pPr>
        <w:pStyle w:val="normal1"/>
        <w:numPr>
          <w:ilvl w:val="1"/>
          <w:numId w:val="9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Avatar:</w:t>
      </w:r>
      <w:r>
        <w:rPr/>
        <w:t xml:space="preserve"> Se genera dinámicamente usando la API de </w:t>
      </w:r>
      <w:r>
        <w:rPr>
          <w:i/>
          <w:iCs/>
        </w:rPr>
        <w:t>DiceBear</w:t>
      </w:r>
      <w:r>
        <w:rPr/>
        <w:t xml:space="preserve"> basada en su nombre de usuario, garantizando un avatar único por persona.</w:t>
      </w:r>
    </w:p>
    <w:p>
      <w:pPr>
        <w:pStyle w:val="normal1"/>
        <w:numPr>
          <w:ilvl w:val="1"/>
          <w:numId w:val="9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Estado de Socio:</w:t>
      </w:r>
      <w:r>
        <w:rPr/>
        <w:t xml:space="preserve"> Una etiqueta dorada indica "Socio Activo" si tiene suscripción vigente.</w:t>
      </w:r>
    </w:p>
    <w:p>
      <w:pPr>
        <w:pStyle w:val="normal1"/>
        <w:numPr>
          <w:ilvl w:val="1"/>
          <w:numId w:val="9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Gestión de Baja:</w:t>
      </w:r>
      <w:r>
        <w:rPr/>
        <w:t xml:space="preserve"> Los socios activos verán un botón de "Darse de baja". Al pulsarlo, el sistema actualiza su estado en la base de datos (</w:t>
      </w:r>
      <w:r>
        <w:rPr>
          <w:color w:val="188038"/>
        </w:rPr>
        <w:t>es_socio = False</w:t>
      </w:r>
      <w:r>
        <w:rPr/>
        <w:t>) instantáneamente, aunque mantiene su historial de compras.</w:t>
      </w:r>
    </w:p>
    <w:p>
      <w:pPr>
        <w:pStyle w:val="normal1"/>
        <w:numPr>
          <w:ilvl w:val="1"/>
          <w:numId w:val="9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Edición:</w:t>
      </w:r>
      <w:r>
        <w:rPr/>
        <w:t xml:space="preserve"> Permite actualizar Email, Nombre y DNI/NIF (dato crítico para la emisión de certificados de donación).</w:t>
      </w:r>
    </w:p>
    <w:p>
      <w:pPr>
        <w:pStyle w:val="normal1"/>
        <w:numPr>
          <w:ilvl w:val="0"/>
          <w:numId w:val="9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Panel de Actividad (Derecha):</w:t>
      </w:r>
    </w:p>
    <w:p>
      <w:pPr>
        <w:pStyle w:val="normal1"/>
        <w:numPr>
          <w:ilvl w:val="1"/>
          <w:numId w:val="9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Mis Entradas:</w:t>
      </w:r>
      <w:r>
        <w:rPr/>
        <w:t xml:space="preserve"> Lista cronológica de entradas adquiridas.</w:t>
      </w:r>
    </w:p>
    <w:p>
      <w:pPr>
        <w:pStyle w:val="normal1"/>
        <w:numPr>
          <w:ilvl w:val="2"/>
          <w:numId w:val="9"/>
        </w:numPr>
        <w:spacing w:lineRule="auto" w:line="240" w:before="0" w:afterAutospacing="0" w:after="0"/>
        <w:ind w:hanging="360" w:left="2160"/>
        <w:rPr/>
      </w:pPr>
      <w:r>
        <w:rPr>
          <w:b/>
          <w:bCs/>
        </w:rPr>
        <w:t>Visualización QR:</w:t>
      </w:r>
      <w:r>
        <w:rPr/>
        <w:t xml:space="preserve"> Si la entrada tiene un código QR generado, se muestra una miniatura.</w:t>
      </w:r>
    </w:p>
    <w:p>
      <w:pPr>
        <w:pStyle w:val="normal1"/>
        <w:numPr>
          <w:ilvl w:val="2"/>
          <w:numId w:val="9"/>
        </w:numPr>
        <w:spacing w:lineRule="auto" w:line="240" w:before="0" w:afterAutospacing="0" w:after="0"/>
        <w:ind w:hanging="360" w:left="2160"/>
        <w:rPr/>
      </w:pPr>
      <w:r>
        <w:rPr>
          <w:b/>
          <w:bCs/>
        </w:rPr>
        <w:t>Descarga:</w:t>
      </w:r>
      <w:r>
        <w:rPr/>
        <w:t xml:space="preserve"> El botón "Descargar" permite guardar la imagen </w:t>
      </w:r>
      <w:r>
        <w:rPr>
          <w:color w:val="188038"/>
        </w:rPr>
        <w:t>.png</w:t>
      </w:r>
      <w:r>
        <w:rPr/>
        <w:t xml:space="preserve"> original del código QR, recuperada desde la carpeta </w:t>
      </w:r>
      <w:r>
        <w:rPr>
          <w:color w:val="188038"/>
        </w:rPr>
        <w:t>static/img/qrcodes</w:t>
      </w:r>
      <w:r>
        <w:rPr/>
        <w:t xml:space="preserve"> del servidor.</w:t>
      </w:r>
    </w:p>
    <w:p>
      <w:pPr>
        <w:pStyle w:val="normal1"/>
        <w:numPr>
          <w:ilvl w:val="1"/>
          <w:numId w:val="9"/>
        </w:numPr>
        <w:spacing w:lineRule="auto" w:line="240" w:before="0" w:after="240"/>
        <w:ind w:hanging="360" w:left="1440"/>
        <w:rPr/>
      </w:pPr>
      <w:r>
        <w:rPr>
          <w:b/>
          <w:bCs/>
        </w:rPr>
        <w:t>Mis Participaciones en Rifas:</w:t>
      </w:r>
      <w:r>
        <w:rPr/>
        <w:t xml:space="preserve"> Muestra los boletos activos. A diferencia de los eventos, aquí no hay QR, sino un registro de "Participación confirmada" con el ID del boleto.</w:t>
      </w:r>
    </w:p>
    <w:p>
      <w:pPr>
        <w:pStyle w:val="normal1"/>
        <w:spacing w:lineRule="auto" w:line="240" w:before="0" w:after="240"/>
        <w:ind w:hanging="0" w:left="600" w:right="600"/>
        <w:rPr>
          <w:b/>
          <w:bCs/>
        </w:rPr>
      </w:pPr>
      <w:r>
        <w:rPr/>
        <w:drawing>
          <wp:inline distT="0" distB="0" distL="0" distR="0">
            <wp:extent cx="5943600" cy="3073400"/>
            <wp:effectExtent l="0" t="0" r="0" b="0"/>
            <wp:docPr id="4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46" t="0" r="4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  <w:bookmarkStart w:id="5" w:name="_y9nimibxxngj"/>
      <w:bookmarkStart w:id="6" w:name="_y9nimibxxngj"/>
      <w:bookmarkEnd w:id="6"/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</w:p>
    <w:p>
      <w:pPr>
        <w:pStyle w:val="normal1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</w:p>
    <w:p>
      <w:pPr>
        <w:pStyle w:val="normal1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  <w:bookmarkStart w:id="7" w:name="_b8c3arjm0rup"/>
      <w:bookmarkStart w:id="8" w:name="_b8c3arjm0rup"/>
      <w:bookmarkEnd w:id="8"/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9" w:name="_d4cv5bp25g38"/>
      <w:bookmarkEnd w:id="9"/>
      <w:r>
        <w:rPr>
          <w:b/>
          <w:bCs/>
          <w:color w:val="000000"/>
          <w:sz w:val="26"/>
          <w:szCs w:val="26"/>
        </w:rPr>
        <w:t>2.3. Gestión de Donaciones</w:t>
      </w:r>
    </w:p>
    <w:p>
      <w:pPr>
        <w:pStyle w:val="normal1"/>
        <w:spacing w:lineRule="auto" w:line="240" w:before="0" w:after="240"/>
        <w:rPr/>
      </w:pPr>
      <w:r>
        <w:rPr/>
        <w:t>El módulo de donaciones es dinámico y se adapta según el método elegido:</w:t>
      </w:r>
    </w:p>
    <w:p>
      <w:pPr>
        <w:pStyle w:val="normal1"/>
        <w:numPr>
          <w:ilvl w:val="0"/>
          <w:numId w:val="15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Pestaña "Dona Ahora" (Pagos en línea):</w:t>
      </w:r>
    </w:p>
    <w:p>
      <w:pPr>
        <w:pStyle w:val="normal1"/>
        <w:numPr>
          <w:ilvl w:val="1"/>
          <w:numId w:val="15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Selección de Importe:</w:t>
      </w:r>
      <w:r>
        <w:rPr/>
        <w:t xml:space="preserve"> Puede elegir botones rápidos (15€, 25€, 40€) o introducir una cantidad manual. El sistema valida que sea un número positivo.</w:t>
      </w:r>
    </w:p>
    <w:p>
      <w:pPr>
        <w:pStyle w:val="normal1"/>
        <w:numPr>
          <w:ilvl w:val="1"/>
          <w:numId w:val="15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Tipo de Donante:</w:t>
      </w:r>
      <w:r>
        <w:rPr/>
        <w:t xml:space="preserve"> Si selecciona "Organización", se despliega obligatoriamente un campo para introducir el nombre de la Empresa.</w:t>
      </w:r>
    </w:p>
    <w:p>
      <w:pPr>
        <w:pStyle w:val="normal1"/>
        <w:numPr>
          <w:ilvl w:val="1"/>
          <w:numId w:val="15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Lógica de Pago:</w:t>
      </w:r>
      <w:r>
        <w:rPr/>
        <w:t xml:space="preserve"> Al seleccionar "Tarjeta" en el desplegable, un script muestra automáticamente los campos de </w:t>
      </w:r>
      <w:r>
        <w:rPr>
          <w:i/>
          <w:iCs/>
        </w:rPr>
        <w:t>Número, Caducidad y CVV</w:t>
      </w:r>
      <w:r>
        <w:rPr/>
        <w:t>, marcándolos como obligatorios (</w:t>
      </w:r>
      <w:r>
        <w:rPr>
          <w:color w:val="188038"/>
        </w:rPr>
        <w:t>required</w:t>
      </w:r>
      <w:r>
        <w:rPr/>
        <w:t>). Si cambia a Bizum o PayPal, estos campos se ocultan y desactivan para no bloquear el envío del formulario.</w:t>
      </w:r>
    </w:p>
    <w:p>
      <w:pPr>
        <w:pStyle w:val="normal1"/>
        <w:numPr>
          <w:ilvl w:val="1"/>
          <w:numId w:val="15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Certificado Fiscal:</w:t>
      </w:r>
      <w:r>
        <w:rPr/>
        <w:t xml:space="preserve"> Al marcar esta casilla, se despliega un formulario adicional para datos fiscales (Dirección, CP, Provincia) necesarios legalmente.</w:t>
      </w:r>
    </w:p>
    <w:p>
      <w:pPr>
        <w:pStyle w:val="normal1"/>
        <w:numPr>
          <w:ilvl w:val="0"/>
          <w:numId w:val="15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Pestaña "Haz una Transferencia":</w:t>
      </w:r>
    </w:p>
    <w:p>
      <w:pPr>
        <w:pStyle w:val="normal1"/>
        <w:numPr>
          <w:ilvl w:val="1"/>
          <w:numId w:val="15"/>
        </w:numPr>
        <w:spacing w:lineRule="auto" w:line="240" w:before="0" w:afterAutospacing="0" w:after="0"/>
        <w:ind w:hanging="360" w:left="1440"/>
        <w:rPr/>
      </w:pPr>
      <w:r>
        <w:rPr/>
        <w:t>Muestra estáticamente el IBAN y SWIFT.</w:t>
      </w:r>
    </w:p>
    <w:p>
      <w:pPr>
        <w:pStyle w:val="normal1"/>
        <w:numPr>
          <w:ilvl w:val="1"/>
          <w:numId w:val="15"/>
        </w:numPr>
        <w:spacing w:lineRule="auto" w:line="240" w:before="0" w:after="240"/>
        <w:ind w:hanging="360" w:left="1440"/>
        <w:rPr/>
      </w:pPr>
      <w:r>
        <w:rPr/>
        <w:t>El formulario inferior no realiza cobros, sino que envía un aviso al administrador (</w:t>
      </w:r>
      <w:r>
        <w:rPr>
          <w:color w:val="188038"/>
        </w:rPr>
        <w:t>tipo_formulario="transferencia"</w:t>
      </w:r>
      <w:r>
        <w:rPr/>
        <w:t>) para facilitar la conciliación bancaria manual.</w:t>
      </w:r>
    </w:p>
    <w:p>
      <w:pPr>
        <w:pStyle w:val="normal1"/>
        <w:spacing w:lineRule="auto" w:line="240" w:before="0" w:after="240"/>
        <w:ind w:hanging="0" w:left="600" w:right="600"/>
        <w:rPr>
          <w:b/>
          <w:bCs/>
        </w:rPr>
      </w:pPr>
      <w:r>
        <w:rPr/>
        <w:drawing>
          <wp:inline distT="0" distB="0" distL="0" distR="0">
            <wp:extent cx="5943600" cy="3073400"/>
            <wp:effectExtent l="0" t="0" r="0" b="0"/>
            <wp:docPr id="5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46" t="0" r="4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10" w:name="_tojansjb1y9s"/>
      <w:bookmarkEnd w:id="10"/>
      <w:r>
        <w:rPr>
          <w:b/>
          <w:bCs/>
          <w:color w:val="000000"/>
          <w:sz w:val="26"/>
          <w:szCs w:val="26"/>
        </w:rPr>
        <w:t>2.4. Compra de Entradas para Eventos</w:t>
      </w:r>
    </w:p>
    <w:p>
      <w:pPr>
        <w:pStyle w:val="normal1"/>
        <w:spacing w:lineRule="auto" w:line="240" w:before="0" w:after="240"/>
        <w:rPr/>
      </w:pPr>
      <w:r>
        <w:rPr/>
        <w:t>Proceso transaccional completo:</w:t>
      </w:r>
    </w:p>
    <w:p>
      <w:pPr>
        <w:pStyle w:val="normal1"/>
        <w:numPr>
          <w:ilvl w:val="0"/>
          <w:numId w:val="10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Selección:</w:t>
      </w:r>
      <w:r>
        <w:rPr/>
        <w:t xml:space="preserve"> El usuario define la cantidad de entradas (máximo 50 por transacción).</w:t>
      </w:r>
    </w:p>
    <w:p>
      <w:pPr>
        <w:pStyle w:val="normal1"/>
        <w:numPr>
          <w:ilvl w:val="0"/>
          <w:numId w:val="10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Cálculo en vivo:</w:t>
      </w:r>
      <w:r>
        <w:rPr/>
        <w:t xml:space="preserve"> Un script calcula </w:t>
      </w:r>
      <w:r>
        <w:rPr>
          <w:color w:val="188038"/>
        </w:rPr>
        <w:t>Precio Unitario * Cantidad</w:t>
      </w:r>
      <w:r>
        <w:rPr/>
        <w:t xml:space="preserve"> y muestra el total a pagar antes de enviar el formulario.</w:t>
      </w:r>
    </w:p>
    <w:p>
      <w:pPr>
        <w:pStyle w:val="normal1"/>
        <w:numPr>
          <w:ilvl w:val="0"/>
          <w:numId w:val="10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Procesamiento:</w:t>
      </w:r>
    </w:p>
    <w:p>
      <w:pPr>
        <w:pStyle w:val="normal1"/>
        <w:numPr>
          <w:ilvl w:val="1"/>
          <w:numId w:val="10"/>
        </w:numPr>
        <w:spacing w:lineRule="auto" w:line="240" w:before="0" w:afterAutospacing="0" w:after="0"/>
        <w:ind w:hanging="360" w:left="1440"/>
        <w:rPr/>
      </w:pPr>
      <w:r>
        <w:rPr/>
        <w:t xml:space="preserve">El sistema invoca a </w:t>
      </w:r>
      <w:r>
        <w:rPr>
          <w:color w:val="188038"/>
        </w:rPr>
        <w:t>EventTransactionFactory</w:t>
      </w:r>
      <w:r>
        <w:rPr/>
        <w:t>.</w:t>
      </w:r>
    </w:p>
    <w:p>
      <w:pPr>
        <w:pStyle w:val="normal1"/>
        <w:numPr>
          <w:ilvl w:val="1"/>
          <w:numId w:val="10"/>
        </w:numPr>
        <w:spacing w:lineRule="auto" w:line="240" w:before="0" w:afterAutospacing="0" w:after="0"/>
        <w:ind w:hanging="360" w:left="1440"/>
        <w:rPr/>
      </w:pPr>
      <w:r>
        <w:rPr/>
        <w:t xml:space="preserve">Se genera un </w:t>
      </w:r>
      <w:r>
        <w:rPr>
          <w:b/>
          <w:bCs/>
        </w:rPr>
        <w:t>UUID único</w:t>
      </w:r>
      <w:r>
        <w:rPr/>
        <w:t xml:space="preserve"> para cada entrada.</w:t>
      </w:r>
    </w:p>
    <w:p>
      <w:pPr>
        <w:pStyle w:val="normal1"/>
        <w:numPr>
          <w:ilvl w:val="1"/>
          <w:numId w:val="10"/>
        </w:numPr>
        <w:spacing w:lineRule="auto" w:line="240" w:before="0" w:afterAutospacing="0" w:after="0"/>
        <w:ind w:hanging="360" w:left="1440"/>
        <w:rPr/>
      </w:pPr>
      <w:r>
        <w:rPr/>
        <w:t xml:space="preserve">Se crea un código QR físico en el servidor conteniendo </w:t>
      </w:r>
      <w:r>
        <w:rPr>
          <w:color w:val="188038"/>
        </w:rPr>
        <w:t>TICKET:{UUID}</w:t>
      </w:r>
      <w:r>
        <w:rPr/>
        <w:t>.</w:t>
      </w:r>
    </w:p>
    <w:p>
      <w:pPr>
        <w:pStyle w:val="normal1"/>
        <w:numPr>
          <w:ilvl w:val="1"/>
          <w:numId w:val="10"/>
        </w:numPr>
        <w:spacing w:lineRule="auto" w:line="240" w:before="0" w:after="240"/>
        <w:ind w:hanging="360" w:left="1440"/>
        <w:rPr/>
      </w:pPr>
      <w:r>
        <w:rPr/>
        <w:t>Se guarda el registro en la base de datos vinculando el usuario, el evento y la ruta del QR.</w:t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11" w:name="_s9v61tk79lb9"/>
      <w:bookmarkEnd w:id="11"/>
      <w:r>
        <w:rPr>
          <w:b/>
          <w:bCs/>
          <w:color w:val="000000"/>
          <w:sz w:val="26"/>
          <w:szCs w:val="26"/>
        </w:rPr>
        <w:t>2.5. Participación en Rifas</w:t>
      </w:r>
    </w:p>
    <w:p>
      <w:pPr>
        <w:pStyle w:val="normal1"/>
        <w:spacing w:lineRule="auto" w:line="240" w:before="0" w:after="240"/>
        <w:rPr/>
      </w:pPr>
      <w:r>
        <w:rPr/>
        <w:t>Similar a los eventos, pero simplificado:</w:t>
      </w:r>
    </w:p>
    <w:p>
      <w:pPr>
        <w:pStyle w:val="normal1"/>
        <w:numPr>
          <w:ilvl w:val="0"/>
          <w:numId w:val="3"/>
        </w:numPr>
        <w:spacing w:lineRule="auto" w:line="240" w:before="0" w:afterAutospacing="0" w:after="0"/>
        <w:ind w:hanging="360" w:left="720"/>
        <w:rPr/>
      </w:pPr>
      <w:r>
        <w:rPr/>
        <w:t xml:space="preserve">El usuario ve el </w:t>
      </w:r>
      <w:r>
        <w:rPr>
          <w:b/>
          <w:bCs/>
        </w:rPr>
        <w:t>Premio</w:t>
      </w:r>
      <w:r>
        <w:rPr/>
        <w:t xml:space="preserve"> y el </w:t>
      </w:r>
      <w:r>
        <w:rPr>
          <w:b/>
          <w:bCs/>
        </w:rPr>
        <w:t>Precio por boleto</w:t>
      </w:r>
      <w:r>
        <w:rPr/>
        <w:t>.</w:t>
      </w:r>
    </w:p>
    <w:p>
      <w:pPr>
        <w:pStyle w:val="normal1"/>
        <w:numPr>
          <w:ilvl w:val="0"/>
          <w:numId w:val="3"/>
        </w:numPr>
        <w:spacing w:lineRule="auto" w:line="240" w:before="0" w:afterAutospacing="0" w:after="0"/>
        <w:ind w:hanging="360" w:left="720"/>
        <w:rPr/>
      </w:pPr>
      <w:r>
        <w:rPr/>
        <w:t xml:space="preserve">Al comprar, el sistema usa </w:t>
      </w:r>
      <w:r>
        <w:rPr>
          <w:color w:val="188038"/>
        </w:rPr>
        <w:t>RaffleTransactionFactory</w:t>
      </w:r>
      <w:r>
        <w:rPr/>
        <w:t>.</w:t>
      </w:r>
    </w:p>
    <w:p>
      <w:pPr>
        <w:pStyle w:val="normal1"/>
        <w:numPr>
          <w:ilvl w:val="0"/>
          <w:numId w:val="3"/>
        </w:numPr>
        <w:spacing w:lineRule="auto" w:line="240" w:before="0" w:after="240"/>
        <w:ind w:hanging="360" w:left="720"/>
        <w:rPr/>
      </w:pPr>
      <w:r>
        <w:rPr/>
        <w:t xml:space="preserve">Esta fábrica crea registros en la tabla </w:t>
      </w:r>
      <w:r>
        <w:rPr>
          <w:color w:val="188038"/>
        </w:rPr>
        <w:t>Boleto</w:t>
      </w:r>
      <w:r>
        <w:rPr/>
        <w:t xml:space="preserve"> pero </w:t>
      </w:r>
      <w:r>
        <w:rPr>
          <w:b/>
          <w:bCs/>
        </w:rPr>
        <w:t>omite</w:t>
      </w:r>
      <w:r>
        <w:rPr/>
        <w:t xml:space="preserve"> deliberadamente la generación de códigos QR, optimizando el espacio en disco, ya que las rifas se gestionan por sorteo de base de datos y no por control de acceso físico.</w:t>
      </w:r>
    </w:p>
    <w:p>
      <w:pPr>
        <w:pStyle w:val="normal1"/>
        <w:spacing w:lineRule="auto" w:line="240" w:before="0" w:after="240"/>
        <w:ind w:hanging="0" w:left="0"/>
        <w:rPr/>
      </w:pPr>
      <w:r>
        <w:rPr/>
        <w:drawing>
          <wp:inline distT="0" distB="0" distL="0" distR="0">
            <wp:extent cx="5943600" cy="3073400"/>
            <wp:effectExtent l="0" t="0" r="0" b="0"/>
            <wp:docPr id="6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46" t="0" r="4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0" w:after="80"/>
        <w:rPr>
          <w:b/>
          <w:bCs/>
          <w:sz w:val="34"/>
          <w:szCs w:val="34"/>
        </w:rPr>
      </w:pPr>
      <w:bookmarkStart w:id="12" w:name="_s6vothuv5xks"/>
      <w:bookmarkEnd w:id="12"/>
      <w:r>
        <w:rPr>
          <w:b/>
          <w:bCs/>
          <w:sz w:val="34"/>
          <w:szCs w:val="34"/>
        </w:rPr>
        <w:t>3. Guía para el Administrador</w:t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13" w:name="_qqtd1371xncu"/>
      <w:bookmarkEnd w:id="13"/>
      <w:r>
        <w:rPr>
          <w:b/>
          <w:bCs/>
          <w:color w:val="000000"/>
          <w:sz w:val="26"/>
          <w:szCs w:val="26"/>
        </w:rPr>
        <w:t>3.1. Panel de Administración</w:t>
      </w:r>
    </w:p>
    <w:p>
      <w:pPr>
        <w:pStyle w:val="normal1"/>
        <w:spacing w:lineRule="auto" w:line="240" w:before="0" w:after="240"/>
        <w:rPr/>
      </w:pPr>
      <w:r>
        <w:rPr/>
        <w:t xml:space="preserve">Accesible sólo para usuarios con </w:t>
      </w:r>
      <w:r>
        <w:rPr>
          <w:color w:val="188038"/>
        </w:rPr>
        <w:t>es_admin=True</w:t>
      </w:r>
      <w:r>
        <w:rPr/>
        <w:t xml:space="preserve">. Protegido por el decorador </w:t>
      </w:r>
      <w:r>
        <w:rPr>
          <w:color w:val="188038"/>
        </w:rPr>
        <w:t>@admin_required</w:t>
      </w:r>
      <w:r>
        <w:rPr/>
        <w:t xml:space="preserve"> que bloquea intentos de acceso no autorizado redirigiendo a un error 403.</w:t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14" w:name="_12xkxltpvq3r"/>
      <w:bookmarkEnd w:id="14"/>
      <w:r>
        <w:rPr>
          <w:b/>
          <w:bCs/>
          <w:color w:val="000000"/>
          <w:sz w:val="26"/>
          <w:szCs w:val="26"/>
        </w:rPr>
        <w:t>3.2. Gestión de Eventos (CRUD)</w:t>
      </w:r>
    </w:p>
    <w:p>
      <w:pPr>
        <w:pStyle w:val="normal1"/>
        <w:spacing w:lineRule="auto" w:line="240" w:before="0" w:after="240"/>
        <w:rPr/>
      </w:pPr>
      <w:r>
        <w:rPr/>
        <w:t>Herramientas para el ciclo de vida del evento:</w:t>
      </w:r>
    </w:p>
    <w:p>
      <w:pPr>
        <w:pStyle w:val="normal1"/>
        <w:numPr>
          <w:ilvl w:val="0"/>
          <w:numId w:val="4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Crear:</w:t>
      </w:r>
      <w:r>
        <w:rPr/>
        <w:t xml:space="preserve"> Utiliza el patrón </w:t>
      </w:r>
      <w:r>
        <w:rPr>
          <w:i/>
          <w:iCs/>
        </w:rPr>
        <w:t>Builder</w:t>
      </w:r>
      <w:r>
        <w:rPr/>
        <w:t xml:space="preserve"> para construir el objeto evento paso a paso, gestionando la subida de la imagen al servidor y renombrándola con un </w:t>
      </w:r>
      <w:r>
        <w:rPr>
          <w:i/>
          <w:iCs/>
        </w:rPr>
        <w:t>timestamp</w:t>
      </w:r>
      <w:r>
        <w:rPr/>
        <w:t xml:space="preserve"> para evitar conflictos de nombres.</w:t>
      </w:r>
    </w:p>
    <w:p>
      <w:pPr>
        <w:pStyle w:val="normal1"/>
        <w:numPr>
          <w:ilvl w:val="0"/>
          <w:numId w:val="4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Eliminar (Borrado en Cascada):</w:t>
      </w:r>
      <w:r>
        <w:rPr/>
        <w:t xml:space="preserve"> Esta es una acción crítica. Al eliminar un evento, el sistema ejecuta una limpieza profunda:</w:t>
      </w:r>
    </w:p>
    <w:p>
      <w:pPr>
        <w:pStyle w:val="normal1"/>
        <w:numPr>
          <w:ilvl w:val="1"/>
          <w:numId w:val="4"/>
        </w:numPr>
        <w:spacing w:lineRule="auto" w:line="240" w:before="0" w:afterAutospacing="0" w:after="0"/>
        <w:ind w:hanging="360" w:left="1440"/>
        <w:rPr/>
      </w:pPr>
      <w:r>
        <w:rPr/>
        <w:t>Elimina la imagen del evento.</w:t>
      </w:r>
    </w:p>
    <w:p>
      <w:pPr>
        <w:pStyle w:val="normal1"/>
        <w:numPr>
          <w:ilvl w:val="1"/>
          <w:numId w:val="4"/>
        </w:numPr>
        <w:spacing w:lineRule="auto" w:line="240" w:before="0" w:afterAutospacing="0" w:after="0"/>
        <w:ind w:hanging="360" w:left="1440"/>
        <w:rPr/>
      </w:pPr>
      <w:r>
        <w:rPr/>
        <w:t>Busca todas las entradas vendidas para ese evento.</w:t>
      </w:r>
    </w:p>
    <w:p>
      <w:pPr>
        <w:pStyle w:val="normal1"/>
        <w:numPr>
          <w:ilvl w:val="1"/>
          <w:numId w:val="4"/>
        </w:numPr>
        <w:spacing w:lineRule="auto" w:line="240" w:before="0" w:afterAutospacing="0" w:after="0"/>
        <w:ind w:hanging="360" w:left="1440"/>
        <w:rPr/>
      </w:pPr>
      <w:r>
        <w:rPr/>
        <w:t xml:space="preserve">Localiza y borra los archivos </w:t>
      </w:r>
      <w:r>
        <w:rPr>
          <w:color w:val="188038"/>
        </w:rPr>
        <w:t>.png</w:t>
      </w:r>
      <w:r>
        <w:rPr/>
        <w:t xml:space="preserve"> de los códigos QR de esas entradas del disco duro.</w:t>
      </w:r>
    </w:p>
    <w:p>
      <w:pPr>
        <w:pStyle w:val="normal1"/>
        <w:numPr>
          <w:ilvl w:val="1"/>
          <w:numId w:val="4"/>
        </w:numPr>
        <w:spacing w:lineRule="auto" w:line="240" w:before="0" w:after="240"/>
        <w:ind w:hanging="360" w:left="1440"/>
        <w:rPr/>
      </w:pPr>
      <w:r>
        <w:rPr/>
        <w:t>Borra los registros de la base de datos.</w:t>
        <w:br/>
        <w:t>Esto asegura que no queden archivos "basura" en el servidor ni datos huérfanos.</w:t>
      </w:r>
    </w:p>
    <w:p>
      <w:pPr>
        <w:pStyle w:val="normal1"/>
        <w:spacing w:lineRule="auto" w:line="240" w:before="0" w:after="240"/>
        <w:ind w:hanging="0" w:left="600" w:right="600"/>
        <w:rPr>
          <w:b/>
          <w:bCs/>
        </w:rPr>
      </w:pPr>
      <w:r>
        <w:rPr/>
        <w:drawing>
          <wp:inline distT="0" distB="0" distL="0" distR="0">
            <wp:extent cx="5943600" cy="3073400"/>
            <wp:effectExtent l="0" t="0" r="0" b="0"/>
            <wp:docPr id="9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5" w:name="_fnqeh3u5wyxe"/>
      <w:bookmarkEnd w:id="15"/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</w:p>
    <w:p>
      <w:pPr>
        <w:pStyle w:val="normal1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</w:p>
    <w:p>
      <w:pPr>
        <w:pStyle w:val="normal1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</w:p>
    <w:p>
      <w:pPr>
        <w:pStyle w:val="normal1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</w:p>
    <w:p>
      <w:pPr>
        <w:pStyle w:val="normal1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</w:r>
      <w:bookmarkStart w:id="16" w:name="_9zsysldx82ai"/>
      <w:bookmarkStart w:id="17" w:name="_9zsysldx82ai"/>
      <w:bookmarkEnd w:id="17"/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18" w:name="_lg6zxgebna2p"/>
      <w:bookmarkEnd w:id="18"/>
      <w:r>
        <w:rPr>
          <w:b/>
          <w:bCs/>
          <w:color w:val="000000"/>
          <w:sz w:val="26"/>
          <w:szCs w:val="26"/>
        </w:rPr>
        <w:t>3.3. Validación de Accesos (Escáner QR)</w:t>
      </w:r>
    </w:p>
    <w:p>
      <w:pPr>
        <w:pStyle w:val="normal1"/>
        <w:spacing w:lineRule="auto" w:line="240" w:before="0" w:after="240"/>
        <w:rPr/>
      </w:pPr>
      <w:r>
        <w:rPr/>
        <w:t xml:space="preserve">Herramienta web basada en la librería </w:t>
      </w:r>
      <w:r>
        <w:rPr>
          <w:color w:val="188038"/>
        </w:rPr>
        <w:t>html5-qrcode</w:t>
      </w:r>
      <w:r>
        <w:rPr/>
        <w:t xml:space="preserve"> para control de puertas: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Lectura:</w:t>
      </w:r>
      <w:r>
        <w:rPr/>
        <w:t xml:space="preserve"> La cámara captura el código QR.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Verificación API:</w:t>
      </w:r>
      <w:r>
        <w:rPr/>
        <w:t xml:space="preserve"> Se envía el contenido mediante una petición AJAX asíncrona a </w:t>
      </w:r>
      <w:r>
        <w:rPr>
          <w:color w:val="188038"/>
        </w:rPr>
        <w:t>/api/validar_qr</w:t>
      </w:r>
      <w:r>
        <w:rPr/>
        <w:t>.</w:t>
      </w:r>
    </w:p>
    <w:p>
      <w:pPr>
        <w:pStyle w:val="normal1"/>
        <w:numPr>
          <w:ilvl w:val="0"/>
          <w:numId w:val="5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Lógica de Validación:</w:t>
      </w:r>
    </w:p>
    <w:p>
      <w:pPr>
        <w:pStyle w:val="normal1"/>
        <w:numPr>
          <w:ilvl w:val="1"/>
          <w:numId w:val="5"/>
        </w:numPr>
        <w:spacing w:lineRule="auto" w:line="240" w:before="0" w:afterAutospacing="0" w:after="0"/>
        <w:ind w:hanging="360" w:left="1440"/>
        <w:rPr/>
      </w:pPr>
      <w:r>
        <w:rPr/>
        <w:t xml:space="preserve">El servidor comprueba si el código tiene el formato </w:t>
      </w:r>
      <w:r>
        <w:rPr>
          <w:color w:val="188038"/>
        </w:rPr>
        <w:t>TICKET:{UUID}</w:t>
      </w:r>
      <w:r>
        <w:rPr/>
        <w:t>.</w:t>
      </w:r>
    </w:p>
    <w:p>
      <w:pPr>
        <w:pStyle w:val="normal1"/>
        <w:numPr>
          <w:ilvl w:val="1"/>
          <w:numId w:val="5"/>
        </w:numPr>
        <w:spacing w:lineRule="auto" w:line="240" w:before="0" w:afterAutospacing="0" w:after="0"/>
        <w:ind w:hanging="360" w:left="1440"/>
        <w:rPr/>
      </w:pPr>
      <w:r>
        <w:rPr/>
        <w:t xml:space="preserve">Busca el UUID en la tabla </w:t>
      </w:r>
      <w:r>
        <w:rPr>
          <w:color w:val="188038"/>
        </w:rPr>
        <w:t>Entrada</w:t>
      </w:r>
      <w:r>
        <w:rPr/>
        <w:t>.</w:t>
      </w:r>
    </w:p>
    <w:p>
      <w:pPr>
        <w:pStyle w:val="normal1"/>
        <w:numPr>
          <w:ilvl w:val="1"/>
          <w:numId w:val="5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Resultado:</w:t>
      </w:r>
      <w:r>
        <w:rPr/>
        <w:t xml:space="preserve"> Devuelve un JSON con el estado (</w:t>
      </w:r>
      <w:r>
        <w:rPr>
          <w:color w:val="188038"/>
        </w:rPr>
        <w:t>valid: true/false</w:t>
      </w:r>
      <w:r>
        <w:rPr/>
        <w:t>), el nombre del asistente y el evento asociado.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hanging="360" w:left="720"/>
        <w:rPr/>
      </w:pPr>
      <w:r>
        <w:rPr>
          <w:b/>
          <w:bCs/>
        </w:rPr>
        <w:t>Feedback Visual:</w:t>
      </w:r>
      <w:r>
        <w:rPr/>
        <w:t xml:space="preserve"> La interfaz se ilumina en Verde (Pase permitido) o Rojo (Entrada falsa/inexistente) instantáneamente.</w:t>
      </w:r>
    </w:p>
    <w:p>
      <w:pPr>
        <w:pStyle w:val="normal1"/>
        <w:spacing w:lineRule="auto" w:line="240" w:before="0" w:after="240"/>
        <w:ind w:hanging="0" w:left="600" w:right="600"/>
        <w:rPr>
          <w:b/>
          <w:bCs/>
        </w:rPr>
      </w:pPr>
      <w:r>
        <w:rPr/>
        <w:drawing>
          <wp:inline distT="0" distB="0" distL="0" distR="0">
            <wp:extent cx="5943600" cy="3073400"/>
            <wp:effectExtent l="0" t="0" r="0" b="0"/>
            <wp:docPr id="10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19" w:name="_tk9e578vvymr"/>
      <w:bookmarkEnd w:id="19"/>
      <w:r>
        <w:rPr>
          <w:b/>
          <w:bCs/>
          <w:color w:val="000000"/>
          <w:sz w:val="26"/>
          <w:szCs w:val="26"/>
        </w:rPr>
        <w:t>3.4. Gestión de Socios</w:t>
      </w:r>
    </w:p>
    <w:p>
      <w:pPr>
        <w:pStyle w:val="normal1"/>
        <w:spacing w:lineRule="auto" w:line="240" w:before="0" w:after="240"/>
        <w:rPr/>
      </w:pPr>
      <w:r>
        <w:rPr/>
        <w:t>Vista tabular que permite monitorizar la base de usuarios.</w:t>
      </w:r>
    </w:p>
    <w:p>
      <w:pPr>
        <w:pStyle w:val="normal1"/>
        <w:numPr>
          <w:ilvl w:val="0"/>
          <w:numId w:val="12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Columna Estado:</w:t>
      </w:r>
      <w:r>
        <w:rPr/>
        <w:t xml:space="preserve"> Permite filtrar visualmente quién paga cuota (Socio) y quién no.</w:t>
      </w:r>
    </w:p>
    <w:p>
      <w:pPr>
        <w:pStyle w:val="normal1"/>
        <w:numPr>
          <w:ilvl w:val="0"/>
          <w:numId w:val="12"/>
        </w:numPr>
        <w:spacing w:lineRule="auto" w:line="240" w:before="0" w:after="240"/>
        <w:ind w:hanging="360" w:left="720"/>
        <w:rPr/>
      </w:pPr>
      <w:r>
        <w:rPr>
          <w:b/>
          <w:bCs/>
        </w:rPr>
        <w:t>Detalle Profundo:</w:t>
      </w:r>
      <w:r>
        <w:rPr/>
        <w:t xml:space="preserve"> Al entrar en un usuario, se consultan las tablas </w:t>
      </w:r>
      <w:r>
        <w:rPr>
          <w:color w:val="188038"/>
        </w:rPr>
        <w:t>Entrada</w:t>
      </w:r>
      <w:r>
        <w:rPr/>
        <w:t xml:space="preserve"> y </w:t>
      </w:r>
      <w:r>
        <w:rPr>
          <w:color w:val="188038"/>
        </w:rPr>
        <w:t>Boleto</w:t>
      </w:r>
      <w:r>
        <w:rPr/>
        <w:t xml:space="preserve"> filtradas por el ID de ese usuario, ofreciendo una visión completa de su historial de contribución económica a la fundación.</w:t>
      </w:r>
    </w:p>
    <w:p>
      <w:pPr>
        <w:pStyle w:val="normal1"/>
        <w:spacing w:lineRule="auto" w:line="240" w:before="0" w:after="240"/>
        <w:ind w:hanging="0" w:left="0"/>
        <w:rPr/>
      </w:pPr>
      <w:r>
        <w:rPr/>
        <w:drawing>
          <wp:inline distT="0" distB="0" distL="0" distR="0">
            <wp:extent cx="5943600" cy="3073400"/>
            <wp:effectExtent l="0" t="0" r="0" b="0"/>
            <wp:docPr id="11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46" t="0" r="4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20" w:name="_6jrlfld3fteh"/>
      <w:bookmarkEnd w:id="20"/>
      <w:r>
        <w:rPr/>
        <w:drawing>
          <wp:inline distT="0" distB="0" distL="0" distR="0">
            <wp:extent cx="5943600" cy="3073400"/>
            <wp:effectExtent l="0" t="0" r="0" b="0"/>
            <wp:docPr id="12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3.5. Gestión de Metas de Recaudación</w:t>
      </w:r>
    </w:p>
    <w:p>
      <w:pPr>
        <w:pStyle w:val="BodyText"/>
        <w:rPr/>
      </w:pPr>
      <w:r>
        <w:rPr/>
        <w:t>Este módulo permite al administrador definir objetivos económicos temporales (campañas) que se muestran en la página de inicio para incentivar las donaciones.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>
          <w:b/>
        </w:rPr>
      </w:pPr>
      <w:r>
        <w:rPr>
          <w:b/>
        </w:rPr>
        <w:t>Creación y Lógica de "Meta Activa":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 xml:space="preserve">El administrador define un </w:t>
      </w:r>
      <w:r>
        <w:rPr>
          <w:b/>
        </w:rPr>
        <w:t>Objetivo Económico (€)</w:t>
      </w:r>
      <w:r>
        <w:rPr/>
        <w:t xml:space="preserve"> y un rango de fechas (</w:t>
      </w:r>
      <w:r>
        <w:rPr>
          <w:b/>
        </w:rPr>
        <w:t>Inicio</w:t>
      </w:r>
      <w:r>
        <w:rPr/>
        <w:t xml:space="preserve"> y </w:t>
      </w:r>
      <w:r>
        <w:rPr>
          <w:b/>
        </w:rPr>
        <w:t>Fin</w:t>
      </w:r>
      <w:r>
        <w:rPr/>
        <w:t>).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ind w:hanging="283" w:left="1418"/>
        <w:rPr/>
      </w:pPr>
      <w:r>
        <w:rPr>
          <w:b/>
        </w:rPr>
        <w:t>Importante:</w:t>
      </w:r>
      <w:r>
        <w:rPr/>
        <w:t xml:space="preserve"> Aunque pueden existir múltiples metas en la base de datos, el sistema (en </w:t>
      </w:r>
      <w:r>
        <w:rPr>
          <w:rStyle w:val="SourceText"/>
        </w:rPr>
        <w:t>index</w:t>
      </w:r>
      <w:r>
        <w:rPr/>
        <w:t xml:space="preserve">) está programado para recuperar y mostrar prioritariamente aquella marcada como </w:t>
      </w:r>
      <w:r>
        <w:rPr>
          <w:b/>
        </w:rPr>
        <w:t>Activa</w:t>
      </w:r>
      <w:r>
        <w:rPr/>
        <w:t xml:space="preserve"> y que tenga la fecha de finalización más lejana en el futuro.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>
          <w:b/>
        </w:rPr>
      </w:pPr>
      <w:r>
        <w:rPr>
          <w:b/>
        </w:rPr>
        <w:t>Cálculo Dinámico del Progreso (Patrón Facade):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 diferencia de un campo estático, el porcentaje de progreso no se guarda fijo en la base de datos.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 xml:space="preserve">Cada vez que se consulta una meta, el sistema (a través de </w:t>
      </w:r>
      <w:r>
        <w:rPr>
          <w:rStyle w:val="SourceText"/>
        </w:rPr>
        <w:t>FundraisingFacade</w:t>
      </w:r>
      <w:r>
        <w:rPr/>
        <w:t xml:space="preserve">) realiza una </w:t>
      </w:r>
      <w:r>
        <w:rPr>
          <w:b/>
        </w:rPr>
        <w:t>consulta de agregación</w:t>
      </w:r>
      <w:r>
        <w:rPr/>
        <w:t xml:space="preserve"> en tiempo real.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ind w:hanging="283" w:left="1418"/>
        <w:rPr/>
      </w:pPr>
      <w:r>
        <w:rPr>
          <w:b/>
        </w:rPr>
        <w:t>Fórmula:</w:t>
      </w:r>
      <w:r>
        <w:rPr/>
        <w:t xml:space="preserve"> Suma el importe total de </w:t>
      </w:r>
      <w:r>
        <w:rPr>
          <w:rStyle w:val="SourceText"/>
        </w:rPr>
        <w:t>Entradas</w:t>
      </w:r>
      <w:r>
        <w:rPr/>
        <w:t xml:space="preserve"> + </w:t>
      </w:r>
      <w:r>
        <w:rPr>
          <w:rStyle w:val="SourceText"/>
        </w:rPr>
        <w:t>Boletos de Rifa</w:t>
      </w:r>
      <w:r>
        <w:rPr/>
        <w:t xml:space="preserve"> + </w:t>
      </w:r>
      <w:r>
        <w:rPr>
          <w:rStyle w:val="SourceText"/>
        </w:rPr>
        <w:t>Donaciones Directas</w:t>
      </w:r>
      <w:r>
        <w:rPr/>
        <w:t xml:space="preserve"> cuya fecha de transacción esté </w:t>
      </w:r>
      <w:r>
        <w:rPr>
          <w:b/>
        </w:rPr>
        <w:t>dentro</w:t>
      </w:r>
      <w:r>
        <w:rPr/>
        <w:t xml:space="preserve"> del rango </w:t>
      </w:r>
      <w:r>
        <w:rPr>
          <w:rStyle w:val="SourceText"/>
        </w:rPr>
        <w:t>[Fecha Inicio, Fecha Fin]</w:t>
      </w:r>
      <w:r>
        <w:rPr/>
        <w:t xml:space="preserve"> de la meta.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Esto garantiza que cualquier venta realizada durante el periodo de campaña contribuya automáticamente al objetivo sin intervención manual.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>
          <w:b/>
        </w:rPr>
      </w:pPr>
      <w:r>
        <w:rPr>
          <w:b/>
        </w:rPr>
        <w:t>Gestión de Imágenes: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 xml:space="preserve">Al igual que en los Eventos, las imágenes de las metas se renombran con un </w:t>
      </w:r>
      <w:r>
        <w:rPr>
          <w:i/>
        </w:rPr>
        <w:t>timestamp</w:t>
      </w:r>
      <w:r>
        <w:rPr/>
        <w:t xml:space="preserve"> para garantizar unicidad y se guardan en </w:t>
      </w:r>
      <w:r>
        <w:rPr>
          <w:rStyle w:val="SourceText"/>
        </w:rPr>
        <w:t>static/img/metas</w:t>
      </w:r>
      <w:r>
        <w:rPr/>
        <w:t>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ind w:hanging="283" w:left="1418"/>
        <w:rPr/>
      </w:pPr>
      <w:r>
        <w:rPr>
          <w:b/>
        </w:rPr>
        <w:t>Eliminación Segura:</w:t>
      </w:r>
      <w:r>
        <w:rPr/>
        <w:t xml:space="preserve"> Al borrar una meta desde el panel, el sistema localiza y elimina el archivo de imagen asociado del disco duro antes de borrar el registro SQL.</w:t>
      </w:r>
    </w:p>
    <w:p>
      <w:pPr>
        <w:pStyle w:val="normal1"/>
        <w:spacing w:lineRule="auto" w:line="240" w:before="0" w:after="80"/>
        <w:rPr>
          <w:b/>
          <w:bCs/>
          <w:color w:val="000000"/>
          <w:sz w:val="26"/>
          <w:szCs w:val="26"/>
        </w:rPr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322195"/>
            <wp:effectExtent l="0" t="0" r="0" b="0"/>
            <wp:wrapSquare wrapText="largest"/>
            <wp:docPr id="1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1"/>
        <w:rPr/>
      </w:pPr>
      <w:r>
        <w:rPr/>
      </w:r>
    </w:p>
    <w:p>
      <w:pPr>
        <w:pStyle w:val="Heading2"/>
        <w:keepNext w:val="false"/>
        <w:keepLines w:val="false"/>
        <w:spacing w:lineRule="auto" w:line="240" w:before="0" w:after="80"/>
        <w:ind w:hanging="360" w:left="720"/>
        <w:rPr>
          <w:b/>
          <w:bCs/>
          <w:sz w:val="34"/>
          <w:szCs w:val="34"/>
        </w:rPr>
      </w:pPr>
      <w:bookmarkStart w:id="21" w:name="_tqig6zgtop0a"/>
      <w:bookmarkEnd w:id="21"/>
      <w:r>
        <w:rPr>
          <w:b/>
          <w:bCs/>
          <w:sz w:val="34"/>
          <w:szCs w:val="34"/>
        </w:rPr>
        <w:t>4. Solución de Problemas Técnicos y Troubleshooting</w:t>
      </w:r>
    </w:p>
    <w:p>
      <w:pPr>
        <w:pStyle w:val="normal1"/>
        <w:spacing w:lineRule="auto" w:line="240" w:before="0" w:after="240"/>
        <w:rPr/>
      </w:pPr>
      <w:r>
        <w:rPr/>
        <w:t>Esta sección ayuda al administrador a diagnosticar y resolver incidencias comunes durante la operación de la plataforma.</w:t>
      </w:r>
    </w:p>
    <w:p>
      <w:pPr>
        <w:pStyle w:val="Heading3"/>
        <w:keepNext w:val="false"/>
        <w:keepLines w:val="false"/>
        <w:spacing w:lineRule="auto" w:line="240" w:before="0" w:after="80"/>
        <w:ind w:hanging="360" w:left="720"/>
        <w:rPr>
          <w:b/>
          <w:bCs/>
          <w:color w:val="000000"/>
          <w:sz w:val="26"/>
          <w:szCs w:val="26"/>
        </w:rPr>
      </w:pPr>
      <w:bookmarkStart w:id="22" w:name="_xd5gto1cne4m"/>
      <w:bookmarkEnd w:id="22"/>
      <w:r>
        <w:rPr>
          <w:b/>
          <w:bCs/>
          <w:color w:val="000000"/>
          <w:sz w:val="26"/>
          <w:szCs w:val="26"/>
        </w:rPr>
        <w:t>4.1. Problemas con Imágenes y Archivos</w:t>
      </w:r>
    </w:p>
    <w:p>
      <w:pPr>
        <w:pStyle w:val="normal1"/>
        <w:spacing w:lineRule="auto" w:line="240" w:before="0" w:after="240"/>
        <w:rPr/>
      </w:pPr>
      <w:r>
        <w:rPr>
          <w:b/>
          <w:bCs/>
        </w:rPr>
        <w:t>Síntoma:</w:t>
      </w:r>
      <w:r>
        <w:rPr/>
        <w:t xml:space="preserve"> Al crear un evento o rifa, el servidor devuelve un "Internal Server Error" o la imagen no se carga.</w:t>
      </w:r>
    </w:p>
    <w:p>
      <w:pPr>
        <w:pStyle w:val="normal1"/>
        <w:numPr>
          <w:ilvl w:val="0"/>
          <w:numId w:val="11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Causa Probable:</w:t>
      </w:r>
    </w:p>
    <w:p>
      <w:pPr>
        <w:pStyle w:val="normal1"/>
        <w:numPr>
          <w:ilvl w:val="1"/>
          <w:numId w:val="11"/>
        </w:numPr>
        <w:spacing w:lineRule="auto" w:line="240" w:before="0" w:afterAutospacing="0" w:after="0"/>
        <w:ind w:hanging="360" w:left="1440"/>
        <w:rPr/>
      </w:pPr>
      <w:r>
        <w:rPr/>
        <w:t>La carpeta de destino (</w:t>
      </w:r>
      <w:r>
        <w:rPr>
          <w:color w:val="188038"/>
        </w:rPr>
        <w:t>static/uploads</w:t>
      </w:r>
      <w:r>
        <w:rPr/>
        <w:t xml:space="preserve"> o </w:t>
      </w:r>
      <w:r>
        <w:rPr>
          <w:color w:val="188038"/>
        </w:rPr>
        <w:t>static/rifas</w:t>
      </w:r>
      <w:r>
        <w:rPr/>
        <w:t>) no tiene permisos de escritura en el servidor.</w:t>
      </w:r>
    </w:p>
    <w:p>
      <w:pPr>
        <w:pStyle w:val="normal1"/>
        <w:numPr>
          <w:ilvl w:val="1"/>
          <w:numId w:val="11"/>
        </w:numPr>
        <w:spacing w:lineRule="auto" w:line="240" w:before="0" w:afterAutospacing="0" w:after="0"/>
        <w:ind w:hanging="360" w:left="1440"/>
        <w:rPr/>
      </w:pPr>
      <w:r>
        <w:rPr/>
        <w:t>El nombre del archivo contiene caracteres especiales no soportados.</w:t>
      </w:r>
    </w:p>
    <w:p>
      <w:pPr>
        <w:pStyle w:val="normal1"/>
        <w:numPr>
          <w:ilvl w:val="1"/>
          <w:numId w:val="11"/>
        </w:numPr>
        <w:spacing w:lineRule="auto" w:line="240" w:before="0" w:afterAutospacing="0" w:after="0"/>
        <w:ind w:hanging="360" w:left="1440"/>
        <w:rPr/>
      </w:pPr>
      <w:r>
        <w:rPr/>
        <w:t>El formato no es imagen (ej: .pdf o .docx).</w:t>
      </w:r>
    </w:p>
    <w:p>
      <w:pPr>
        <w:pStyle w:val="normal1"/>
        <w:numPr>
          <w:ilvl w:val="0"/>
          <w:numId w:val="11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Solución:</w:t>
      </w:r>
    </w:p>
    <w:p>
      <w:pPr>
        <w:pStyle w:val="normal1"/>
        <w:numPr>
          <w:ilvl w:val="1"/>
          <w:numId w:val="11"/>
        </w:numPr>
        <w:spacing w:lineRule="auto" w:line="240" w:before="0" w:afterAutospacing="0" w:after="0"/>
        <w:ind w:hanging="360" w:left="1440"/>
        <w:rPr/>
      </w:pPr>
      <w:r>
        <w:rPr/>
        <w:t xml:space="preserve">Asegúrese de subir archivos estrictamente </w:t>
      </w:r>
      <w:r>
        <w:rPr>
          <w:b/>
          <w:bCs/>
        </w:rPr>
        <w:t>.jpg, .jpeg o .png</w:t>
      </w:r>
      <w:r>
        <w:rPr/>
        <w:t>.</w:t>
      </w:r>
    </w:p>
    <w:p>
      <w:pPr>
        <w:pStyle w:val="normal1"/>
        <w:numPr>
          <w:ilvl w:val="1"/>
          <w:numId w:val="11"/>
        </w:numPr>
        <w:spacing w:lineRule="auto" w:line="240" w:before="0" w:afterAutospacing="0" w:after="0"/>
        <w:ind w:hanging="360" w:left="1440"/>
        <w:rPr/>
      </w:pPr>
      <w:r>
        <w:rPr/>
        <w:t xml:space="preserve">Si administra el servidor, verifique que las carpetas de subida tienen permisos </w:t>
      </w:r>
      <w:r>
        <w:rPr>
          <w:color w:val="188038"/>
        </w:rPr>
        <w:t>755</w:t>
      </w:r>
      <w:r>
        <w:rPr/>
        <w:t xml:space="preserve"> o </w:t>
      </w:r>
      <w:r>
        <w:rPr>
          <w:color w:val="188038"/>
        </w:rPr>
        <w:t>777</w:t>
      </w:r>
      <w:r>
        <w:rPr/>
        <w:t>.</w:t>
      </w:r>
    </w:p>
    <w:p>
      <w:pPr>
        <w:pStyle w:val="normal1"/>
        <w:numPr>
          <w:ilvl w:val="1"/>
          <w:numId w:val="11"/>
        </w:numPr>
        <w:spacing w:lineRule="auto" w:line="240" w:before="0" w:after="240"/>
        <w:ind w:hanging="360" w:left="1440"/>
        <w:rPr/>
      </w:pPr>
      <w:r>
        <w:rPr/>
        <w:t xml:space="preserve">Intente renombrar el archivo a algo simple (ej: </w:t>
      </w:r>
      <w:r>
        <w:rPr>
          <w:color w:val="188038"/>
        </w:rPr>
        <w:t>evento1.jpg</w:t>
      </w:r>
      <w:r>
        <w:rPr/>
        <w:t>) antes de subirlo.</w:t>
      </w:r>
    </w:p>
    <w:p>
      <w:pPr>
        <w:pStyle w:val="normal1"/>
        <w:spacing w:lineRule="auto" w:line="240" w:before="0" w:after="240"/>
        <w:rPr/>
      </w:pPr>
      <w:r>
        <w:rPr>
          <w:b/>
          <w:bCs/>
        </w:rPr>
        <w:t>Síntoma:</w:t>
      </w:r>
      <w:r>
        <w:rPr/>
        <w:t xml:space="preserve"> Un usuario ve el icono de "imagen rota" en lugar de su código QR.</w:t>
      </w:r>
    </w:p>
    <w:p>
      <w:pPr>
        <w:pStyle w:val="normal1"/>
        <w:numPr>
          <w:ilvl w:val="0"/>
          <w:numId w:val="8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Causa Probable:</w:t>
      </w:r>
      <w:r>
        <w:rPr/>
        <w:t xml:space="preserve"> El archivo </w:t>
      </w:r>
      <w:r>
        <w:rPr>
          <w:color w:val="188038"/>
        </w:rPr>
        <w:t>.png</w:t>
      </w:r>
      <w:r>
        <w:rPr/>
        <w:t xml:space="preserve"> del QR fue borrado manualmente del servidor, pero el registro sigue en la base de datos.</w:t>
      </w:r>
    </w:p>
    <w:p>
      <w:pPr>
        <w:pStyle w:val="normal1"/>
        <w:numPr>
          <w:ilvl w:val="0"/>
          <w:numId w:val="8"/>
        </w:numPr>
        <w:spacing w:lineRule="auto" w:line="240" w:before="0" w:after="240"/>
        <w:ind w:hanging="360" w:left="720"/>
        <w:rPr/>
      </w:pPr>
      <w:r>
        <w:rPr>
          <w:b/>
          <w:bCs/>
        </w:rPr>
        <w:t>Solución:</w:t>
      </w:r>
      <w:r>
        <w:rPr/>
        <w:t xml:space="preserve"> El administrador debe verificar si la carpeta </w:t>
      </w:r>
      <w:r>
        <w:rPr>
          <w:color w:val="188038"/>
        </w:rPr>
        <w:t>static/img/qrcodes</w:t>
      </w:r>
      <w:r>
        <w:rPr/>
        <w:t xml:space="preserve"> existe. En caso de pérdida masiva de archivos, será necesario regenerar las entradas (requiere intervención de desarrollo) o cancelar y volver a emitir la entrada.</w:t>
      </w:r>
    </w:p>
    <w:p>
      <w:pPr>
        <w:pStyle w:val="Heading3"/>
        <w:keepNext w:val="false"/>
        <w:keepLines w:val="false"/>
        <w:spacing w:lineRule="auto" w:line="240" w:before="0" w:after="80"/>
        <w:ind w:hanging="360" w:left="720"/>
        <w:rPr>
          <w:b/>
          <w:bCs/>
          <w:color w:val="000000"/>
          <w:sz w:val="26"/>
          <w:szCs w:val="26"/>
        </w:rPr>
      </w:pPr>
      <w:bookmarkStart w:id="23" w:name="_r8u9fl9h0klk"/>
      <w:bookmarkEnd w:id="23"/>
      <w:r>
        <w:rPr>
          <w:b/>
          <w:bCs/>
          <w:color w:val="000000"/>
          <w:sz w:val="26"/>
          <w:szCs w:val="26"/>
        </w:rPr>
        <w:t>4.2. Problemas con el Escáner QR</w:t>
      </w:r>
    </w:p>
    <w:p>
      <w:pPr>
        <w:pStyle w:val="normal1"/>
        <w:spacing w:lineRule="auto" w:line="240" w:before="0" w:after="240"/>
        <w:rPr/>
      </w:pPr>
      <w:r>
        <w:rPr>
          <w:b/>
          <w:bCs/>
        </w:rPr>
        <w:t>Síntoma:</w:t>
      </w:r>
      <w:r>
        <w:rPr/>
        <w:t xml:space="preserve"> Al pulsar "Escanear Entradas", la cámara no se abre o la pantalla se queda en negro.</w:t>
      </w:r>
    </w:p>
    <w:p>
      <w:pPr>
        <w:pStyle w:val="normal1"/>
        <w:numPr>
          <w:ilvl w:val="0"/>
          <w:numId w:val="16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Causa Probable:</w:t>
      </w:r>
    </w:p>
    <w:p>
      <w:pPr>
        <w:pStyle w:val="normal1"/>
        <w:numPr>
          <w:ilvl w:val="1"/>
          <w:numId w:val="16"/>
        </w:numPr>
        <w:spacing w:lineRule="auto" w:line="240" w:before="0" w:afterAutospacing="0" w:after="0"/>
        <w:ind w:hanging="360" w:left="1440"/>
        <w:rPr/>
      </w:pPr>
      <w:r>
        <w:rPr/>
        <w:t>El navegador ha bloqueado el permiso de cámara.</w:t>
      </w:r>
    </w:p>
    <w:p>
      <w:pPr>
        <w:pStyle w:val="normal1"/>
        <w:numPr>
          <w:ilvl w:val="1"/>
          <w:numId w:val="16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Importante:</w:t>
      </w:r>
      <w:r>
        <w:rPr/>
        <w:t xml:space="preserve"> La web no está sirviéndose bajo </w:t>
      </w:r>
      <w:r>
        <w:rPr>
          <w:b/>
          <w:bCs/>
        </w:rPr>
        <w:t>HTTPS</w:t>
      </w:r>
      <w:r>
        <w:rPr/>
        <w:t xml:space="preserve">. La mayoría de navegadores modernos bloquean el acceso a la cámara en sitios no seguros (HTTP), salvo en </w:t>
      </w:r>
      <w:r>
        <w:rPr>
          <w:color w:val="188038"/>
        </w:rPr>
        <w:t>localhost</w:t>
      </w:r>
      <w:r>
        <w:rPr/>
        <w:t>.</w:t>
      </w:r>
    </w:p>
    <w:p>
      <w:pPr>
        <w:pStyle w:val="normal1"/>
        <w:numPr>
          <w:ilvl w:val="0"/>
          <w:numId w:val="16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Solución:</w:t>
      </w:r>
    </w:p>
    <w:p>
      <w:pPr>
        <w:pStyle w:val="normal1"/>
        <w:numPr>
          <w:ilvl w:val="1"/>
          <w:numId w:val="16"/>
        </w:numPr>
        <w:spacing w:lineRule="auto" w:line="240" w:before="0" w:afterAutospacing="0" w:after="0"/>
        <w:ind w:hanging="360" w:left="1440"/>
        <w:rPr/>
      </w:pPr>
      <w:r>
        <w:rPr/>
        <w:t>Revise el icono del candado en la barra de direcciones del navegador y conceda permiso de cámara.</w:t>
      </w:r>
    </w:p>
    <w:p>
      <w:pPr>
        <w:pStyle w:val="normal1"/>
        <w:numPr>
          <w:ilvl w:val="1"/>
          <w:numId w:val="16"/>
        </w:numPr>
        <w:spacing w:lineRule="auto" w:line="240" w:before="0" w:after="240"/>
        <w:ind w:hanging="360" w:left="1440"/>
        <w:rPr/>
      </w:pPr>
      <w:r>
        <w:rPr/>
        <w:t>Si está en producción, asegúrese de tener un certificado SSL instalado.</w:t>
      </w:r>
    </w:p>
    <w:p>
      <w:pPr>
        <w:pStyle w:val="normal1"/>
        <w:spacing w:lineRule="auto" w:line="240" w:before="0" w:after="240"/>
        <w:rPr/>
      </w:pPr>
      <w:r>
        <w:rPr>
          <w:b/>
          <w:bCs/>
        </w:rPr>
        <w:t>Síntoma:</w:t>
      </w:r>
      <w:r>
        <w:rPr/>
        <w:t xml:space="preserve"> El escáner lee el código pero muestra un error "Formato JSON inválido" o no hace nada.</w:t>
      </w:r>
    </w:p>
    <w:p>
      <w:pPr>
        <w:pStyle w:val="normal1"/>
        <w:numPr>
          <w:ilvl w:val="0"/>
          <w:numId w:val="1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Causa Probable:</w:t>
      </w:r>
      <w:r>
        <w:rPr/>
        <w:t xml:space="preserve"> El código escaneado no pertenece a la plataforma (es un código de barras de un producto, un QR de restaurante, etc.).</w:t>
      </w:r>
    </w:p>
    <w:p>
      <w:pPr>
        <w:pStyle w:val="normal1"/>
        <w:numPr>
          <w:ilvl w:val="0"/>
          <w:numId w:val="1"/>
        </w:numPr>
        <w:spacing w:lineRule="auto" w:line="240" w:before="0" w:after="240"/>
        <w:ind w:hanging="360" w:left="720"/>
        <w:rPr/>
      </w:pPr>
      <w:r>
        <w:rPr>
          <w:b/>
          <w:bCs/>
        </w:rPr>
        <w:t>Solución:</w:t>
      </w:r>
      <w:r>
        <w:rPr/>
        <w:t xml:space="preserve"> Confirme visualmente que el QR tiene el formato generado por Cudeca. El sistema solo valida QRs cuyo contenido interno comience por </w:t>
      </w:r>
      <w:r>
        <w:rPr>
          <w:color w:val="188038"/>
        </w:rPr>
        <w:t>TICKET:</w:t>
      </w:r>
      <w:r>
        <w:rPr/>
        <w:t>.</w:t>
      </w:r>
    </w:p>
    <w:p>
      <w:pPr>
        <w:pStyle w:val="Heading3"/>
        <w:keepNext w:val="false"/>
        <w:keepLines w:val="false"/>
        <w:spacing w:lineRule="auto" w:line="240" w:before="0" w:after="80"/>
        <w:ind w:hanging="360" w:left="720"/>
        <w:rPr>
          <w:b/>
          <w:bCs/>
          <w:color w:val="000000"/>
          <w:sz w:val="26"/>
          <w:szCs w:val="26"/>
        </w:rPr>
      </w:pPr>
      <w:bookmarkStart w:id="24" w:name="_slbjufxruzhc"/>
      <w:bookmarkEnd w:id="24"/>
      <w:r>
        <w:rPr>
          <w:b/>
          <w:bCs/>
          <w:color w:val="000000"/>
          <w:sz w:val="26"/>
          <w:szCs w:val="26"/>
        </w:rPr>
        <w:t>4.3. Problemas de Pagos (Simulados)</w:t>
      </w:r>
    </w:p>
    <w:p>
      <w:pPr>
        <w:pStyle w:val="normal1"/>
        <w:spacing w:lineRule="auto" w:line="240" w:before="0" w:after="240"/>
        <w:rPr/>
      </w:pPr>
      <w:r>
        <w:rPr>
          <w:b/>
          <w:bCs/>
        </w:rPr>
        <w:t>Síntoma:</w:t>
      </w:r>
      <w:r>
        <w:rPr/>
        <w:t xml:space="preserve"> El pago con tarjeta da error continuamente.</w:t>
      </w:r>
    </w:p>
    <w:p>
      <w:pPr>
        <w:pStyle w:val="normal1"/>
        <w:numPr>
          <w:ilvl w:val="0"/>
          <w:numId w:val="7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Causa Probable:</w:t>
      </w:r>
      <w:r>
        <w:rPr/>
        <w:t xml:space="preserve"> Validación de formato estricta en el </w:t>
      </w:r>
      <w:r>
        <w:rPr>
          <w:color w:val="188038"/>
        </w:rPr>
        <w:t>CardProcessor</w:t>
      </w:r>
      <w:r>
        <w:rPr/>
        <w:t>.</w:t>
      </w:r>
    </w:p>
    <w:p>
      <w:pPr>
        <w:pStyle w:val="normal1"/>
        <w:numPr>
          <w:ilvl w:val="0"/>
          <w:numId w:val="7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Solución:</w:t>
      </w:r>
      <w:r>
        <w:rPr/>
        <w:t xml:space="preserve"> Aunque es un simulador, el sistema valida la longitud:</w:t>
      </w:r>
    </w:p>
    <w:p>
      <w:pPr>
        <w:pStyle w:val="normal1"/>
        <w:numPr>
          <w:ilvl w:val="1"/>
          <w:numId w:val="7"/>
        </w:numPr>
        <w:spacing w:lineRule="auto" w:line="240" w:before="0" w:afterAutospacing="0" w:after="0"/>
        <w:ind w:hanging="360" w:left="1440"/>
        <w:rPr/>
      </w:pPr>
      <w:r>
        <w:rPr/>
        <w:t>Número de tarjeta: Debe tener 16 dígitos (o espacios simulando grupos).</w:t>
      </w:r>
    </w:p>
    <w:p>
      <w:pPr>
        <w:pStyle w:val="normal1"/>
        <w:numPr>
          <w:ilvl w:val="1"/>
          <w:numId w:val="7"/>
        </w:numPr>
        <w:spacing w:lineRule="auto" w:line="240" w:before="0" w:afterAutospacing="0" w:after="0"/>
        <w:ind w:hanging="360" w:left="1440"/>
        <w:rPr/>
      </w:pPr>
      <w:r>
        <w:rPr/>
        <w:t>CVV: Debe tener 3 dígitos.</w:t>
      </w:r>
    </w:p>
    <w:p>
      <w:pPr>
        <w:pStyle w:val="normal1"/>
        <w:numPr>
          <w:ilvl w:val="1"/>
          <w:numId w:val="7"/>
        </w:numPr>
        <w:spacing w:lineRule="auto" w:line="240" w:before="0" w:after="240"/>
        <w:ind w:hanging="360" w:left="1440"/>
        <w:rPr/>
      </w:pPr>
      <w:r>
        <w:rPr/>
        <w:t>Asegúrese de no dejar campos vacíos.</w:t>
      </w:r>
    </w:p>
    <w:p>
      <w:pPr>
        <w:pStyle w:val="Heading3"/>
        <w:keepNext w:val="false"/>
        <w:keepLines w:val="false"/>
        <w:spacing w:lineRule="auto" w:line="240" w:before="0" w:after="80"/>
        <w:ind w:hanging="360" w:left="720"/>
        <w:rPr>
          <w:b/>
          <w:bCs/>
          <w:color w:val="000000"/>
          <w:sz w:val="26"/>
          <w:szCs w:val="26"/>
        </w:rPr>
      </w:pPr>
      <w:bookmarkStart w:id="25" w:name="_obycxptw10u6"/>
      <w:bookmarkEnd w:id="25"/>
      <w:r>
        <w:rPr>
          <w:b/>
          <w:bCs/>
          <w:color w:val="000000"/>
          <w:sz w:val="26"/>
          <w:szCs w:val="26"/>
        </w:rPr>
        <w:t>4.4. Problemas de Base de Datos y Usuarios</w:t>
      </w:r>
    </w:p>
    <w:p>
      <w:pPr>
        <w:pStyle w:val="normal1"/>
        <w:spacing w:lineRule="auto" w:line="240" w:before="0" w:after="240"/>
        <w:rPr/>
      </w:pPr>
      <w:r>
        <w:rPr>
          <w:b/>
          <w:bCs/>
        </w:rPr>
        <w:t>Síntoma:</w:t>
      </w:r>
      <w:r>
        <w:rPr/>
        <w:t xml:space="preserve"> "IntegrityError" al intentar registrar un usuario o crear un evento.</w:t>
      </w:r>
    </w:p>
    <w:p>
      <w:pPr>
        <w:pStyle w:val="normal1"/>
        <w:numPr>
          <w:ilvl w:val="0"/>
          <w:numId w:val="6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Causa Probable:</w:t>
      </w:r>
    </w:p>
    <w:p>
      <w:pPr>
        <w:pStyle w:val="normal1"/>
        <w:numPr>
          <w:ilvl w:val="1"/>
          <w:numId w:val="6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Usuarios:</w:t>
      </w:r>
      <w:r>
        <w:rPr/>
        <w:t xml:space="preserve"> Está intentando registrar un email que ya existe.</w:t>
      </w:r>
    </w:p>
    <w:p>
      <w:pPr>
        <w:pStyle w:val="normal1"/>
        <w:numPr>
          <w:ilvl w:val="1"/>
          <w:numId w:val="6"/>
        </w:numPr>
        <w:spacing w:lineRule="auto" w:line="240" w:before="0" w:afterAutospacing="0" w:after="0"/>
        <w:ind w:hanging="360" w:left="1440"/>
        <w:rPr/>
      </w:pPr>
      <w:r>
        <w:rPr>
          <w:b/>
          <w:bCs/>
        </w:rPr>
        <w:t>Eventos:</w:t>
      </w:r>
      <w:r>
        <w:rPr/>
        <w:t xml:space="preserve"> Está intentando crear un evento con un nombre duplicado (si la BD tiene restricción de unicidad) o faltan datos obligatorios.</w:t>
      </w:r>
    </w:p>
    <w:p>
      <w:pPr>
        <w:pStyle w:val="normal1"/>
        <w:numPr>
          <w:ilvl w:val="0"/>
          <w:numId w:val="6"/>
        </w:numPr>
        <w:spacing w:lineRule="auto" w:line="240" w:before="0" w:after="240"/>
        <w:ind w:hanging="360" w:left="720"/>
        <w:rPr/>
      </w:pPr>
      <w:r>
        <w:rPr>
          <w:b/>
          <w:bCs/>
        </w:rPr>
        <w:t>Solución:</w:t>
      </w:r>
      <w:r>
        <w:rPr/>
        <w:t xml:space="preserve"> Busque el email en "Gestionar Socios" para confirmar si ya existe. Si el usuario olvidó la contraseña, deberá restablecerla (funcionalidad pendiente) o crear una cuenta nueva.</w:t>
      </w:r>
    </w:p>
    <w:p>
      <w:pPr>
        <w:pStyle w:val="normal1"/>
        <w:spacing w:lineRule="auto" w:line="240" w:before="0" w:after="240"/>
        <w:rPr/>
      </w:pPr>
      <w:r>
        <w:rPr>
          <w:b/>
          <w:bCs/>
        </w:rPr>
        <w:t>Síntoma:</w:t>
      </w:r>
      <w:r>
        <w:rPr/>
        <w:t xml:space="preserve"> Un usuario afirma haber comprado una entrada, pero no aparece en su Dashboard ni en la lista de Admin.</w:t>
      </w:r>
    </w:p>
    <w:p>
      <w:pPr>
        <w:pStyle w:val="normal1"/>
        <w:numPr>
          <w:ilvl w:val="0"/>
          <w:numId w:val="14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Causa Probable:</w:t>
      </w:r>
    </w:p>
    <w:p>
      <w:pPr>
        <w:pStyle w:val="normal1"/>
        <w:numPr>
          <w:ilvl w:val="1"/>
          <w:numId w:val="14"/>
        </w:numPr>
        <w:spacing w:lineRule="auto" w:line="240" w:before="0" w:afterAutospacing="0" w:after="0"/>
        <w:ind w:hanging="360" w:left="1440"/>
        <w:rPr/>
      </w:pPr>
      <w:r>
        <w:rPr/>
        <w:t>El usuario completó el formulario pero cerró la pestaña antes de ver la confirmación de pago.</w:t>
      </w:r>
    </w:p>
    <w:p>
      <w:pPr>
        <w:pStyle w:val="normal1"/>
        <w:numPr>
          <w:ilvl w:val="1"/>
          <w:numId w:val="14"/>
        </w:numPr>
        <w:spacing w:lineRule="auto" w:line="240" w:before="0" w:afterAutospacing="0" w:after="0"/>
        <w:ind w:hanging="360" w:left="1440"/>
        <w:rPr/>
      </w:pPr>
      <w:r>
        <w:rPr/>
        <w:t xml:space="preserve">El evento fue eliminado por un administrador. Recuerde que el borrado es </w:t>
      </w:r>
      <w:r>
        <w:rPr>
          <w:b/>
          <w:bCs/>
        </w:rPr>
        <w:t>en cascada</w:t>
      </w:r>
      <w:r>
        <w:rPr/>
        <w:t>: si borra el evento, se borran todas las entradas vendidas.</w:t>
      </w:r>
    </w:p>
    <w:p>
      <w:pPr>
        <w:pStyle w:val="normal1"/>
        <w:numPr>
          <w:ilvl w:val="0"/>
          <w:numId w:val="14"/>
        </w:numPr>
        <w:spacing w:lineRule="auto" w:line="240" w:before="0" w:after="240"/>
        <w:ind w:hanging="360" w:left="720"/>
        <w:rPr/>
      </w:pPr>
      <w:r>
        <w:rPr>
          <w:b/>
          <w:bCs/>
        </w:rPr>
        <w:t>Solución:</w:t>
      </w:r>
      <w:r>
        <w:rPr/>
        <w:t xml:space="preserve"> Verifique en "Gestionar Eventos" si el evento sigue activo. Si fue borrado, la información es irrecuperable salvo copia de seguridad de la base de datos.</w:t>
      </w:r>
    </w:p>
    <w:p>
      <w:pPr>
        <w:pStyle w:val="Heading3"/>
        <w:keepNext w:val="false"/>
        <w:keepLines w:val="false"/>
        <w:spacing w:lineRule="auto" w:line="240" w:before="0" w:after="80"/>
        <w:ind w:hanging="360" w:left="720"/>
        <w:rPr>
          <w:b/>
          <w:bCs/>
          <w:color w:val="000000"/>
          <w:sz w:val="26"/>
          <w:szCs w:val="26"/>
        </w:rPr>
      </w:pPr>
      <w:bookmarkStart w:id="26" w:name="_7cbafggden8n"/>
      <w:bookmarkEnd w:id="26"/>
      <w:r>
        <w:rPr>
          <w:b/>
          <w:bCs/>
          <w:color w:val="000000"/>
          <w:sz w:val="26"/>
          <w:szCs w:val="26"/>
        </w:rPr>
        <w:t>4.5. Problemas de Sesión</w:t>
      </w:r>
    </w:p>
    <w:p>
      <w:pPr>
        <w:pStyle w:val="normal1"/>
        <w:spacing w:lineRule="auto" w:line="240" w:before="0" w:after="240"/>
        <w:rPr/>
      </w:pPr>
      <w:r>
        <w:rPr>
          <w:b/>
          <w:bCs/>
        </w:rPr>
        <w:t>Síntoma:</w:t>
      </w:r>
      <w:r>
        <w:rPr/>
        <w:t xml:space="preserve"> El administrador hace cambios (ej: dar de baja socio) pero la web parece no actualizarse.</w:t>
      </w:r>
    </w:p>
    <w:p>
      <w:pPr>
        <w:pStyle w:val="normal1"/>
        <w:numPr>
          <w:ilvl w:val="0"/>
          <w:numId w:val="2"/>
        </w:numPr>
        <w:spacing w:lineRule="auto" w:line="240" w:before="0" w:afterAutospacing="0" w:after="0"/>
        <w:ind w:hanging="360" w:left="720"/>
        <w:rPr/>
      </w:pPr>
      <w:r>
        <w:rPr>
          <w:b/>
          <w:bCs/>
        </w:rPr>
        <w:t>Causa Probable:</w:t>
      </w:r>
      <w:r>
        <w:rPr/>
        <w:t xml:space="preserve"> Caché del navegador.</w:t>
      </w:r>
    </w:p>
    <w:p>
      <w:pPr>
        <w:pStyle w:val="normal1"/>
        <w:numPr>
          <w:ilvl w:val="0"/>
          <w:numId w:val="2"/>
        </w:numPr>
        <w:spacing w:lineRule="auto" w:line="240" w:before="0" w:after="240"/>
        <w:ind w:hanging="360" w:left="720"/>
        <w:rPr/>
      </w:pPr>
      <w:r>
        <w:rPr>
          <w:b/>
          <w:bCs/>
        </w:rPr>
        <w:t>Solución:</w:t>
      </w:r>
      <w:r>
        <w:rPr/>
        <w:t xml:space="preserve"> Pulse </w:t>
      </w:r>
      <w:r>
        <w:rPr>
          <w:color w:val="188038"/>
        </w:rPr>
        <w:t>Ctrl + F5</w:t>
      </w:r>
      <w:r>
        <w:rPr/>
        <w:t xml:space="preserve"> (Windows) o </w:t>
      </w:r>
      <w:r>
        <w:rPr>
          <w:color w:val="188038"/>
        </w:rPr>
        <w:t>Cmd + Shift + R</w:t>
      </w:r>
      <w:r>
        <w:rPr/>
        <w:t xml:space="preserve"> (Mac) para forzar una recarga limpia de la página.</w:t>
      </w:r>
    </w:p>
    <w:p>
      <w:pPr>
        <w:pStyle w:val="Heading3"/>
        <w:spacing w:lineRule="auto" w:line="240" w:before="0" w:after="80"/>
        <w:ind w:hanging="360" w:left="72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4.6. Problemas con Metas de Recaudación</w:t>
      </w:r>
    </w:p>
    <w:p>
      <w:pPr>
        <w:pStyle w:val="BodyText"/>
        <w:rPr/>
      </w:pPr>
      <w:r>
        <w:rPr>
          <w:b/>
        </w:rPr>
        <w:t>Síntoma:</w:t>
      </w:r>
      <w:r>
        <w:rPr/>
        <w:t xml:space="preserve"> Se han realizado ventas o donaciones recientes, pero la barra de progreso de la Meta no avanza (se mantiene en 0% o no sube).</w:t>
      </w:r>
    </w:p>
    <w:p>
      <w:pPr>
        <w:pStyle w:val="BodyText"/>
        <w:rPr>
          <w:b/>
        </w:rPr>
      </w:pPr>
      <w:r>
        <w:rPr>
          <w:b/>
        </w:rPr>
        <w:t>Causa Probable: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Fuera de Rango:</w:t>
      </w:r>
      <w:r>
        <w:rPr/>
        <w:t xml:space="preserve"> Las transacciones (ventas de entradas o donaciones) se realizaron en una fecha que está fuera del rango definido (</w:t>
      </w:r>
      <w:r>
        <w:rPr>
          <w:rStyle w:val="SourceText"/>
        </w:rPr>
        <w:t>Fecha Inicio</w:t>
      </w:r>
      <w:r>
        <w:rPr/>
        <w:t xml:space="preserve"> - </w:t>
      </w:r>
      <w:r>
        <w:rPr>
          <w:rStyle w:val="SourceText"/>
        </w:rPr>
        <w:t>Fecha Fin</w:t>
      </w:r>
      <w:r>
        <w:rPr/>
        <w:t>) de la meta. El sistema filtra estrictamente por fechas.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Meta Inactiva:</w:t>
      </w:r>
      <w:r>
        <w:rPr/>
        <w:t xml:space="preserve"> Está visualizando una meta antigua o no marcada como "Activa".</w:t>
      </w:r>
    </w:p>
    <w:p>
      <w:pPr>
        <w:pStyle w:val="BodyText"/>
        <w:rPr>
          <w:b/>
        </w:rPr>
      </w:pPr>
      <w:r>
        <w:rPr>
          <w:b/>
        </w:rPr>
        <w:t>Solución: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Edite la meta y amplíe la </w:t>
      </w:r>
      <w:r>
        <w:rPr>
          <w:b/>
        </w:rPr>
        <w:t>Fecha de Inicio</w:t>
      </w:r>
      <w:r>
        <w:rPr/>
        <w:t xml:space="preserve"> hacia el pasado para abarcar las donaciones anteriores que desee incluir en el cómputo.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Verifique que la casilla "Campaña Activa" esté marcada.</w:t>
      </w:r>
    </w:p>
    <w:p>
      <w:pPr>
        <w:pStyle w:val="normal1"/>
        <w:spacing w:lineRule="auto" w:line="240" w:before="0" w:after="80"/>
        <w:ind w:hanging="360" w:left="720"/>
        <w:rPr>
          <w:b/>
          <w:bCs/>
          <w:color w:val="000000"/>
          <w:sz w:val="26"/>
          <w:szCs w:val="26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  <w:embedRegular r:id="rId5" w:fontKey="{05014A78-CABC-4EF0-12AC-5CD89AEFDE05}"/>
    <w:embedBold r:id="rId6" w:fontKey="{06014A78-CABC-4EF0-12AC-5CD89AEFDE06}"/>
  </w:font>
  <w:font w:name="Liberation Mono">
    <w:altName w:val="Courier New"/>
    <w:charset w:val="01"/>
    <w:family w:val="modern"/>
    <w:pitch w:val="fixed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ans">
    <w:altName w:val="Arial"/>
    <w:charset w:val="01"/>
    <w:family w:val="swiss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rial">
    <w:charset w:val="01"/>
    <w:family w:val="swiss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5" w:fontKey="{05014A78-CABC-4EF0-12AC-5CD89AEFDE05}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  <w:rFonts w:ascii="Arial" w:hAnsi="Arial" w:eastAsia="Arial" w:cs="Arial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  <w:rFonts w:ascii="Arial" w:hAnsi="Arial" w:eastAsia="Arial" w:cs="Arial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  <w:rFonts w:ascii="Arial" w:hAnsi="Arial" w:eastAsia="Arial" w:cs="Arial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u w:val="no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LibreOffice/24.2.7.2$Linux_X86_64 LibreOffice_project/420$Build-2</Application>
  <AppVersion>15.0000</AppVersion>
  <Pages>11</Pages>
  <Words>1995</Words>
  <Characters>10325</Characters>
  <CharactersWithSpaces>12082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2025-12-16T01:00:10Z</dcterms:modified>
  <cp:revision>1</cp:revision>
  <dc:subject/>
  <dc:title/>
</cp:coreProperties>
</file>