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tivo-da-análise"/>
    <w:p>
      <w:pPr>
        <w:pStyle w:val="Heading1"/>
      </w:pPr>
      <w:r>
        <w:t xml:space="preserve">1. Objetivo da Análise</w:t>
      </w:r>
    </w:p>
    <w:p>
      <w:pPr>
        <w:pStyle w:val="FirstParagraph"/>
      </w:pPr>
      <w:r>
        <w:t xml:space="preserve">Este documento apresenta uma</w:t>
      </w:r>
      <w:r>
        <w:t xml:space="preserve"> </w:t>
      </w:r>
      <w:r>
        <w:rPr>
          <w:b/>
          <w:bCs/>
        </w:rPr>
        <w:t xml:space="preserve">análise crítica da qualidade da aplicação</w:t>
      </w:r>
      <w:r>
        <w:t xml:space="preserve">, considerando aspectos de</w:t>
      </w:r>
      <w:r>
        <w:t xml:space="preserve"> </w:t>
      </w:r>
      <w:r>
        <w:rPr>
          <w:b/>
          <w:bCs/>
        </w:rPr>
        <w:t xml:space="preserve">qualidade funcional</w:t>
      </w:r>
      <w:r>
        <w:t xml:space="preserve">,</w:t>
      </w:r>
      <w:r>
        <w:t xml:space="preserve"> </w:t>
      </w:r>
      <w:r>
        <w:rPr>
          <w:b/>
          <w:bCs/>
        </w:rPr>
        <w:t xml:space="preserve">experiência do usuário</w:t>
      </w:r>
      <w:r>
        <w:t xml:space="preserve">,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segurança</w:t>
      </w:r>
      <w:r>
        <w:t xml:space="preserve">, com base:</w:t>
      </w:r>
    </w:p>
    <w:p>
      <w:pPr>
        <w:pStyle w:val="Compact"/>
        <w:numPr>
          <w:ilvl w:val="0"/>
          <w:numId w:val="1001"/>
        </w:numPr>
      </w:pPr>
      <w:r>
        <w:t xml:space="preserve">nos requisitos definidos,</w:t>
      </w:r>
    </w:p>
    <w:p>
      <w:pPr>
        <w:pStyle w:val="Compact"/>
        <w:numPr>
          <w:ilvl w:val="0"/>
          <w:numId w:val="1001"/>
        </w:numPr>
      </w:pPr>
      <w:r>
        <w:t xml:space="preserve">nos testes executados,</w:t>
      </w:r>
    </w:p>
    <w:p>
      <w:pPr>
        <w:pStyle w:val="Compact"/>
        <w:numPr>
          <w:ilvl w:val="0"/>
          <w:numId w:val="1001"/>
        </w:numPr>
      </w:pPr>
      <w:r>
        <w:t xml:space="preserve">nos bugs reportados,</w:t>
      </w:r>
    </w:p>
    <w:p>
      <w:pPr>
        <w:pStyle w:val="Compact"/>
        <w:numPr>
          <w:ilvl w:val="0"/>
          <w:numId w:val="1001"/>
        </w:numPr>
      </w:pPr>
      <w:r>
        <w:t xml:space="preserve">na comparação direta com o Figma.</w:t>
      </w:r>
    </w:p>
    <w:p>
      <w:pPr>
        <w:pStyle w:val="FirstParagraph"/>
      </w:pPr>
      <w:r>
        <w:t xml:space="preserve">O objetivo não é apenas apontar falhas, mas</w:t>
      </w:r>
      <w:r>
        <w:t xml:space="preserve"> </w:t>
      </w:r>
      <w:r>
        <w:rPr>
          <w:b/>
          <w:bCs/>
        </w:rPr>
        <w:t xml:space="preserve">sugerir melhorias concretas e realistas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5" w:name="análise-de-qualidade-funcional"/>
    <w:p>
      <w:pPr>
        <w:pStyle w:val="Heading1"/>
      </w:pPr>
      <w:r>
        <w:t xml:space="preserve">2. Análise de Qualidade Funcional</w:t>
      </w:r>
    </w:p>
    <w:bookmarkStart w:id="21" w:name="testes-automatizados-realizados"/>
    <w:p>
      <w:pPr>
        <w:pStyle w:val="Heading2"/>
      </w:pPr>
      <w:r>
        <w:t xml:space="preserve">2.0 Testes Automatizados Realizados</w:t>
      </w:r>
    </w:p>
    <w:p>
      <w:pPr>
        <w:pStyle w:val="FirstParagraph"/>
      </w:pPr>
      <w:r>
        <w:t xml:space="preserve">Foram implementados testes automatizados utilizando</w:t>
      </w:r>
      <w:r>
        <w:t xml:space="preserve"> </w:t>
      </w:r>
      <w:r>
        <w:rPr>
          <w:b/>
          <w:bCs/>
        </w:rPr>
        <w:t xml:space="preserve">Cypress</w:t>
      </w:r>
      <w:r>
        <w:t xml:space="preserve">, com foco em fluxos críticos e cenários de maior risco funcional. Os testes automatizados atualmente cobrem: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Registro de funcionário (fluxo feliz)</w:t>
      </w:r>
    </w:p>
    <w:p>
      <w:pPr>
        <w:pStyle w:val="Compact"/>
        <w:numPr>
          <w:ilvl w:val="1"/>
          <w:numId w:val="1003"/>
        </w:numPr>
      </w:pPr>
      <w:r>
        <w:t xml:space="preserve">Validação do cadastro completo com dados válidos</w:t>
      </w:r>
    </w:p>
    <w:p>
      <w:pPr>
        <w:pStyle w:val="Compact"/>
        <w:numPr>
          <w:ilvl w:val="1"/>
          <w:numId w:val="1003"/>
        </w:numPr>
      </w:pPr>
      <w:r>
        <w:t xml:space="preserve">Confirmação de salvamento e exibição correta na listagem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Registro de funcionário com erro crítico no fluxo de atividade</w:t>
      </w:r>
    </w:p>
    <w:p>
      <w:pPr>
        <w:pStyle w:val="Compact"/>
        <w:numPr>
          <w:ilvl w:val="1"/>
          <w:numId w:val="1004"/>
        </w:numPr>
      </w:pPr>
      <w:r>
        <w:t xml:space="preserve">Identificação do encerramento abrupto do cadastro ao adicionar nova atividade</w:t>
      </w:r>
    </w:p>
    <w:p>
      <w:pPr>
        <w:pStyle w:val="Compact"/>
        <w:numPr>
          <w:ilvl w:val="1"/>
          <w:numId w:val="1004"/>
        </w:numPr>
      </w:pPr>
      <w:r>
        <w:t xml:space="preserve">Garantia de detecção automática de falha crítica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Navegação pela NavBar</w:t>
      </w:r>
    </w:p>
    <w:p>
      <w:pPr>
        <w:pStyle w:val="Compact"/>
        <w:numPr>
          <w:ilvl w:val="1"/>
          <w:numId w:val="1005"/>
        </w:numPr>
      </w:pPr>
      <w:r>
        <w:t xml:space="preserve">Verificação de comportamento dos botões</w:t>
      </w:r>
    </w:p>
    <w:p>
      <w:pPr>
        <w:pStyle w:val="Compact"/>
        <w:numPr>
          <w:ilvl w:val="1"/>
          <w:numId w:val="1005"/>
        </w:numPr>
      </w:pPr>
      <w:r>
        <w:t xml:space="preserve">Validação de ausência de navegação nos itens</w:t>
      </w:r>
      <w:r>
        <w:t xml:space="preserve"> </w:t>
      </w:r>
      <w:r>
        <w:t xml:space="preserve">“Em Breve”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Funções da tela de funcionários</w:t>
      </w:r>
    </w:p>
    <w:p>
      <w:pPr>
        <w:pStyle w:val="Compact"/>
        <w:numPr>
          <w:ilvl w:val="1"/>
          <w:numId w:val="1006"/>
        </w:numPr>
      </w:pPr>
      <w:r>
        <w:t xml:space="preserve">Acesso à tela de funcionários</w:t>
      </w:r>
    </w:p>
    <w:p>
      <w:pPr>
        <w:pStyle w:val="Compact"/>
        <w:numPr>
          <w:ilvl w:val="1"/>
          <w:numId w:val="1006"/>
        </w:numPr>
      </w:pPr>
      <w:r>
        <w:t xml:space="preserve">Validação de ações principais e estados da listagem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Teste de persistência de dados</w:t>
      </w:r>
    </w:p>
    <w:p>
      <w:pPr>
        <w:pStyle w:val="Compact"/>
        <w:numPr>
          <w:ilvl w:val="1"/>
          <w:numId w:val="1007"/>
        </w:numPr>
      </w:pPr>
      <w:r>
        <w:t xml:space="preserve">Validação de que os dados cadastrados permanecem salvos após recarregar a página</w:t>
      </w:r>
    </w:p>
    <w:p>
      <w:pPr>
        <w:pStyle w:val="Compact"/>
        <w:numPr>
          <w:ilvl w:val="1"/>
          <w:numId w:val="1007"/>
        </w:numPr>
      </w:pPr>
      <w:r>
        <w:t xml:space="preserve">Verificação da persistência de funcionários na listagem após navegação entre telas</w:t>
      </w:r>
    </w:p>
    <w:p>
      <w:r>
        <w:pict>
          <v:rect style="width:0;height:1.5pt" o:hralign="center" o:hrstd="t" o:hr="t"/>
        </w:pict>
      </w:r>
    </w:p>
    <w:bookmarkEnd w:id="21"/>
    <w:bookmarkStart w:id="22" w:name="pontos-positivos"/>
    <w:p>
      <w:pPr>
        <w:pStyle w:val="Heading2"/>
      </w:pPr>
      <w:r>
        <w:t xml:space="preserve">2.1 Pontos Positivos</w:t>
      </w:r>
    </w:p>
    <w:bookmarkEnd w:id="22"/>
    <w:bookmarkStart w:id="23" w:name="pontos-positivos-1"/>
    <w:p>
      <w:pPr>
        <w:pStyle w:val="Heading2"/>
      </w:pPr>
      <w:r>
        <w:t xml:space="preserve">2.1 Pontos Positivos</w:t>
      </w:r>
    </w:p>
    <w:p>
      <w:pPr>
        <w:pStyle w:val="Compact"/>
        <w:numPr>
          <w:ilvl w:val="0"/>
          <w:numId w:val="1008"/>
        </w:numPr>
      </w:pPr>
      <w:r>
        <w:t xml:space="preserve">Fluxo básico de cadastro de funcionário funcional (fluxo feliz)</w:t>
      </w:r>
    </w:p>
    <w:p>
      <w:pPr>
        <w:pStyle w:val="Compact"/>
        <w:numPr>
          <w:ilvl w:val="0"/>
          <w:numId w:val="1008"/>
        </w:numPr>
      </w:pPr>
      <w:r>
        <w:t xml:space="preserve">Filtro</w:t>
      </w:r>
      <w:r>
        <w:t xml:space="preserve"> </w:t>
      </w:r>
      <w:r>
        <w:t xml:space="preserve">“Ver apenas ativos”</w:t>
      </w:r>
      <w:r>
        <w:t xml:space="preserve"> </w:t>
      </w:r>
      <w:r>
        <w:t xml:space="preserve">funcionando corretamente</w:t>
      </w:r>
    </w:p>
    <w:p>
      <w:pPr>
        <w:pStyle w:val="Compact"/>
        <w:numPr>
          <w:ilvl w:val="0"/>
          <w:numId w:val="1008"/>
        </w:numPr>
      </w:pPr>
      <w:r>
        <w:t xml:space="preserve">Operando em excelente velocidade</w:t>
      </w:r>
    </w:p>
    <w:bookmarkEnd w:id="23"/>
    <w:bookmarkStart w:id="24" w:name="pontos-críticos-identificados"/>
    <w:p>
      <w:pPr>
        <w:pStyle w:val="Heading2"/>
      </w:pPr>
      <w:r>
        <w:t xml:space="preserve">2.2 Pontos Críticos Identificados</w:t>
      </w:r>
    </w:p>
    <w:p>
      <w:pPr>
        <w:pStyle w:val="Compact"/>
        <w:numPr>
          <w:ilvl w:val="0"/>
          <w:numId w:val="1009"/>
        </w:numPr>
      </w:pPr>
      <w:r>
        <w:t xml:space="preserve">Funcionalidades essenciais indisponíveis (navbar, menu de opções)</w:t>
      </w:r>
    </w:p>
    <w:p>
      <w:pPr>
        <w:pStyle w:val="Compact"/>
        <w:numPr>
          <w:ilvl w:val="0"/>
          <w:numId w:val="1009"/>
        </w:numPr>
      </w:pPr>
      <w:r>
        <w:t xml:space="preserve">Regras de negócio não respeitadas (CPF, fluxo de passos, atividades)</w:t>
      </w:r>
    </w:p>
    <w:p>
      <w:pPr>
        <w:pStyle w:val="Compact"/>
        <w:numPr>
          <w:ilvl w:val="0"/>
          <w:numId w:val="1009"/>
        </w:numPr>
      </w:pPr>
      <w:r>
        <w:t xml:space="preserve">Ações críticas sem feedback visual ou funcional (Editar,Excluir)</w:t>
      </w:r>
    </w:p>
    <w:p>
      <w:pPr>
        <w:pStyle w:val="BlockText"/>
      </w:pPr>
      <w:r>
        <w:t xml:space="preserve">Impacto: compromete o uso real do sistema e a confiança do usuário.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nálise-de-experiência-do-usuário-uxui"/>
    <w:p>
      <w:pPr>
        <w:pStyle w:val="Heading1"/>
      </w:pPr>
      <w:r>
        <w:t xml:space="preserve">3. Análise de Experiência do Usuário (UX/UI)</w:t>
      </w:r>
    </w:p>
    <w:bookmarkStart w:id="26" w:name="aderência-ao-figma"/>
    <w:p>
      <w:pPr>
        <w:pStyle w:val="Heading2"/>
      </w:pPr>
      <w:r>
        <w:t xml:space="preserve">3.1 Aderência ao Figma</w:t>
      </w:r>
    </w:p>
    <w:p>
      <w:pPr>
        <w:pStyle w:val="Compact"/>
        <w:numPr>
          <w:ilvl w:val="0"/>
          <w:numId w:val="1010"/>
        </w:numPr>
      </w:pPr>
      <w:r>
        <w:t xml:space="preserve">Diversas divergências visuais detectadas:</w:t>
      </w:r>
    </w:p>
    <w:p>
      <w:pPr>
        <w:pStyle w:val="Compact"/>
        <w:numPr>
          <w:ilvl w:val="1"/>
          <w:numId w:val="1011"/>
        </w:numPr>
      </w:pPr>
      <w:r>
        <w:t xml:space="preserve">ausência de background</w:t>
      </w:r>
    </w:p>
    <w:p>
      <w:pPr>
        <w:pStyle w:val="Compact"/>
        <w:numPr>
          <w:ilvl w:val="1"/>
          <w:numId w:val="1011"/>
        </w:numPr>
      </w:pPr>
      <w:r>
        <w:t xml:space="preserve">posicionamento incorreto de imagens</w:t>
      </w:r>
    </w:p>
    <w:p>
      <w:pPr>
        <w:pStyle w:val="Compact"/>
        <w:numPr>
          <w:ilvl w:val="1"/>
          <w:numId w:val="1011"/>
        </w:numPr>
      </w:pPr>
      <w:r>
        <w:t xml:space="preserve">ausência de diferenciação visual de estados</w:t>
      </w:r>
    </w:p>
    <w:bookmarkEnd w:id="26"/>
    <w:bookmarkStart w:id="27" w:name="feedback-ao-usuário"/>
    <w:p>
      <w:pPr>
        <w:pStyle w:val="Heading2"/>
      </w:pPr>
      <w:r>
        <w:t xml:space="preserve">3.2 Feedback ao Usuário</w:t>
      </w:r>
    </w:p>
    <w:p>
      <w:pPr>
        <w:pStyle w:val="Compact"/>
        <w:numPr>
          <w:ilvl w:val="0"/>
          <w:numId w:val="1012"/>
        </w:numPr>
      </w:pPr>
      <w:r>
        <w:t xml:space="preserve">Botões clicáveis sem qualquer resposta</w:t>
      </w:r>
    </w:p>
    <w:p>
      <w:pPr>
        <w:pStyle w:val="Compact"/>
        <w:numPr>
          <w:ilvl w:val="0"/>
          <w:numId w:val="1012"/>
        </w:numPr>
      </w:pPr>
      <w:r>
        <w:t xml:space="preserve">Falta de mensagens de erro ou sucesso em ações importantes</w:t>
      </w:r>
    </w:p>
    <w:p>
      <w:pPr>
        <w:pStyle w:val="BlockText"/>
      </w:pPr>
      <w:r>
        <w:t xml:space="preserve">Impacto: gera confusão, insegurança e frustração no usuário final.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nálise-de-performance"/>
    <w:p>
      <w:pPr>
        <w:pStyle w:val="Heading1"/>
      </w:pPr>
      <w:r>
        <w:t xml:space="preserve">4. Análise de Performance</w:t>
      </w:r>
    </w:p>
    <w:bookmarkStart w:id="29" w:name="comportamento-geral"/>
    <w:p>
      <w:pPr>
        <w:pStyle w:val="Heading2"/>
      </w:pPr>
      <w:r>
        <w:t xml:space="preserve">4.1 Comportamento Geral</w:t>
      </w:r>
    </w:p>
    <w:p>
      <w:pPr>
        <w:pStyle w:val="Compact"/>
        <w:numPr>
          <w:ilvl w:val="0"/>
          <w:numId w:val="1013"/>
        </w:numPr>
      </w:pPr>
      <w:r>
        <w:t xml:space="preserve">Não foram identificados problemas graves de lentidão</w:t>
      </w:r>
    </w:p>
    <w:p>
      <w:pPr>
        <w:pStyle w:val="Compact"/>
        <w:numPr>
          <w:ilvl w:val="0"/>
          <w:numId w:val="1013"/>
        </w:numPr>
      </w:pPr>
      <w:r>
        <w:t xml:space="preserve">Fluxos simples respondem rapidamente</w:t>
      </w:r>
    </w:p>
    <w:bookmarkEnd w:id="29"/>
    <w:bookmarkStart w:id="30" w:name="X1ea2794b6faf718df2d43f519c98735249012c2"/>
    <w:p>
      <w:pPr>
        <w:pStyle w:val="Heading2"/>
      </w:pPr>
      <w:r>
        <w:t xml:space="preserve">4.2 Estrutura de Código e Impacto em Performance</w:t>
      </w:r>
    </w:p>
    <w:p>
      <w:pPr>
        <w:pStyle w:val="Compact"/>
        <w:numPr>
          <w:ilvl w:val="0"/>
          <w:numId w:val="1014"/>
        </w:numPr>
      </w:pPr>
      <w:r>
        <w:t xml:space="preserve">Estrutura de HTML excessivamente simples</w:t>
      </w:r>
    </w:p>
    <w:p>
      <w:pPr>
        <w:pStyle w:val="Compact"/>
        <w:numPr>
          <w:ilvl w:val="0"/>
          <w:numId w:val="1014"/>
        </w:numPr>
      </w:pPr>
      <w:r>
        <w:t xml:space="preserve">Uso de classes genéricas e repetidas, dificultando manutenção e otimização</w:t>
      </w:r>
    </w:p>
    <w:p>
      <w:pPr>
        <w:pStyle w:val="BlockText"/>
      </w:pPr>
      <w:r>
        <w:t xml:space="preserve">Impacto: aumento do custo de manutenção, maior risco de efeitos colaterais em ajustes visuais e dificuldade de escalar o projeto.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nálise-de-segurança"/>
    <w:p>
      <w:pPr>
        <w:pStyle w:val="Heading1"/>
      </w:pPr>
      <w:r>
        <w:t xml:space="preserve">5. Análise de Segurança</w:t>
      </w:r>
    </w:p>
    <w:bookmarkStart w:id="32" w:name="validação-de-dados"/>
    <w:p>
      <w:pPr>
        <w:pStyle w:val="Heading2"/>
      </w:pPr>
      <w:r>
        <w:t xml:space="preserve">5.1 Validação de Dados</w:t>
      </w:r>
    </w:p>
    <w:p>
      <w:pPr>
        <w:pStyle w:val="Compact"/>
        <w:numPr>
          <w:ilvl w:val="0"/>
          <w:numId w:val="1015"/>
        </w:numPr>
      </w:pPr>
      <w:r>
        <w:t xml:space="preserve">Validações insuficientes em campos críticos (CPF, RG)</w:t>
      </w:r>
    </w:p>
    <w:p>
      <w:pPr>
        <w:pStyle w:val="Compact"/>
        <w:numPr>
          <w:ilvl w:val="0"/>
          <w:numId w:val="1015"/>
        </w:numPr>
      </w:pPr>
      <w:r>
        <w:t xml:space="preserve">Aceitação de dados inválidos</w:t>
      </w:r>
    </w:p>
    <w:p>
      <w:pPr>
        <w:pStyle w:val="BlockText"/>
      </w:pPr>
      <w:r>
        <w:t xml:space="preserve">Impacto: risco de integridade de dados e falhas futuras de integração.</w:t>
      </w:r>
    </w:p>
    <w:bookmarkEnd w:id="32"/>
    <w:bookmarkStart w:id="33" w:name="controles-de-ação"/>
    <w:p>
      <w:pPr>
        <w:pStyle w:val="Heading2"/>
      </w:pPr>
      <w:r>
        <w:t xml:space="preserve">5.2 Controles de Ação</w:t>
      </w:r>
    </w:p>
    <w:p>
      <w:pPr>
        <w:pStyle w:val="Compact"/>
        <w:numPr>
          <w:ilvl w:val="0"/>
          <w:numId w:val="1016"/>
        </w:numPr>
      </w:pPr>
      <w:r>
        <w:t xml:space="preserve">Ausência de confirmação em ações destrutivas (exclusão)</w:t>
      </w:r>
    </w:p>
    <w:p>
      <w:pPr>
        <w:pStyle w:val="Compact"/>
        <w:numPr>
          <w:ilvl w:val="0"/>
          <w:numId w:val="1016"/>
        </w:numPr>
      </w:pPr>
      <w:r>
        <w:t xml:space="preserve">Falta de restrições de fluxo</w:t>
      </w:r>
    </w:p>
    <w:bookmarkEnd w:id="33"/>
    <w:bookmarkStart w:id="34" w:name="exposição-de-informações-no-frontend"/>
    <w:p>
      <w:pPr>
        <w:pStyle w:val="Heading2"/>
      </w:pPr>
      <w:r>
        <w:t xml:space="preserve">5.3 Exposição de Informações no Frontend</w:t>
      </w:r>
    </w:p>
    <w:p>
      <w:pPr>
        <w:pStyle w:val="Compact"/>
        <w:numPr>
          <w:ilvl w:val="0"/>
          <w:numId w:val="1017"/>
        </w:numPr>
      </w:pPr>
      <w:r>
        <w:t xml:space="preserve">Total acesso ao console do navegador</w:t>
      </w:r>
    </w:p>
    <w:p>
      <w:pPr>
        <w:pStyle w:val="Compact"/>
        <w:numPr>
          <w:ilvl w:val="0"/>
          <w:numId w:val="1017"/>
        </w:numPr>
      </w:pPr>
      <w:r>
        <w:t xml:space="preserve">Total acesso à aba de rede (Network) via inspecionar</w:t>
      </w:r>
    </w:p>
    <w:p>
      <w:pPr>
        <w:pStyle w:val="Compact"/>
        <w:numPr>
          <w:ilvl w:val="0"/>
          <w:numId w:val="1017"/>
        </w:numPr>
      </w:pPr>
      <w:r>
        <w:t xml:space="preserve">Possibilidade de visualização de requisições, payloads e estrutura interna</w:t>
      </w:r>
    </w:p>
    <w:p>
      <w:pPr>
        <w:pStyle w:val="BlockText"/>
      </w:pPr>
      <w:r>
        <w:t xml:space="preserve">Impacto: exposição de informações sensíveis, risco em ambientes produtivos e facilidade de engenharia reversa.</w:t>
      </w:r>
    </w:p>
    <w:p>
      <w:pPr>
        <w:pStyle w:val="FirstParagraph"/>
      </w:pPr>
      <w:r>
        <w:rPr>
          <w:b/>
          <w:bCs/>
        </w:rPr>
        <w:t xml:space="preserve">Sugestões:</w:t>
      </w:r>
    </w:p>
    <w:p>
      <w:pPr>
        <w:pStyle w:val="Compact"/>
        <w:numPr>
          <w:ilvl w:val="0"/>
          <w:numId w:val="1018"/>
        </w:numPr>
      </w:pPr>
      <w:r>
        <w:t xml:space="preserve">Implementar validações completas no frontend e backend</w:t>
      </w:r>
    </w:p>
    <w:p>
      <w:pPr>
        <w:pStyle w:val="Compact"/>
        <w:numPr>
          <w:ilvl w:val="0"/>
          <w:numId w:val="1018"/>
        </w:numPr>
      </w:pPr>
      <w:r>
        <w:t xml:space="preserve">Adicionar confirmações para ações críticas</w:t>
      </w:r>
    </w:p>
    <w:p>
      <w:pPr>
        <w:pStyle w:val="Compact"/>
        <w:numPr>
          <w:ilvl w:val="0"/>
          <w:numId w:val="1018"/>
        </w:numPr>
      </w:pPr>
      <w:r>
        <w:t xml:space="preserve">Minimizar informações expostas no frontend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comendações-gerais-de-melhoria"/>
    <w:p>
      <w:pPr>
        <w:pStyle w:val="Heading1"/>
      </w:pPr>
      <w:r>
        <w:t xml:space="preserve">6. Recomendações Gerais de Melhoria</w:t>
      </w:r>
    </w:p>
    <w:p>
      <w:pPr>
        <w:pStyle w:val="Compact"/>
        <w:numPr>
          <w:ilvl w:val="0"/>
          <w:numId w:val="1019"/>
        </w:numPr>
      </w:pPr>
      <w:r>
        <w:t xml:space="preserve">Definir claramente regras de negócio antes da implementação</w:t>
      </w:r>
    </w:p>
    <w:p>
      <w:pPr>
        <w:pStyle w:val="Compact"/>
        <w:numPr>
          <w:ilvl w:val="0"/>
          <w:numId w:val="1019"/>
        </w:numPr>
      </w:pPr>
      <w:r>
        <w:t xml:space="preserve">Garantir aderência visual total ao Figma</w:t>
      </w:r>
    </w:p>
    <w:p>
      <w:pPr>
        <w:pStyle w:val="Compact"/>
        <w:numPr>
          <w:ilvl w:val="0"/>
          <w:numId w:val="1019"/>
        </w:numPr>
      </w:pPr>
      <w:r>
        <w:t xml:space="preserve">Implementar feedback visual em todas as interações</w:t>
      </w:r>
    </w:p>
    <w:p>
      <w:pPr>
        <w:pStyle w:val="Compact"/>
        <w:numPr>
          <w:ilvl w:val="0"/>
          <w:numId w:val="1019"/>
        </w:numPr>
      </w:pPr>
      <w:r>
        <w:t xml:space="preserve">Priorizar correção de erros e falhas antes de novas funcionalidades</w:t>
      </w:r>
    </w:p>
    <w:p>
      <w:pPr>
        <w:pStyle w:val="Compact"/>
        <w:numPr>
          <w:ilvl w:val="0"/>
          <w:numId w:val="1019"/>
        </w:numPr>
      </w:pPr>
      <w:r>
        <w:t xml:space="preserve">Evoluir gradualmente a cobertura de testes automatizados</w:t>
      </w:r>
    </w:p>
    <w:p>
      <w:r>
        <w:pict>
          <v:rect style="width:0;height:1.5pt" o:hralign="center" o:hrstd="t" o:hr="t"/>
        </w:pict>
      </w:r>
    </w:p>
    <w:bookmarkEnd w:id="36"/>
    <w:bookmarkStart w:id="37" w:name="conclusão"/>
    <w:p>
      <w:pPr>
        <w:pStyle w:val="Heading1"/>
      </w:pPr>
      <w:r>
        <w:t xml:space="preserve">7. Conclusão</w:t>
      </w:r>
    </w:p>
    <w:p>
      <w:pPr>
        <w:pStyle w:val="FirstParagraph"/>
      </w:pPr>
      <w:r>
        <w:t xml:space="preserve">A aplicação apresenta uma</w:t>
      </w:r>
      <w:r>
        <w:t xml:space="preserve"> </w:t>
      </w:r>
      <w:r>
        <w:rPr>
          <w:b/>
          <w:bCs/>
        </w:rPr>
        <w:t xml:space="preserve">boa base estrutural</w:t>
      </w:r>
      <w:r>
        <w:t xml:space="preserve">, porém possui</w:t>
      </w:r>
      <w:r>
        <w:t xml:space="preserve"> </w:t>
      </w:r>
      <w:r>
        <w:rPr>
          <w:b/>
          <w:bCs/>
        </w:rPr>
        <w:t xml:space="preserve">falhas críticas de funcionalidade, UX e validação</w:t>
      </w:r>
      <w:r>
        <w:t xml:space="preserve">, incompatíveis com um ambiente produtivo.</w:t>
      </w:r>
    </w:p>
    <w:p>
      <w:pPr>
        <w:pStyle w:val="BodyText"/>
      </w:pPr>
      <w:r>
        <w:t xml:space="preserve">Por outro lado, os problemas são</w:t>
      </w:r>
      <w:r>
        <w:t xml:space="preserve"> </w:t>
      </w:r>
      <w:r>
        <w:rPr>
          <w:b/>
          <w:bCs/>
        </w:rPr>
        <w:t xml:space="preserve">claramente identificáveis e corrigíveis</w:t>
      </w:r>
      <w:r>
        <w:t xml:space="preserve">, tornando o sistema um bom candidato para evolução, desde que as correções priorizadas sejam aplicadas.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2026-01-30T00:38:18Z</dcterms:created>
  <dcterms:modified xsi:type="dcterms:W3CDTF">2026-01-30T00:38:18Z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