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FC380" w14:textId="1545671E" w:rsidR="007A54EA" w:rsidRDefault="00AA5CF5" w:rsidP="00AA5CF5">
      <w:pPr>
        <w:pStyle w:val="Title"/>
        <w:rPr>
          <w:sz w:val="56"/>
          <w:szCs w:val="56"/>
        </w:rPr>
      </w:pPr>
      <w:r>
        <w:rPr>
          <w:sz w:val="56"/>
          <w:szCs w:val="56"/>
        </w:rPr>
        <w:t>TITLE</w:t>
      </w:r>
    </w:p>
    <w:p w14:paraId="2291B4C1" w14:textId="25A5C442" w:rsidR="00AA5CF5" w:rsidRPr="00AA5CF5" w:rsidRDefault="00AA5CF5" w:rsidP="00AA5CF5">
      <w:pPr>
        <w:pStyle w:val="Subtitle"/>
      </w:pPr>
      <w:r w:rsidRPr="00AA5CF5">
        <w:t>SUBTITLE</w:t>
      </w:r>
    </w:p>
    <w:p w14:paraId="395375E4" w14:textId="2B3D3D2C" w:rsidR="00445030" w:rsidRPr="00445030" w:rsidRDefault="00445030" w:rsidP="00445030">
      <w:pPr>
        <w:pStyle w:val="BodyText"/>
        <w:jc w:val="center"/>
      </w:pPr>
      <w:r>
        <w:rPr>
          <w:noProof/>
        </w:rPr>
        <w:drawing>
          <wp:inline distT="0" distB="0" distL="0" distR="0" wp14:anchorId="67609979" wp14:editId="1F99C0B2">
            <wp:extent cx="5876746" cy="4701397"/>
            <wp:effectExtent l="0" t="0" r="0" b="4445"/>
            <wp:docPr id="2" name="Picture 2" descr="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WS_024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0535" cy="4720428"/>
                    </a:xfrm>
                    <a:prstGeom prst="rect">
                      <a:avLst/>
                    </a:prstGeom>
                  </pic:spPr>
                </pic:pic>
              </a:graphicData>
            </a:graphic>
          </wp:inline>
        </w:drawing>
      </w:r>
    </w:p>
    <w:p w14:paraId="15BBDED1" w14:textId="27FCC4C4" w:rsidR="007A54EA" w:rsidRPr="000906E5" w:rsidRDefault="00AA5CF5">
      <w:pPr>
        <w:pStyle w:val="Author"/>
        <w:rPr>
          <w:rFonts w:ascii="Arial" w:hAnsi="Arial" w:cs="Arial"/>
          <w:sz w:val="28"/>
          <w:szCs w:val="28"/>
        </w:rPr>
      </w:pPr>
      <w:r>
        <w:rPr>
          <w:rFonts w:ascii="Arial" w:hAnsi="Arial" w:cs="Arial"/>
          <w:sz w:val="28"/>
          <w:szCs w:val="28"/>
        </w:rPr>
        <w:t>AUTHOR</w:t>
      </w:r>
    </w:p>
    <w:p w14:paraId="635FBF2E" w14:textId="4800909B" w:rsidR="007A54EA" w:rsidRPr="000906E5" w:rsidRDefault="00AA5CF5">
      <w:pPr>
        <w:pStyle w:val="Date"/>
        <w:rPr>
          <w:rFonts w:ascii="Arial" w:hAnsi="Arial" w:cs="Arial"/>
        </w:rPr>
      </w:pPr>
      <w:r>
        <w:rPr>
          <w:rFonts w:ascii="Arial" w:hAnsi="Arial" w:cs="Arial"/>
        </w:rPr>
        <w:t>DATE</w:t>
      </w:r>
    </w:p>
    <w:p w14:paraId="6B363DF2" w14:textId="0D879DF9" w:rsidR="007A54EA" w:rsidRDefault="000906E5" w:rsidP="000906E5">
      <w:pPr>
        <w:pStyle w:val="Heading1"/>
        <w:rPr>
          <w:rStyle w:val="VerbatimChar"/>
          <w:rFonts w:ascii="Arial" w:hAnsi="Arial" w:cs="Arial"/>
          <w:sz w:val="28"/>
          <w:szCs w:val="28"/>
        </w:rPr>
      </w:pPr>
      <w:r w:rsidRPr="000906E5">
        <w:rPr>
          <w:rStyle w:val="VerbatimChar"/>
          <w:rFonts w:ascii="Arial" w:hAnsi="Arial" w:cs="Arial"/>
          <w:sz w:val="28"/>
          <w:szCs w:val="28"/>
        </w:rPr>
        <w:t>Summary</w:t>
      </w:r>
    </w:p>
    <w:p w14:paraId="26C4110E" w14:textId="02E98171" w:rsidR="000906E5" w:rsidRPr="000906E5" w:rsidRDefault="000906E5" w:rsidP="000906E5">
      <w:pPr>
        <w:pStyle w:val="BodyText"/>
        <w:rPr>
          <w:rFonts w:ascii="Arial" w:hAnsi="Arial" w:cs="Arial"/>
        </w:rPr>
      </w:pPr>
      <w:r w:rsidRPr="000906E5">
        <w:rPr>
          <w:rFonts w:ascii="Arial" w:hAnsi="Arial" w:cs="Arial"/>
        </w:rPr>
        <w:t>Summary text</w:t>
      </w:r>
    </w:p>
    <w:p w14:paraId="1AF35EE2" w14:textId="2B9A97F3" w:rsidR="007A54EA" w:rsidRPr="000906E5" w:rsidRDefault="000906E5" w:rsidP="000906E5">
      <w:pPr>
        <w:pStyle w:val="Heading1"/>
        <w:rPr>
          <w:rFonts w:ascii="Arial" w:hAnsi="Arial" w:cs="Arial"/>
          <w:sz w:val="28"/>
          <w:szCs w:val="28"/>
        </w:rPr>
      </w:pPr>
      <w:r w:rsidRPr="000906E5">
        <w:rPr>
          <w:rFonts w:ascii="Arial" w:hAnsi="Arial" w:cs="Arial"/>
          <w:sz w:val="28"/>
          <w:szCs w:val="28"/>
        </w:rPr>
        <w:t>Introduction</w:t>
      </w:r>
    </w:p>
    <w:p w14:paraId="058BC239" w14:textId="5DD2E749" w:rsidR="007A54EA" w:rsidRDefault="000906E5">
      <w:pPr>
        <w:pStyle w:val="FirstParagraph"/>
        <w:rPr>
          <w:rFonts w:ascii="Arial" w:hAnsi="Arial" w:cs="Arial"/>
        </w:rPr>
      </w:pPr>
      <w:r>
        <w:rPr>
          <w:rFonts w:ascii="Arial" w:hAnsi="Arial" w:cs="Arial"/>
        </w:rPr>
        <w:t>Introduction</w:t>
      </w:r>
      <w:r w:rsidRPr="000906E5">
        <w:rPr>
          <w:rFonts w:ascii="Arial" w:hAnsi="Arial" w:cs="Arial"/>
        </w:rPr>
        <w:t xml:space="preserve"> text</w:t>
      </w:r>
      <w:r>
        <w:rPr>
          <w:rFonts w:ascii="Arial" w:hAnsi="Arial" w:cs="Arial"/>
        </w:rPr>
        <w:t>….</w:t>
      </w:r>
    </w:p>
    <w:p w14:paraId="3302BA6A" w14:textId="77777777" w:rsidR="00BA3A1F" w:rsidRPr="0082112D" w:rsidRDefault="00BA3A1F" w:rsidP="00BA3A1F">
      <w:pPr>
        <w:rPr>
          <w:rFonts w:ascii="Arial" w:hAnsi="Arial" w:cs="Arial"/>
          <w:bCs/>
          <w:sz w:val="22"/>
          <w:szCs w:val="22"/>
        </w:rPr>
      </w:pPr>
      <w:r w:rsidRPr="005B5483">
        <w:rPr>
          <w:rFonts w:ascii="Arial" w:hAnsi="Arial" w:cs="Arial"/>
          <w:b/>
          <w:sz w:val="22"/>
          <w:szCs w:val="22"/>
        </w:rPr>
        <w:lastRenderedPageBreak/>
        <w:t>Table 1:</w:t>
      </w:r>
      <w:r w:rsidRPr="0082112D">
        <w:rPr>
          <w:rFonts w:ascii="Arial" w:hAnsi="Arial" w:cs="Arial"/>
          <w:bCs/>
          <w:sz w:val="22"/>
          <w:szCs w:val="22"/>
        </w:rPr>
        <w:t xml:space="preserve"> Program Social Outcome Indicators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2566"/>
        <w:gridCol w:w="5125"/>
      </w:tblGrid>
      <w:tr w:rsidR="00BA3A1F" w:rsidRPr="00E21EF5" w14:paraId="0A4C212B" w14:textId="77777777" w:rsidTr="00174DFF">
        <w:trPr>
          <w:trHeight w:val="340"/>
          <w:tblHeader/>
        </w:trPr>
        <w:tc>
          <w:tcPr>
            <w:tcW w:w="1659" w:type="dxa"/>
            <w:shd w:val="clear" w:color="auto" w:fill="1F497D" w:themeFill="text2"/>
            <w:vAlign w:val="center"/>
            <w:hideMark/>
          </w:tcPr>
          <w:p w14:paraId="0AB63EC4" w14:textId="77777777" w:rsidR="00BA3A1F" w:rsidRPr="00E21EF5" w:rsidRDefault="00BA3A1F" w:rsidP="00174DFF">
            <w:pPr>
              <w:rPr>
                <w:rFonts w:ascii="Arial" w:hAnsi="Arial" w:cs="Arial"/>
                <w:bCs/>
                <w:color w:val="FFFFFF" w:themeColor="background1"/>
                <w:sz w:val="22"/>
                <w:szCs w:val="22"/>
              </w:rPr>
            </w:pPr>
            <w:r w:rsidRPr="00E21EF5">
              <w:rPr>
                <w:rFonts w:ascii="Arial" w:hAnsi="Arial" w:cs="Arial"/>
                <w:bCs/>
                <w:color w:val="FFFFFF" w:themeColor="background1"/>
                <w:sz w:val="22"/>
                <w:szCs w:val="22"/>
              </w:rPr>
              <w:t>Program Element</w:t>
            </w:r>
          </w:p>
        </w:tc>
        <w:tc>
          <w:tcPr>
            <w:tcW w:w="2566" w:type="dxa"/>
            <w:shd w:val="clear" w:color="auto" w:fill="1F497D" w:themeFill="text2"/>
            <w:vAlign w:val="center"/>
            <w:hideMark/>
          </w:tcPr>
          <w:p w14:paraId="0C9298E8" w14:textId="77777777" w:rsidR="00BA3A1F" w:rsidRPr="00E21EF5" w:rsidRDefault="00BA3A1F" w:rsidP="00174DFF">
            <w:pPr>
              <w:rPr>
                <w:rFonts w:ascii="Arial" w:hAnsi="Arial" w:cs="Arial"/>
                <w:bCs/>
                <w:color w:val="FFFFFF" w:themeColor="background1"/>
                <w:sz w:val="22"/>
                <w:szCs w:val="22"/>
              </w:rPr>
            </w:pPr>
            <w:r w:rsidRPr="00E21EF5">
              <w:rPr>
                <w:rFonts w:ascii="Arial" w:hAnsi="Arial" w:cs="Arial"/>
                <w:bCs/>
                <w:color w:val="FFFFFF" w:themeColor="background1"/>
                <w:sz w:val="22"/>
                <w:szCs w:val="22"/>
              </w:rPr>
              <w:t xml:space="preserve">Outcome </w:t>
            </w:r>
          </w:p>
        </w:tc>
        <w:tc>
          <w:tcPr>
            <w:tcW w:w="5125" w:type="dxa"/>
            <w:shd w:val="clear" w:color="auto" w:fill="1F497D" w:themeFill="text2"/>
            <w:vAlign w:val="center"/>
            <w:hideMark/>
          </w:tcPr>
          <w:p w14:paraId="6F00BC7E" w14:textId="77777777" w:rsidR="00BA3A1F" w:rsidRPr="00E21EF5" w:rsidRDefault="00BA3A1F" w:rsidP="00174DFF">
            <w:pPr>
              <w:rPr>
                <w:rFonts w:ascii="Arial" w:hAnsi="Arial" w:cs="Arial"/>
                <w:bCs/>
                <w:color w:val="FFFFFF" w:themeColor="background1"/>
                <w:sz w:val="22"/>
                <w:szCs w:val="22"/>
              </w:rPr>
            </w:pPr>
            <w:r w:rsidRPr="00E21EF5">
              <w:rPr>
                <w:rFonts w:ascii="Arial" w:hAnsi="Arial" w:cs="Arial"/>
                <w:bCs/>
                <w:color w:val="FFFFFF" w:themeColor="background1"/>
                <w:sz w:val="22"/>
                <w:szCs w:val="22"/>
              </w:rPr>
              <w:t>Outcome Metric</w:t>
            </w:r>
          </w:p>
        </w:tc>
      </w:tr>
      <w:tr w:rsidR="00BA3A1F" w:rsidRPr="0082112D" w14:paraId="6DD591B3" w14:textId="77777777" w:rsidTr="00174DFF">
        <w:trPr>
          <w:trHeight w:val="926"/>
        </w:trPr>
        <w:tc>
          <w:tcPr>
            <w:tcW w:w="1659" w:type="dxa"/>
            <w:shd w:val="clear" w:color="auto" w:fill="auto"/>
            <w:vAlign w:val="center"/>
            <w:hideMark/>
          </w:tcPr>
          <w:p w14:paraId="25A1179C" w14:textId="77777777" w:rsidR="00BA3A1F" w:rsidRPr="0082112D" w:rsidRDefault="00BA3A1F" w:rsidP="00174DFF">
            <w:pPr>
              <w:rPr>
                <w:rFonts w:ascii="Arial" w:hAnsi="Arial" w:cs="Arial"/>
                <w:bCs/>
                <w:sz w:val="22"/>
                <w:szCs w:val="22"/>
              </w:rPr>
            </w:pPr>
            <w:bookmarkStart w:id="0" w:name="_GoBack"/>
            <w:r w:rsidRPr="0082112D">
              <w:rPr>
                <w:rFonts w:ascii="Arial" w:hAnsi="Arial" w:cs="Arial"/>
                <w:bCs/>
                <w:sz w:val="22"/>
                <w:szCs w:val="22"/>
              </w:rPr>
              <w:t>Financial and Market Inclusion</w:t>
            </w:r>
          </w:p>
        </w:tc>
        <w:tc>
          <w:tcPr>
            <w:tcW w:w="2566" w:type="dxa"/>
            <w:shd w:val="clear" w:color="auto" w:fill="auto"/>
            <w:vAlign w:val="center"/>
            <w:hideMark/>
          </w:tcPr>
          <w:p w14:paraId="30137CDC"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Increase provision of financial services </w:t>
            </w:r>
          </w:p>
        </w:tc>
        <w:tc>
          <w:tcPr>
            <w:tcW w:w="5125" w:type="dxa"/>
            <w:shd w:val="clear" w:color="auto" w:fill="auto"/>
            <w:vAlign w:val="center"/>
            <w:hideMark/>
          </w:tcPr>
          <w:p w14:paraId="76A9DECF"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community members with active accounts in financial institutions</w:t>
            </w:r>
          </w:p>
        </w:tc>
      </w:tr>
      <w:bookmarkEnd w:id="0"/>
      <w:tr w:rsidR="00BA3A1F" w:rsidRPr="0082112D" w14:paraId="18E18944" w14:textId="77777777" w:rsidTr="00174DFF">
        <w:trPr>
          <w:trHeight w:val="872"/>
        </w:trPr>
        <w:tc>
          <w:tcPr>
            <w:tcW w:w="1659" w:type="dxa"/>
            <w:vMerge w:val="restart"/>
            <w:shd w:val="clear" w:color="auto" w:fill="auto"/>
            <w:vAlign w:val="center"/>
            <w:hideMark/>
          </w:tcPr>
          <w:p w14:paraId="35436C73"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Effective Management Bodies</w:t>
            </w:r>
          </w:p>
        </w:tc>
        <w:tc>
          <w:tcPr>
            <w:tcW w:w="2566" w:type="dxa"/>
            <w:vMerge w:val="restart"/>
            <w:shd w:val="clear" w:color="auto" w:fill="auto"/>
            <w:vAlign w:val="center"/>
            <w:hideMark/>
          </w:tcPr>
          <w:p w14:paraId="76A44B52"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Community members are confident that their fisheries will improve and/or stabilize</w:t>
            </w:r>
          </w:p>
        </w:tc>
        <w:tc>
          <w:tcPr>
            <w:tcW w:w="5125" w:type="dxa"/>
            <w:shd w:val="clear" w:color="auto" w:fill="auto"/>
            <w:vAlign w:val="center"/>
            <w:hideMark/>
          </w:tcPr>
          <w:p w14:paraId="17EA76F0"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participants who are confident they will continue to benefit from community management of the fishery for the next 5 years.</w:t>
            </w:r>
          </w:p>
        </w:tc>
      </w:tr>
      <w:tr w:rsidR="00BA3A1F" w:rsidRPr="0082112D" w14:paraId="3DB80270" w14:textId="77777777" w:rsidTr="00174DFF">
        <w:trPr>
          <w:trHeight w:val="917"/>
        </w:trPr>
        <w:tc>
          <w:tcPr>
            <w:tcW w:w="1659" w:type="dxa"/>
            <w:vMerge/>
            <w:shd w:val="clear" w:color="auto" w:fill="auto"/>
            <w:vAlign w:val="center"/>
            <w:hideMark/>
          </w:tcPr>
          <w:p w14:paraId="1F5BB266" w14:textId="77777777" w:rsidR="00BA3A1F" w:rsidRPr="0082112D" w:rsidRDefault="00BA3A1F" w:rsidP="00174DFF">
            <w:pPr>
              <w:rPr>
                <w:rFonts w:ascii="Arial" w:hAnsi="Arial" w:cs="Arial"/>
                <w:bCs/>
                <w:sz w:val="22"/>
                <w:szCs w:val="22"/>
              </w:rPr>
            </w:pPr>
          </w:p>
        </w:tc>
        <w:tc>
          <w:tcPr>
            <w:tcW w:w="2566" w:type="dxa"/>
            <w:vMerge/>
            <w:shd w:val="clear" w:color="auto" w:fill="auto"/>
            <w:vAlign w:val="center"/>
            <w:hideMark/>
          </w:tcPr>
          <w:p w14:paraId="1BD7AB7A" w14:textId="77777777" w:rsidR="00BA3A1F" w:rsidRPr="0082112D" w:rsidRDefault="00BA3A1F" w:rsidP="00174DFF">
            <w:pPr>
              <w:rPr>
                <w:rFonts w:ascii="Arial" w:hAnsi="Arial" w:cs="Arial"/>
                <w:bCs/>
                <w:sz w:val="22"/>
                <w:szCs w:val="22"/>
              </w:rPr>
            </w:pPr>
          </w:p>
        </w:tc>
        <w:tc>
          <w:tcPr>
            <w:tcW w:w="5125" w:type="dxa"/>
            <w:shd w:val="clear" w:color="auto" w:fill="auto"/>
            <w:vAlign w:val="center"/>
            <w:hideMark/>
          </w:tcPr>
          <w:p w14:paraId="3BDA388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Proportion of fishers who perceived that their catch remained stable or increased over the past 2 years </w:t>
            </w:r>
          </w:p>
        </w:tc>
      </w:tr>
      <w:tr w:rsidR="00BA3A1F" w:rsidRPr="0082112D" w14:paraId="3B3255B9" w14:textId="77777777" w:rsidTr="00174DFF">
        <w:trPr>
          <w:trHeight w:val="1223"/>
        </w:trPr>
        <w:tc>
          <w:tcPr>
            <w:tcW w:w="1659" w:type="dxa"/>
            <w:vMerge/>
            <w:shd w:val="clear" w:color="auto" w:fill="auto"/>
            <w:vAlign w:val="center"/>
            <w:hideMark/>
          </w:tcPr>
          <w:p w14:paraId="574269A3"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29DB8216"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Community is confident is the ability of the management body to manage the fishery</w:t>
            </w:r>
          </w:p>
        </w:tc>
        <w:tc>
          <w:tcPr>
            <w:tcW w:w="5125" w:type="dxa"/>
            <w:shd w:val="clear" w:color="auto" w:fill="auto"/>
            <w:vAlign w:val="center"/>
            <w:hideMark/>
          </w:tcPr>
          <w:p w14:paraId="651A40BC"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community members who feel that the fisheries management body makes decisions that benefit the fishery and community</w:t>
            </w:r>
          </w:p>
        </w:tc>
      </w:tr>
      <w:tr w:rsidR="00BA3A1F" w:rsidRPr="0082112D" w14:paraId="2F26A306" w14:textId="77777777" w:rsidTr="00174DFF">
        <w:trPr>
          <w:trHeight w:val="908"/>
        </w:trPr>
        <w:tc>
          <w:tcPr>
            <w:tcW w:w="1659" w:type="dxa"/>
            <w:vMerge/>
            <w:shd w:val="clear" w:color="auto" w:fill="auto"/>
            <w:vAlign w:val="center"/>
            <w:hideMark/>
          </w:tcPr>
          <w:p w14:paraId="150F637D"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0A687E9E"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Community members participate in management body</w:t>
            </w:r>
          </w:p>
        </w:tc>
        <w:tc>
          <w:tcPr>
            <w:tcW w:w="5125" w:type="dxa"/>
            <w:shd w:val="clear" w:color="auto" w:fill="auto"/>
            <w:vAlign w:val="center"/>
            <w:hideMark/>
          </w:tcPr>
          <w:p w14:paraId="65CE1C75"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who attend management body meetings regularly</w:t>
            </w:r>
          </w:p>
        </w:tc>
      </w:tr>
      <w:tr w:rsidR="00BA3A1F" w:rsidRPr="0082112D" w14:paraId="7E7EFE40" w14:textId="77777777" w:rsidTr="00174DFF">
        <w:trPr>
          <w:trHeight w:val="680"/>
        </w:trPr>
        <w:tc>
          <w:tcPr>
            <w:tcW w:w="1659" w:type="dxa"/>
            <w:vMerge/>
            <w:shd w:val="clear" w:color="auto" w:fill="auto"/>
            <w:vAlign w:val="center"/>
            <w:hideMark/>
          </w:tcPr>
          <w:p w14:paraId="7848F3F2"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21C371C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Decision making process is transparent </w:t>
            </w:r>
          </w:p>
        </w:tc>
        <w:tc>
          <w:tcPr>
            <w:tcW w:w="5125" w:type="dxa"/>
            <w:shd w:val="clear" w:color="auto" w:fill="auto"/>
            <w:vAlign w:val="center"/>
            <w:hideMark/>
          </w:tcPr>
          <w:p w14:paraId="61F13B5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community members who are aware of fishing regulations</w:t>
            </w:r>
          </w:p>
        </w:tc>
      </w:tr>
      <w:tr w:rsidR="00BA3A1F" w:rsidRPr="0082112D" w14:paraId="3CD0F6C4" w14:textId="77777777" w:rsidTr="00174DFF">
        <w:trPr>
          <w:trHeight w:val="1196"/>
        </w:trPr>
        <w:tc>
          <w:tcPr>
            <w:tcW w:w="1659" w:type="dxa"/>
            <w:vMerge/>
            <w:shd w:val="clear" w:color="auto" w:fill="auto"/>
            <w:vAlign w:val="center"/>
            <w:hideMark/>
          </w:tcPr>
          <w:p w14:paraId="68ECE88A"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63A1E9BF"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Decision making process is effective</w:t>
            </w:r>
          </w:p>
        </w:tc>
        <w:tc>
          <w:tcPr>
            <w:tcW w:w="5125" w:type="dxa"/>
            <w:shd w:val="clear" w:color="auto" w:fill="auto"/>
            <w:vAlign w:val="center"/>
            <w:hideMark/>
          </w:tcPr>
          <w:p w14:paraId="559128A4"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community members who feel that current fishing regulations are effective at managing the fishery and at ensuring catches remain stable.</w:t>
            </w:r>
          </w:p>
        </w:tc>
      </w:tr>
      <w:tr w:rsidR="00BA3A1F" w:rsidRPr="0082112D" w14:paraId="3BD9DCB2" w14:textId="77777777" w:rsidTr="00174DFF">
        <w:trPr>
          <w:trHeight w:val="680"/>
        </w:trPr>
        <w:tc>
          <w:tcPr>
            <w:tcW w:w="1659" w:type="dxa"/>
            <w:vMerge w:val="restart"/>
            <w:shd w:val="clear" w:color="auto" w:fill="auto"/>
            <w:vAlign w:val="center"/>
            <w:hideMark/>
          </w:tcPr>
          <w:p w14:paraId="37979937"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Managed Access </w:t>
            </w:r>
          </w:p>
        </w:tc>
        <w:tc>
          <w:tcPr>
            <w:tcW w:w="2566" w:type="dxa"/>
            <w:shd w:val="clear" w:color="auto" w:fill="auto"/>
            <w:vAlign w:val="center"/>
            <w:hideMark/>
          </w:tcPr>
          <w:p w14:paraId="4DDDAEE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Access rights distributed fairly</w:t>
            </w:r>
          </w:p>
        </w:tc>
        <w:tc>
          <w:tcPr>
            <w:tcW w:w="5125" w:type="dxa"/>
            <w:shd w:val="clear" w:color="auto" w:fill="auto"/>
            <w:vAlign w:val="center"/>
            <w:hideMark/>
          </w:tcPr>
          <w:p w14:paraId="4C8C4257"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who believe that access rights have been distributed fairly</w:t>
            </w:r>
          </w:p>
        </w:tc>
      </w:tr>
      <w:tr w:rsidR="00BA3A1F" w:rsidRPr="0082112D" w14:paraId="7A428D13" w14:textId="77777777" w:rsidTr="00174DFF">
        <w:trPr>
          <w:trHeight w:val="660"/>
        </w:trPr>
        <w:tc>
          <w:tcPr>
            <w:tcW w:w="1659" w:type="dxa"/>
            <w:vMerge/>
            <w:shd w:val="clear" w:color="auto" w:fill="auto"/>
            <w:vAlign w:val="center"/>
            <w:hideMark/>
          </w:tcPr>
          <w:p w14:paraId="2FF47161"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4FAE7279"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Perceived increase in violators being caught</w:t>
            </w:r>
          </w:p>
        </w:tc>
        <w:tc>
          <w:tcPr>
            <w:tcW w:w="5125" w:type="dxa"/>
            <w:shd w:val="clear" w:color="auto" w:fill="auto"/>
            <w:noWrap/>
            <w:vAlign w:val="center"/>
            <w:hideMark/>
          </w:tcPr>
          <w:p w14:paraId="726A7CCC"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Perceived frequency of getting caught for violating regulations</w:t>
            </w:r>
          </w:p>
        </w:tc>
      </w:tr>
      <w:tr w:rsidR="00BA3A1F" w:rsidRPr="0082112D" w14:paraId="2D7AF93C" w14:textId="77777777" w:rsidTr="00174DFF">
        <w:trPr>
          <w:trHeight w:val="962"/>
        </w:trPr>
        <w:tc>
          <w:tcPr>
            <w:tcW w:w="1659" w:type="dxa"/>
            <w:vMerge/>
            <w:shd w:val="clear" w:color="auto" w:fill="auto"/>
            <w:vAlign w:val="center"/>
            <w:hideMark/>
          </w:tcPr>
          <w:p w14:paraId="662B128D"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1D73A6C8"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Perceived increase in compliance with regulations </w:t>
            </w:r>
          </w:p>
        </w:tc>
        <w:tc>
          <w:tcPr>
            <w:tcW w:w="5125" w:type="dxa"/>
            <w:shd w:val="clear" w:color="auto" w:fill="auto"/>
            <w:vAlign w:val="center"/>
            <w:hideMark/>
          </w:tcPr>
          <w:p w14:paraId="78D20E49"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Frequency of observed use of unapproved gear, fishing in reserve, and unpermitted fishing in MA</w:t>
            </w:r>
          </w:p>
        </w:tc>
      </w:tr>
      <w:tr w:rsidR="00BA3A1F" w:rsidRPr="0082112D" w14:paraId="274E1C98" w14:textId="77777777" w:rsidTr="00174DFF">
        <w:trPr>
          <w:trHeight w:val="800"/>
        </w:trPr>
        <w:tc>
          <w:tcPr>
            <w:tcW w:w="1659" w:type="dxa"/>
            <w:vMerge w:val="restart"/>
            <w:shd w:val="clear" w:color="auto" w:fill="auto"/>
            <w:vAlign w:val="center"/>
            <w:hideMark/>
          </w:tcPr>
          <w:p w14:paraId="61B8503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Behavior Adoptio</w:t>
            </w:r>
            <w:r>
              <w:rPr>
                <w:rFonts w:ascii="Arial" w:hAnsi="Arial" w:cs="Arial"/>
                <w:bCs/>
                <w:sz w:val="22"/>
                <w:szCs w:val="22"/>
              </w:rPr>
              <w:t>n</w:t>
            </w:r>
          </w:p>
        </w:tc>
        <w:tc>
          <w:tcPr>
            <w:tcW w:w="2566" w:type="dxa"/>
            <w:shd w:val="clear" w:color="auto" w:fill="auto"/>
            <w:vAlign w:val="center"/>
            <w:hideMark/>
          </w:tcPr>
          <w:p w14:paraId="76EAD4AD"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Fishers believe registering is important </w:t>
            </w:r>
          </w:p>
        </w:tc>
        <w:tc>
          <w:tcPr>
            <w:tcW w:w="5125" w:type="dxa"/>
            <w:shd w:val="clear" w:color="auto" w:fill="auto"/>
            <w:vAlign w:val="center"/>
            <w:hideMark/>
          </w:tcPr>
          <w:p w14:paraId="29EDEA9C"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who believe that registering will help to maintain or improve fish catch</w:t>
            </w:r>
          </w:p>
        </w:tc>
      </w:tr>
      <w:tr w:rsidR="00BA3A1F" w:rsidRPr="0082112D" w14:paraId="43C8E753" w14:textId="77777777" w:rsidTr="00174DFF">
        <w:trPr>
          <w:trHeight w:val="989"/>
        </w:trPr>
        <w:tc>
          <w:tcPr>
            <w:tcW w:w="1659" w:type="dxa"/>
            <w:vMerge/>
            <w:shd w:val="clear" w:color="auto" w:fill="auto"/>
            <w:vAlign w:val="center"/>
            <w:hideMark/>
          </w:tcPr>
          <w:p w14:paraId="7AABB65A"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287F914F"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Fishers believe that participation will improve management </w:t>
            </w:r>
          </w:p>
        </w:tc>
        <w:tc>
          <w:tcPr>
            <w:tcW w:w="5125" w:type="dxa"/>
            <w:shd w:val="clear" w:color="auto" w:fill="auto"/>
            <w:vAlign w:val="center"/>
            <w:hideMark/>
          </w:tcPr>
          <w:p w14:paraId="40F64BD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who believe that participation in management will help to maintain or improve fish catch</w:t>
            </w:r>
          </w:p>
        </w:tc>
      </w:tr>
      <w:tr w:rsidR="00BA3A1F" w:rsidRPr="0082112D" w14:paraId="4DA837D8" w14:textId="77777777" w:rsidTr="00174DFF">
        <w:trPr>
          <w:trHeight w:val="764"/>
        </w:trPr>
        <w:tc>
          <w:tcPr>
            <w:tcW w:w="1659" w:type="dxa"/>
            <w:vMerge/>
            <w:shd w:val="clear" w:color="auto" w:fill="auto"/>
            <w:vAlign w:val="center"/>
            <w:hideMark/>
          </w:tcPr>
          <w:p w14:paraId="0D5F4208"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1A74EF72"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Fishers participate in management body</w:t>
            </w:r>
          </w:p>
        </w:tc>
        <w:tc>
          <w:tcPr>
            <w:tcW w:w="5125" w:type="dxa"/>
            <w:shd w:val="clear" w:color="auto" w:fill="auto"/>
            <w:vAlign w:val="center"/>
            <w:hideMark/>
          </w:tcPr>
          <w:p w14:paraId="1312A748"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who actively engage in the decision-making process</w:t>
            </w:r>
          </w:p>
        </w:tc>
      </w:tr>
      <w:tr w:rsidR="00BA3A1F" w:rsidRPr="0082112D" w14:paraId="05C170DE" w14:textId="77777777" w:rsidTr="00174DFF">
        <w:trPr>
          <w:trHeight w:val="917"/>
        </w:trPr>
        <w:tc>
          <w:tcPr>
            <w:tcW w:w="1659" w:type="dxa"/>
            <w:vMerge/>
            <w:shd w:val="clear" w:color="auto" w:fill="auto"/>
            <w:vAlign w:val="center"/>
            <w:hideMark/>
          </w:tcPr>
          <w:p w14:paraId="49732645"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619005DF"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Fishers encourage others to participate</w:t>
            </w:r>
          </w:p>
        </w:tc>
        <w:tc>
          <w:tcPr>
            <w:tcW w:w="5125" w:type="dxa"/>
            <w:shd w:val="clear" w:color="auto" w:fill="auto"/>
            <w:vAlign w:val="center"/>
            <w:hideMark/>
          </w:tcPr>
          <w:p w14:paraId="6D3E2FEC"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that encourage others (both inside and outside their local community) to participate in sustainable/responsible activity</w:t>
            </w:r>
          </w:p>
        </w:tc>
      </w:tr>
      <w:tr w:rsidR="00BA3A1F" w:rsidRPr="0082112D" w14:paraId="3DA9DBAC" w14:textId="77777777" w:rsidTr="00174DFF">
        <w:trPr>
          <w:trHeight w:val="1160"/>
        </w:trPr>
        <w:tc>
          <w:tcPr>
            <w:tcW w:w="1659" w:type="dxa"/>
            <w:vMerge/>
            <w:shd w:val="clear" w:color="auto" w:fill="auto"/>
            <w:vAlign w:val="center"/>
            <w:hideMark/>
          </w:tcPr>
          <w:p w14:paraId="69139923"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2FE6BF2A"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Fishers believe that reporting catch is important to sustain fishery</w:t>
            </w:r>
          </w:p>
        </w:tc>
        <w:tc>
          <w:tcPr>
            <w:tcW w:w="5125" w:type="dxa"/>
            <w:shd w:val="clear" w:color="auto" w:fill="auto"/>
            <w:vAlign w:val="center"/>
            <w:hideMark/>
          </w:tcPr>
          <w:p w14:paraId="424073DE"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believe that reporting catch is important to maintain or improve fish catch</w:t>
            </w:r>
          </w:p>
        </w:tc>
      </w:tr>
      <w:tr w:rsidR="00BA3A1F" w:rsidRPr="0082112D" w14:paraId="152FBF6A" w14:textId="77777777" w:rsidTr="00174DFF">
        <w:trPr>
          <w:trHeight w:val="1250"/>
        </w:trPr>
        <w:tc>
          <w:tcPr>
            <w:tcW w:w="1659" w:type="dxa"/>
            <w:vMerge/>
            <w:shd w:val="clear" w:color="auto" w:fill="auto"/>
            <w:vAlign w:val="center"/>
            <w:hideMark/>
          </w:tcPr>
          <w:p w14:paraId="385D2F06"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69E1D557"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Fishers believe that compliance with fishing regulations will improve catch</w:t>
            </w:r>
          </w:p>
        </w:tc>
        <w:tc>
          <w:tcPr>
            <w:tcW w:w="5125" w:type="dxa"/>
            <w:shd w:val="clear" w:color="auto" w:fill="auto"/>
            <w:vAlign w:val="center"/>
            <w:hideMark/>
          </w:tcPr>
          <w:p w14:paraId="17C2547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who believe that compliance with fishing regulations will help to maintain or improve fish catch</w:t>
            </w:r>
          </w:p>
        </w:tc>
      </w:tr>
      <w:tr w:rsidR="00BA3A1F" w:rsidRPr="0082112D" w14:paraId="0370F887" w14:textId="77777777" w:rsidTr="00174DFF">
        <w:trPr>
          <w:trHeight w:val="710"/>
        </w:trPr>
        <w:tc>
          <w:tcPr>
            <w:tcW w:w="1659" w:type="dxa"/>
            <w:vMerge/>
            <w:shd w:val="clear" w:color="auto" w:fill="auto"/>
            <w:vAlign w:val="center"/>
            <w:hideMark/>
          </w:tcPr>
          <w:p w14:paraId="63CEF8FB" w14:textId="77777777" w:rsidR="00BA3A1F" w:rsidRPr="0082112D" w:rsidRDefault="00BA3A1F" w:rsidP="00174DFF">
            <w:pPr>
              <w:rPr>
                <w:rFonts w:ascii="Arial" w:hAnsi="Arial" w:cs="Arial"/>
                <w:bCs/>
                <w:sz w:val="22"/>
                <w:szCs w:val="22"/>
              </w:rPr>
            </w:pPr>
          </w:p>
        </w:tc>
        <w:tc>
          <w:tcPr>
            <w:tcW w:w="2566" w:type="dxa"/>
            <w:shd w:val="clear" w:color="auto" w:fill="auto"/>
            <w:vAlign w:val="center"/>
            <w:hideMark/>
          </w:tcPr>
          <w:p w14:paraId="1632AD39"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Fishers comply with fishing regulations</w:t>
            </w:r>
          </w:p>
        </w:tc>
        <w:tc>
          <w:tcPr>
            <w:tcW w:w="5125" w:type="dxa"/>
            <w:shd w:val="clear" w:color="auto" w:fill="auto"/>
            <w:vAlign w:val="center"/>
            <w:hideMark/>
          </w:tcPr>
          <w:p w14:paraId="312C16BC"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fishers who claim that other fishers comply with fishing regulations</w:t>
            </w:r>
          </w:p>
        </w:tc>
      </w:tr>
      <w:tr w:rsidR="00BA3A1F" w:rsidRPr="0082112D" w14:paraId="42C05E27" w14:textId="77777777" w:rsidTr="00174DFF">
        <w:trPr>
          <w:trHeight w:val="700"/>
        </w:trPr>
        <w:tc>
          <w:tcPr>
            <w:tcW w:w="1659" w:type="dxa"/>
            <w:vMerge w:val="restart"/>
            <w:shd w:val="clear" w:color="auto" w:fill="auto"/>
            <w:vAlign w:val="center"/>
            <w:hideMark/>
          </w:tcPr>
          <w:p w14:paraId="1FFAF86F"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Gender Mainstreaming</w:t>
            </w:r>
          </w:p>
        </w:tc>
        <w:tc>
          <w:tcPr>
            <w:tcW w:w="2566" w:type="dxa"/>
            <w:vMerge w:val="restart"/>
            <w:shd w:val="clear" w:color="auto" w:fill="auto"/>
            <w:vAlign w:val="center"/>
            <w:hideMark/>
          </w:tcPr>
          <w:p w14:paraId="7A19864C"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Strengthen women's role in financial decision making </w:t>
            </w:r>
          </w:p>
        </w:tc>
        <w:tc>
          <w:tcPr>
            <w:tcW w:w="5125" w:type="dxa"/>
            <w:vMerge w:val="restart"/>
            <w:shd w:val="clear" w:color="auto" w:fill="auto"/>
            <w:vAlign w:val="center"/>
            <w:hideMark/>
          </w:tcPr>
          <w:p w14:paraId="404218DB"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women in community who make financial decisions for the household</w:t>
            </w:r>
          </w:p>
        </w:tc>
      </w:tr>
      <w:tr w:rsidR="00BA3A1F" w:rsidRPr="0082112D" w14:paraId="67289B24" w14:textId="77777777" w:rsidTr="00174DFF">
        <w:trPr>
          <w:trHeight w:val="481"/>
        </w:trPr>
        <w:tc>
          <w:tcPr>
            <w:tcW w:w="1659" w:type="dxa"/>
            <w:vMerge/>
            <w:shd w:val="clear" w:color="auto" w:fill="auto"/>
            <w:vAlign w:val="center"/>
            <w:hideMark/>
          </w:tcPr>
          <w:p w14:paraId="68E8DAC7" w14:textId="77777777" w:rsidR="00BA3A1F" w:rsidRPr="0082112D" w:rsidRDefault="00BA3A1F" w:rsidP="00174DFF">
            <w:pPr>
              <w:rPr>
                <w:rFonts w:ascii="Arial" w:hAnsi="Arial" w:cs="Arial"/>
                <w:bCs/>
                <w:sz w:val="22"/>
                <w:szCs w:val="22"/>
              </w:rPr>
            </w:pPr>
          </w:p>
        </w:tc>
        <w:tc>
          <w:tcPr>
            <w:tcW w:w="2566" w:type="dxa"/>
            <w:vMerge/>
            <w:shd w:val="clear" w:color="auto" w:fill="auto"/>
            <w:vAlign w:val="center"/>
            <w:hideMark/>
          </w:tcPr>
          <w:p w14:paraId="481DF19D" w14:textId="77777777" w:rsidR="00BA3A1F" w:rsidRPr="0082112D" w:rsidRDefault="00BA3A1F" w:rsidP="00174DFF">
            <w:pPr>
              <w:rPr>
                <w:rFonts w:ascii="Arial" w:hAnsi="Arial" w:cs="Arial"/>
                <w:bCs/>
                <w:sz w:val="22"/>
                <w:szCs w:val="22"/>
              </w:rPr>
            </w:pPr>
          </w:p>
        </w:tc>
        <w:tc>
          <w:tcPr>
            <w:tcW w:w="5125" w:type="dxa"/>
            <w:vMerge/>
            <w:shd w:val="clear" w:color="auto" w:fill="auto"/>
            <w:vAlign w:val="center"/>
            <w:hideMark/>
          </w:tcPr>
          <w:p w14:paraId="3FCAEE66" w14:textId="77777777" w:rsidR="00BA3A1F" w:rsidRPr="0082112D" w:rsidRDefault="00BA3A1F" w:rsidP="00174DFF">
            <w:pPr>
              <w:rPr>
                <w:rFonts w:ascii="Arial" w:hAnsi="Arial" w:cs="Arial"/>
                <w:bCs/>
                <w:sz w:val="22"/>
                <w:szCs w:val="22"/>
              </w:rPr>
            </w:pPr>
          </w:p>
        </w:tc>
      </w:tr>
      <w:tr w:rsidR="00BA3A1F" w:rsidRPr="0082112D" w14:paraId="7BF681B9" w14:textId="77777777" w:rsidTr="00174DFF">
        <w:trPr>
          <w:trHeight w:val="935"/>
        </w:trPr>
        <w:tc>
          <w:tcPr>
            <w:tcW w:w="1659" w:type="dxa"/>
            <w:vMerge/>
            <w:shd w:val="clear" w:color="auto" w:fill="auto"/>
            <w:vAlign w:val="center"/>
            <w:hideMark/>
          </w:tcPr>
          <w:p w14:paraId="1BD496FC" w14:textId="77777777" w:rsidR="00BA3A1F" w:rsidRPr="0082112D" w:rsidRDefault="00BA3A1F" w:rsidP="00174DFF">
            <w:pPr>
              <w:rPr>
                <w:rFonts w:ascii="Arial" w:hAnsi="Arial" w:cs="Arial"/>
                <w:bCs/>
                <w:sz w:val="22"/>
                <w:szCs w:val="22"/>
              </w:rPr>
            </w:pPr>
          </w:p>
        </w:tc>
        <w:tc>
          <w:tcPr>
            <w:tcW w:w="2566" w:type="dxa"/>
            <w:vMerge w:val="restart"/>
            <w:shd w:val="clear" w:color="auto" w:fill="auto"/>
            <w:vAlign w:val="center"/>
            <w:hideMark/>
          </w:tcPr>
          <w:p w14:paraId="45B11265"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Increased participation by women in fisheries management </w:t>
            </w:r>
          </w:p>
        </w:tc>
        <w:tc>
          <w:tcPr>
            <w:tcW w:w="5125" w:type="dxa"/>
            <w:shd w:val="clear" w:color="auto" w:fill="auto"/>
            <w:vAlign w:val="center"/>
            <w:hideMark/>
          </w:tcPr>
          <w:p w14:paraId="351B8628"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women in community that have attended a management body meeting in the last month</w:t>
            </w:r>
          </w:p>
        </w:tc>
      </w:tr>
      <w:tr w:rsidR="00BA3A1F" w:rsidRPr="0082112D" w14:paraId="4D141261" w14:textId="77777777" w:rsidTr="00174DFF">
        <w:trPr>
          <w:trHeight w:val="680"/>
        </w:trPr>
        <w:tc>
          <w:tcPr>
            <w:tcW w:w="1659" w:type="dxa"/>
            <w:vMerge/>
            <w:shd w:val="clear" w:color="auto" w:fill="auto"/>
            <w:vAlign w:val="center"/>
            <w:hideMark/>
          </w:tcPr>
          <w:p w14:paraId="3ADB8434" w14:textId="77777777" w:rsidR="00BA3A1F" w:rsidRPr="0082112D" w:rsidRDefault="00BA3A1F" w:rsidP="00174DFF">
            <w:pPr>
              <w:rPr>
                <w:rFonts w:ascii="Arial" w:hAnsi="Arial" w:cs="Arial"/>
                <w:bCs/>
                <w:sz w:val="22"/>
                <w:szCs w:val="22"/>
              </w:rPr>
            </w:pPr>
          </w:p>
        </w:tc>
        <w:tc>
          <w:tcPr>
            <w:tcW w:w="2566" w:type="dxa"/>
            <w:vMerge/>
            <w:shd w:val="clear" w:color="auto" w:fill="auto"/>
            <w:vAlign w:val="center"/>
            <w:hideMark/>
          </w:tcPr>
          <w:p w14:paraId="126B8B3F" w14:textId="77777777" w:rsidR="00BA3A1F" w:rsidRPr="0082112D" w:rsidRDefault="00BA3A1F" w:rsidP="00174DFF">
            <w:pPr>
              <w:rPr>
                <w:rFonts w:ascii="Arial" w:hAnsi="Arial" w:cs="Arial"/>
                <w:bCs/>
                <w:sz w:val="22"/>
                <w:szCs w:val="22"/>
              </w:rPr>
            </w:pPr>
          </w:p>
        </w:tc>
        <w:tc>
          <w:tcPr>
            <w:tcW w:w="5125" w:type="dxa"/>
            <w:shd w:val="clear" w:color="auto" w:fill="auto"/>
            <w:vAlign w:val="center"/>
            <w:hideMark/>
          </w:tcPr>
          <w:p w14:paraId="42C9A6E2"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women in community that hold leadership positions in the management body</w:t>
            </w:r>
          </w:p>
        </w:tc>
      </w:tr>
      <w:tr w:rsidR="00BA3A1F" w:rsidRPr="0082112D" w14:paraId="36FCC6B5" w14:textId="77777777" w:rsidTr="00174DFF">
        <w:trPr>
          <w:trHeight w:val="638"/>
        </w:trPr>
        <w:tc>
          <w:tcPr>
            <w:tcW w:w="1659" w:type="dxa"/>
            <w:vMerge/>
            <w:shd w:val="clear" w:color="auto" w:fill="auto"/>
            <w:vAlign w:val="center"/>
            <w:hideMark/>
          </w:tcPr>
          <w:p w14:paraId="1611EAC2" w14:textId="77777777" w:rsidR="00BA3A1F" w:rsidRPr="0082112D" w:rsidRDefault="00BA3A1F" w:rsidP="00174DFF">
            <w:pPr>
              <w:rPr>
                <w:rFonts w:ascii="Arial" w:hAnsi="Arial" w:cs="Arial"/>
                <w:bCs/>
                <w:sz w:val="22"/>
                <w:szCs w:val="22"/>
              </w:rPr>
            </w:pPr>
          </w:p>
        </w:tc>
        <w:tc>
          <w:tcPr>
            <w:tcW w:w="2566" w:type="dxa"/>
            <w:vMerge w:val="restart"/>
            <w:shd w:val="clear" w:color="auto" w:fill="auto"/>
            <w:vAlign w:val="center"/>
            <w:hideMark/>
          </w:tcPr>
          <w:p w14:paraId="4867CDF2"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 xml:space="preserve">Women's interests represented and contributions recognized by management </w:t>
            </w:r>
          </w:p>
        </w:tc>
        <w:tc>
          <w:tcPr>
            <w:tcW w:w="5125" w:type="dxa"/>
            <w:shd w:val="clear" w:color="auto" w:fill="auto"/>
            <w:vAlign w:val="center"/>
            <w:hideMark/>
          </w:tcPr>
          <w:p w14:paraId="5154A2F7"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women who feel that their contributions to the fishery are recognized</w:t>
            </w:r>
          </w:p>
        </w:tc>
      </w:tr>
      <w:tr w:rsidR="00BA3A1F" w:rsidRPr="0082112D" w14:paraId="58ABDB6E" w14:textId="77777777" w:rsidTr="00174DFF">
        <w:trPr>
          <w:trHeight w:val="800"/>
        </w:trPr>
        <w:tc>
          <w:tcPr>
            <w:tcW w:w="1659" w:type="dxa"/>
            <w:vMerge/>
            <w:shd w:val="clear" w:color="auto" w:fill="auto"/>
            <w:vAlign w:val="center"/>
            <w:hideMark/>
          </w:tcPr>
          <w:p w14:paraId="1A5FD397" w14:textId="77777777" w:rsidR="00BA3A1F" w:rsidRPr="0082112D" w:rsidRDefault="00BA3A1F" w:rsidP="00174DFF">
            <w:pPr>
              <w:rPr>
                <w:rFonts w:ascii="Arial" w:hAnsi="Arial" w:cs="Arial"/>
                <w:bCs/>
                <w:sz w:val="22"/>
                <w:szCs w:val="22"/>
              </w:rPr>
            </w:pPr>
          </w:p>
        </w:tc>
        <w:tc>
          <w:tcPr>
            <w:tcW w:w="2566" w:type="dxa"/>
            <w:vMerge/>
            <w:shd w:val="clear" w:color="auto" w:fill="auto"/>
            <w:vAlign w:val="center"/>
            <w:hideMark/>
          </w:tcPr>
          <w:p w14:paraId="6945066B" w14:textId="77777777" w:rsidR="00BA3A1F" w:rsidRPr="0082112D" w:rsidRDefault="00BA3A1F" w:rsidP="00174DFF">
            <w:pPr>
              <w:rPr>
                <w:rFonts w:ascii="Arial" w:hAnsi="Arial" w:cs="Arial"/>
                <w:bCs/>
                <w:sz w:val="22"/>
                <w:szCs w:val="22"/>
              </w:rPr>
            </w:pPr>
          </w:p>
        </w:tc>
        <w:tc>
          <w:tcPr>
            <w:tcW w:w="5125" w:type="dxa"/>
            <w:shd w:val="clear" w:color="auto" w:fill="auto"/>
            <w:vAlign w:val="center"/>
            <w:hideMark/>
          </w:tcPr>
          <w:p w14:paraId="18142A6A" w14:textId="77777777" w:rsidR="00BA3A1F" w:rsidRPr="0082112D" w:rsidRDefault="00BA3A1F" w:rsidP="00174DFF">
            <w:pPr>
              <w:rPr>
                <w:rFonts w:ascii="Arial" w:hAnsi="Arial" w:cs="Arial"/>
                <w:bCs/>
                <w:sz w:val="22"/>
                <w:szCs w:val="22"/>
              </w:rPr>
            </w:pPr>
            <w:r w:rsidRPr="0082112D">
              <w:rPr>
                <w:rFonts w:ascii="Arial" w:hAnsi="Arial" w:cs="Arial"/>
                <w:bCs/>
                <w:sz w:val="22"/>
                <w:szCs w:val="22"/>
              </w:rPr>
              <w:t>Proportion of women who feel that their interests are represented in decision-making processes</w:t>
            </w:r>
          </w:p>
        </w:tc>
      </w:tr>
    </w:tbl>
    <w:p w14:paraId="540DEA45" w14:textId="77777777" w:rsidR="00BA3A1F" w:rsidRDefault="00BA3A1F" w:rsidP="00BA3A1F">
      <w:pPr>
        <w:rPr>
          <w:rFonts w:ascii="Arial" w:hAnsi="Arial" w:cs="Arial"/>
          <w:bCs/>
          <w:sz w:val="22"/>
          <w:szCs w:val="22"/>
        </w:rPr>
      </w:pPr>
    </w:p>
    <w:p w14:paraId="34E134B4" w14:textId="77777777" w:rsidR="00BA3A1F" w:rsidRDefault="00BA3A1F" w:rsidP="00BA3A1F">
      <w:pPr>
        <w:spacing w:line="276" w:lineRule="auto"/>
        <w:rPr>
          <w:rFonts w:ascii="Arial" w:hAnsi="Arial" w:cs="Arial"/>
          <w:bCs/>
          <w:sz w:val="22"/>
          <w:szCs w:val="22"/>
        </w:rPr>
      </w:pPr>
      <w:r>
        <w:rPr>
          <w:rFonts w:ascii="Arial" w:hAnsi="Arial" w:cs="Arial"/>
          <w:bCs/>
          <w:sz w:val="22"/>
          <w:szCs w:val="22"/>
        </w:rPr>
        <w:br w:type="page"/>
      </w:r>
    </w:p>
    <w:p w14:paraId="3EAFBCDA" w14:textId="77777777" w:rsidR="00BA3A1F" w:rsidRPr="0082112D" w:rsidRDefault="00BA3A1F" w:rsidP="00BA3A1F">
      <w:pPr>
        <w:rPr>
          <w:rFonts w:ascii="Arial" w:hAnsi="Arial" w:cs="Arial"/>
          <w:bCs/>
          <w:sz w:val="22"/>
          <w:szCs w:val="22"/>
        </w:rPr>
      </w:pPr>
      <w:r w:rsidRPr="005B5483">
        <w:rPr>
          <w:rFonts w:ascii="Arial" w:hAnsi="Arial" w:cs="Arial"/>
          <w:b/>
          <w:sz w:val="22"/>
          <w:szCs w:val="22"/>
        </w:rPr>
        <w:lastRenderedPageBreak/>
        <w:t>Table 2</w:t>
      </w:r>
      <w:r w:rsidRPr="0082112D">
        <w:rPr>
          <w:rFonts w:ascii="Arial" w:hAnsi="Arial" w:cs="Arial"/>
          <w:bCs/>
          <w:sz w:val="22"/>
          <w:szCs w:val="22"/>
        </w:rPr>
        <w:t xml:space="preserve">: Program Social Impact Indicators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984"/>
        <w:gridCol w:w="5935"/>
      </w:tblGrid>
      <w:tr w:rsidR="00BA3A1F" w:rsidRPr="00F65DFC" w14:paraId="7E80BB9D" w14:textId="77777777" w:rsidTr="00174DFF">
        <w:trPr>
          <w:trHeight w:val="340"/>
          <w:tblHeader/>
        </w:trPr>
        <w:tc>
          <w:tcPr>
            <w:tcW w:w="1431" w:type="dxa"/>
            <w:shd w:val="clear" w:color="auto" w:fill="1F497D" w:themeFill="text2"/>
            <w:vAlign w:val="center"/>
            <w:hideMark/>
          </w:tcPr>
          <w:p w14:paraId="76ECBA67" w14:textId="77777777" w:rsidR="00BA3A1F" w:rsidRPr="00F65DFC" w:rsidRDefault="00BA3A1F" w:rsidP="00174DFF">
            <w:pPr>
              <w:rPr>
                <w:rFonts w:ascii="Arial" w:hAnsi="Arial" w:cs="Arial"/>
                <w:bCs/>
                <w:color w:val="FFFFFF" w:themeColor="background1"/>
                <w:sz w:val="22"/>
                <w:szCs w:val="22"/>
              </w:rPr>
            </w:pPr>
            <w:r w:rsidRPr="00F65DFC">
              <w:rPr>
                <w:rFonts w:ascii="Arial" w:hAnsi="Arial" w:cs="Arial"/>
                <w:bCs/>
                <w:color w:val="FFFFFF" w:themeColor="background1"/>
                <w:sz w:val="22"/>
                <w:szCs w:val="22"/>
              </w:rPr>
              <w:t>Goal</w:t>
            </w:r>
          </w:p>
        </w:tc>
        <w:tc>
          <w:tcPr>
            <w:tcW w:w="1984" w:type="dxa"/>
            <w:shd w:val="clear" w:color="auto" w:fill="1F497D" w:themeFill="text2"/>
            <w:vAlign w:val="center"/>
            <w:hideMark/>
          </w:tcPr>
          <w:p w14:paraId="72B7FEFF" w14:textId="77777777" w:rsidR="00BA3A1F" w:rsidRPr="00866059" w:rsidRDefault="00BA3A1F" w:rsidP="00174DFF">
            <w:pPr>
              <w:rPr>
                <w:rFonts w:ascii="Arial" w:hAnsi="Arial" w:cs="Arial"/>
                <w:bCs/>
                <w:color w:val="FFFFFF" w:themeColor="background1"/>
                <w:sz w:val="22"/>
                <w:szCs w:val="22"/>
              </w:rPr>
            </w:pPr>
            <w:r w:rsidRPr="00866059">
              <w:rPr>
                <w:rFonts w:ascii="Arial" w:hAnsi="Arial" w:cs="Arial"/>
                <w:bCs/>
                <w:color w:val="FFFFFF" w:themeColor="background1"/>
                <w:sz w:val="22"/>
                <w:szCs w:val="22"/>
              </w:rPr>
              <w:t>Impact</w:t>
            </w:r>
          </w:p>
        </w:tc>
        <w:tc>
          <w:tcPr>
            <w:tcW w:w="5935" w:type="dxa"/>
            <w:shd w:val="clear" w:color="auto" w:fill="1F497D" w:themeFill="text2"/>
            <w:vAlign w:val="center"/>
            <w:hideMark/>
          </w:tcPr>
          <w:p w14:paraId="17BE66F6" w14:textId="77777777" w:rsidR="00BA3A1F" w:rsidRPr="00F65DFC" w:rsidRDefault="00BA3A1F" w:rsidP="00174DFF">
            <w:pPr>
              <w:rPr>
                <w:rFonts w:ascii="Arial" w:hAnsi="Arial" w:cs="Arial"/>
                <w:bCs/>
                <w:color w:val="FFFFFF" w:themeColor="background1"/>
                <w:sz w:val="22"/>
                <w:szCs w:val="22"/>
              </w:rPr>
            </w:pPr>
            <w:r w:rsidRPr="00F65DFC">
              <w:rPr>
                <w:rFonts w:ascii="Arial" w:hAnsi="Arial" w:cs="Arial"/>
                <w:bCs/>
                <w:color w:val="FFFFFF" w:themeColor="background1"/>
                <w:sz w:val="22"/>
                <w:szCs w:val="22"/>
              </w:rPr>
              <w:t>Impact Metric</w:t>
            </w:r>
          </w:p>
        </w:tc>
      </w:tr>
      <w:tr w:rsidR="00BA3A1F" w:rsidRPr="00F65DFC" w14:paraId="5DE29F73" w14:textId="77777777" w:rsidTr="00174DFF">
        <w:trPr>
          <w:trHeight w:val="440"/>
        </w:trPr>
        <w:tc>
          <w:tcPr>
            <w:tcW w:w="1431" w:type="dxa"/>
            <w:vMerge w:val="restart"/>
            <w:shd w:val="clear" w:color="auto" w:fill="auto"/>
            <w:vAlign w:val="center"/>
            <w:hideMark/>
          </w:tcPr>
          <w:p w14:paraId="2BAA647B"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Improve Well-being</w:t>
            </w:r>
          </w:p>
        </w:tc>
        <w:tc>
          <w:tcPr>
            <w:tcW w:w="1984" w:type="dxa"/>
            <w:shd w:val="clear" w:color="auto" w:fill="auto"/>
            <w:vAlign w:val="bottom"/>
            <w:hideMark/>
          </w:tcPr>
          <w:p w14:paraId="42DD92A2" w14:textId="77777777" w:rsidR="00BA3A1F" w:rsidRPr="00866059" w:rsidRDefault="00BA3A1F" w:rsidP="00174DFF">
            <w:pPr>
              <w:rPr>
                <w:rFonts w:ascii="Arial" w:hAnsi="Arial" w:cs="Arial"/>
                <w:bCs/>
                <w:sz w:val="22"/>
                <w:szCs w:val="22"/>
              </w:rPr>
            </w:pPr>
            <w:r w:rsidRPr="00866059">
              <w:rPr>
                <w:rFonts w:ascii="Arial" w:hAnsi="Arial" w:cs="Arial"/>
                <w:bCs/>
                <w:sz w:val="22"/>
                <w:szCs w:val="22"/>
              </w:rPr>
              <w:t>Social Equity</w:t>
            </w:r>
          </w:p>
          <w:p w14:paraId="494F236C" w14:textId="77777777" w:rsidR="00BA3A1F" w:rsidRPr="00F65DFC" w:rsidRDefault="00BA3A1F" w:rsidP="00174DFF">
            <w:pPr>
              <w:rPr>
                <w:rFonts w:ascii="Arial" w:hAnsi="Arial" w:cs="Arial"/>
                <w:bCs/>
                <w:sz w:val="22"/>
                <w:szCs w:val="22"/>
              </w:rPr>
            </w:pPr>
          </w:p>
        </w:tc>
        <w:tc>
          <w:tcPr>
            <w:tcW w:w="5935" w:type="dxa"/>
            <w:shd w:val="clear" w:color="auto" w:fill="auto"/>
            <w:vAlign w:val="center"/>
            <w:hideMark/>
          </w:tcPr>
          <w:p w14:paraId="7C0EC684"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community that believes they benefit equally from fishery as other households</w:t>
            </w:r>
          </w:p>
        </w:tc>
      </w:tr>
      <w:tr w:rsidR="00BA3A1F" w:rsidRPr="00F65DFC" w14:paraId="3E56348C" w14:textId="77777777" w:rsidTr="00174DFF">
        <w:trPr>
          <w:trHeight w:val="899"/>
        </w:trPr>
        <w:tc>
          <w:tcPr>
            <w:tcW w:w="1431" w:type="dxa"/>
            <w:vMerge/>
            <w:shd w:val="clear" w:color="auto" w:fill="auto"/>
            <w:vAlign w:val="center"/>
            <w:hideMark/>
          </w:tcPr>
          <w:p w14:paraId="5A0BF563" w14:textId="77777777" w:rsidR="00BA3A1F" w:rsidRPr="00F65DFC" w:rsidRDefault="00BA3A1F" w:rsidP="00174DFF">
            <w:pPr>
              <w:rPr>
                <w:rFonts w:ascii="Arial" w:hAnsi="Arial" w:cs="Arial"/>
                <w:bCs/>
                <w:sz w:val="22"/>
                <w:szCs w:val="22"/>
              </w:rPr>
            </w:pPr>
          </w:p>
        </w:tc>
        <w:tc>
          <w:tcPr>
            <w:tcW w:w="1984" w:type="dxa"/>
            <w:shd w:val="clear" w:color="auto" w:fill="auto"/>
            <w:vAlign w:val="center"/>
            <w:hideMark/>
          </w:tcPr>
          <w:p w14:paraId="17D1C569"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Political Trust</w:t>
            </w:r>
          </w:p>
        </w:tc>
        <w:tc>
          <w:tcPr>
            <w:tcW w:w="5935" w:type="dxa"/>
            <w:shd w:val="clear" w:color="auto" w:fill="auto"/>
            <w:vAlign w:val="center"/>
            <w:hideMark/>
          </w:tcPr>
          <w:p w14:paraId="658F1CF1"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community members who trust in the national government to make decisions that benefit small scale fishing communities (normalized by dividing by the number of people who "trust most people")</w:t>
            </w:r>
          </w:p>
        </w:tc>
      </w:tr>
      <w:tr w:rsidR="00BA3A1F" w:rsidRPr="00F65DFC" w14:paraId="194516D7" w14:textId="77777777" w:rsidTr="00174DFF">
        <w:trPr>
          <w:trHeight w:val="680"/>
        </w:trPr>
        <w:tc>
          <w:tcPr>
            <w:tcW w:w="1431" w:type="dxa"/>
            <w:vMerge/>
            <w:shd w:val="clear" w:color="auto" w:fill="auto"/>
            <w:vAlign w:val="center"/>
            <w:hideMark/>
          </w:tcPr>
          <w:p w14:paraId="0C2AC763" w14:textId="77777777" w:rsidR="00BA3A1F" w:rsidRPr="00F65DFC" w:rsidRDefault="00BA3A1F" w:rsidP="00174DFF">
            <w:pPr>
              <w:rPr>
                <w:rFonts w:ascii="Arial" w:hAnsi="Arial" w:cs="Arial"/>
                <w:bCs/>
                <w:sz w:val="22"/>
                <w:szCs w:val="22"/>
              </w:rPr>
            </w:pPr>
          </w:p>
        </w:tc>
        <w:tc>
          <w:tcPr>
            <w:tcW w:w="1984" w:type="dxa"/>
            <w:shd w:val="clear" w:color="auto" w:fill="auto"/>
            <w:vAlign w:val="center"/>
            <w:hideMark/>
          </w:tcPr>
          <w:p w14:paraId="602FE35A"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Social Cohesion</w:t>
            </w:r>
          </w:p>
        </w:tc>
        <w:tc>
          <w:tcPr>
            <w:tcW w:w="5935" w:type="dxa"/>
            <w:shd w:val="clear" w:color="auto" w:fill="auto"/>
            <w:vAlign w:val="center"/>
            <w:hideMark/>
          </w:tcPr>
          <w:p w14:paraId="2831CAFD"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community members who trust in their fellow community members (normalized by dividing by the number of people who "trust most people")</w:t>
            </w:r>
          </w:p>
        </w:tc>
      </w:tr>
      <w:tr w:rsidR="00BA3A1F" w:rsidRPr="00F65DFC" w14:paraId="04F0F619" w14:textId="77777777" w:rsidTr="00174DFF">
        <w:trPr>
          <w:trHeight w:val="926"/>
        </w:trPr>
        <w:tc>
          <w:tcPr>
            <w:tcW w:w="1431" w:type="dxa"/>
            <w:vMerge/>
            <w:shd w:val="clear" w:color="auto" w:fill="auto"/>
            <w:vAlign w:val="center"/>
            <w:hideMark/>
          </w:tcPr>
          <w:p w14:paraId="0A8A0229" w14:textId="77777777" w:rsidR="00BA3A1F" w:rsidRPr="00F65DFC" w:rsidRDefault="00BA3A1F" w:rsidP="00174DFF">
            <w:pPr>
              <w:rPr>
                <w:rFonts w:ascii="Arial" w:hAnsi="Arial" w:cs="Arial"/>
                <w:bCs/>
                <w:sz w:val="22"/>
                <w:szCs w:val="22"/>
              </w:rPr>
            </w:pPr>
          </w:p>
        </w:tc>
        <w:tc>
          <w:tcPr>
            <w:tcW w:w="1984" w:type="dxa"/>
            <w:shd w:val="clear" w:color="auto" w:fill="auto"/>
            <w:vAlign w:val="center"/>
            <w:hideMark/>
          </w:tcPr>
          <w:p w14:paraId="6B81A061"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Social Trust</w:t>
            </w:r>
          </w:p>
        </w:tc>
        <w:tc>
          <w:tcPr>
            <w:tcW w:w="5935" w:type="dxa"/>
            <w:shd w:val="clear" w:color="auto" w:fill="auto"/>
            <w:vAlign w:val="center"/>
            <w:hideMark/>
          </w:tcPr>
          <w:p w14:paraId="66F29FFF"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community members who trust in local decision-makers to make decisions that benefit the community over their personal interests (normalized by dividing by the number of people who "trust most people")</w:t>
            </w:r>
          </w:p>
        </w:tc>
      </w:tr>
      <w:tr w:rsidR="00BA3A1F" w:rsidRPr="00F65DFC" w14:paraId="208BB7C7" w14:textId="77777777" w:rsidTr="00174DFF">
        <w:trPr>
          <w:trHeight w:val="680"/>
        </w:trPr>
        <w:tc>
          <w:tcPr>
            <w:tcW w:w="1431" w:type="dxa"/>
            <w:vMerge/>
            <w:shd w:val="clear" w:color="auto" w:fill="auto"/>
            <w:vAlign w:val="center"/>
            <w:hideMark/>
          </w:tcPr>
          <w:p w14:paraId="2B1DC53F" w14:textId="77777777" w:rsidR="00BA3A1F" w:rsidRPr="00F65DFC" w:rsidRDefault="00BA3A1F" w:rsidP="00174DFF">
            <w:pPr>
              <w:rPr>
                <w:rFonts w:ascii="Arial" w:hAnsi="Arial" w:cs="Arial"/>
                <w:bCs/>
                <w:sz w:val="22"/>
                <w:szCs w:val="22"/>
              </w:rPr>
            </w:pPr>
          </w:p>
        </w:tc>
        <w:tc>
          <w:tcPr>
            <w:tcW w:w="1984" w:type="dxa"/>
            <w:shd w:val="clear" w:color="auto" w:fill="auto"/>
            <w:vAlign w:val="center"/>
            <w:hideMark/>
          </w:tcPr>
          <w:p w14:paraId="3024C327"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Collective Efficacy</w:t>
            </w:r>
          </w:p>
        </w:tc>
        <w:tc>
          <w:tcPr>
            <w:tcW w:w="5935" w:type="dxa"/>
            <w:shd w:val="clear" w:color="auto" w:fill="auto"/>
            <w:vAlign w:val="center"/>
            <w:hideMark/>
          </w:tcPr>
          <w:p w14:paraId="0D5F6AAA"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 xml:space="preserve">Proportion of community members who believe that the community </w:t>
            </w:r>
            <w:proofErr w:type="gramStart"/>
            <w:r w:rsidRPr="00F65DFC">
              <w:rPr>
                <w:rFonts w:ascii="Arial" w:hAnsi="Arial" w:cs="Arial"/>
                <w:bCs/>
                <w:sz w:val="22"/>
                <w:szCs w:val="22"/>
              </w:rPr>
              <w:t>has the ability to</w:t>
            </w:r>
            <w:proofErr w:type="gramEnd"/>
            <w:r w:rsidRPr="00F65DFC">
              <w:rPr>
                <w:rFonts w:ascii="Arial" w:hAnsi="Arial" w:cs="Arial"/>
                <w:bCs/>
                <w:sz w:val="22"/>
                <w:szCs w:val="22"/>
              </w:rPr>
              <w:t xml:space="preserve"> manage the fishery effectively to maximize food and profits</w:t>
            </w:r>
          </w:p>
        </w:tc>
      </w:tr>
      <w:tr w:rsidR="00BA3A1F" w:rsidRPr="00F65DFC" w14:paraId="7EFF6ABF" w14:textId="77777777" w:rsidTr="00174DFF">
        <w:trPr>
          <w:trHeight w:val="340"/>
        </w:trPr>
        <w:tc>
          <w:tcPr>
            <w:tcW w:w="1431" w:type="dxa"/>
            <w:vMerge/>
            <w:shd w:val="clear" w:color="auto" w:fill="auto"/>
            <w:vAlign w:val="center"/>
            <w:hideMark/>
          </w:tcPr>
          <w:p w14:paraId="2B1613BA" w14:textId="77777777" w:rsidR="00BA3A1F" w:rsidRPr="00F65DFC" w:rsidRDefault="00BA3A1F" w:rsidP="00174DFF">
            <w:pPr>
              <w:rPr>
                <w:rFonts w:ascii="Arial" w:hAnsi="Arial" w:cs="Arial"/>
                <w:bCs/>
                <w:sz w:val="22"/>
                <w:szCs w:val="22"/>
              </w:rPr>
            </w:pPr>
          </w:p>
        </w:tc>
        <w:tc>
          <w:tcPr>
            <w:tcW w:w="1984" w:type="dxa"/>
            <w:shd w:val="clear" w:color="auto" w:fill="auto"/>
            <w:vAlign w:val="center"/>
            <w:hideMark/>
          </w:tcPr>
          <w:p w14:paraId="08FF9686"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Hope for the future</w:t>
            </w:r>
          </w:p>
        </w:tc>
        <w:tc>
          <w:tcPr>
            <w:tcW w:w="5935" w:type="dxa"/>
            <w:shd w:val="clear" w:color="auto" w:fill="auto"/>
            <w:vAlign w:val="center"/>
            <w:hideMark/>
          </w:tcPr>
          <w:p w14:paraId="503E3EE3"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fishers who are confident that their jobs are secure</w:t>
            </w:r>
          </w:p>
        </w:tc>
      </w:tr>
      <w:tr w:rsidR="00BA3A1F" w:rsidRPr="00F65DFC" w14:paraId="4AF8EE1D" w14:textId="77777777" w:rsidTr="00174DFF">
        <w:trPr>
          <w:trHeight w:val="680"/>
        </w:trPr>
        <w:tc>
          <w:tcPr>
            <w:tcW w:w="1431" w:type="dxa"/>
            <w:vMerge w:val="restart"/>
            <w:shd w:val="clear" w:color="auto" w:fill="auto"/>
            <w:vAlign w:val="center"/>
            <w:hideMark/>
          </w:tcPr>
          <w:p w14:paraId="27AF0AE3"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Secure Food Supply</w:t>
            </w:r>
          </w:p>
        </w:tc>
        <w:tc>
          <w:tcPr>
            <w:tcW w:w="1984" w:type="dxa"/>
            <w:vMerge w:val="restart"/>
            <w:shd w:val="clear" w:color="auto" w:fill="auto"/>
            <w:vAlign w:val="center"/>
            <w:hideMark/>
          </w:tcPr>
          <w:p w14:paraId="014176B8" w14:textId="77777777" w:rsidR="00BA3A1F" w:rsidRPr="00866059" w:rsidRDefault="00BA3A1F" w:rsidP="00174DFF">
            <w:pPr>
              <w:rPr>
                <w:rFonts w:ascii="Arial" w:hAnsi="Arial" w:cs="Arial"/>
                <w:bCs/>
                <w:sz w:val="22"/>
                <w:szCs w:val="22"/>
              </w:rPr>
            </w:pPr>
            <w:r w:rsidRPr="00866059">
              <w:rPr>
                <w:rFonts w:ascii="Arial" w:hAnsi="Arial" w:cs="Arial"/>
                <w:bCs/>
                <w:sz w:val="22"/>
                <w:szCs w:val="22"/>
              </w:rPr>
              <w:t>Food Security</w:t>
            </w:r>
          </w:p>
        </w:tc>
        <w:tc>
          <w:tcPr>
            <w:tcW w:w="5935" w:type="dxa"/>
            <w:shd w:val="clear" w:color="auto" w:fill="auto"/>
            <w:vAlign w:val="center"/>
            <w:hideMark/>
          </w:tcPr>
          <w:p w14:paraId="47741290"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fisher households who are confident that they will be able to procure enough food for you and your family for the next 12 months</w:t>
            </w:r>
          </w:p>
        </w:tc>
      </w:tr>
      <w:tr w:rsidR="00BA3A1F" w:rsidRPr="00F65DFC" w14:paraId="4239CB1E" w14:textId="77777777" w:rsidTr="00174DFF">
        <w:trPr>
          <w:trHeight w:val="680"/>
        </w:trPr>
        <w:tc>
          <w:tcPr>
            <w:tcW w:w="1431" w:type="dxa"/>
            <w:vMerge/>
            <w:shd w:val="clear" w:color="auto" w:fill="auto"/>
            <w:vAlign w:val="center"/>
            <w:hideMark/>
          </w:tcPr>
          <w:p w14:paraId="4AD39EA2"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33798D5C" w14:textId="77777777" w:rsidR="00BA3A1F" w:rsidRPr="00F65DFC" w:rsidRDefault="00BA3A1F" w:rsidP="00174DFF">
            <w:pPr>
              <w:rPr>
                <w:rFonts w:ascii="Arial" w:hAnsi="Arial" w:cs="Arial"/>
                <w:bCs/>
                <w:sz w:val="22"/>
                <w:szCs w:val="22"/>
              </w:rPr>
            </w:pPr>
          </w:p>
        </w:tc>
        <w:tc>
          <w:tcPr>
            <w:tcW w:w="5935" w:type="dxa"/>
            <w:shd w:val="clear" w:color="auto" w:fill="auto"/>
            <w:vAlign w:val="center"/>
            <w:hideMark/>
          </w:tcPr>
          <w:p w14:paraId="5930DA76"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fisher households that had to reduce meal size due to not having enough food in the last 12 months</w:t>
            </w:r>
          </w:p>
        </w:tc>
      </w:tr>
      <w:tr w:rsidR="00BA3A1F" w:rsidRPr="00F65DFC" w14:paraId="404CCD47" w14:textId="77777777" w:rsidTr="00174DFF">
        <w:trPr>
          <w:trHeight w:val="680"/>
        </w:trPr>
        <w:tc>
          <w:tcPr>
            <w:tcW w:w="1431" w:type="dxa"/>
            <w:vMerge/>
            <w:shd w:val="clear" w:color="auto" w:fill="auto"/>
            <w:vAlign w:val="center"/>
            <w:hideMark/>
          </w:tcPr>
          <w:p w14:paraId="3E32071B"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20475C0B" w14:textId="77777777" w:rsidR="00BA3A1F" w:rsidRPr="00F65DFC" w:rsidRDefault="00BA3A1F" w:rsidP="00174DFF">
            <w:pPr>
              <w:rPr>
                <w:rFonts w:ascii="Arial" w:hAnsi="Arial" w:cs="Arial"/>
                <w:bCs/>
                <w:sz w:val="22"/>
                <w:szCs w:val="22"/>
              </w:rPr>
            </w:pPr>
          </w:p>
        </w:tc>
        <w:tc>
          <w:tcPr>
            <w:tcW w:w="5935" w:type="dxa"/>
            <w:shd w:val="clear" w:color="auto" w:fill="auto"/>
            <w:vAlign w:val="center"/>
            <w:hideMark/>
          </w:tcPr>
          <w:p w14:paraId="6CA2E58A"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fisher households who often worry about not having enough food for everyone in the household</w:t>
            </w:r>
          </w:p>
        </w:tc>
      </w:tr>
      <w:tr w:rsidR="00BA3A1F" w:rsidRPr="00F65DFC" w14:paraId="7BE01E62" w14:textId="77777777" w:rsidTr="00174DFF">
        <w:trPr>
          <w:trHeight w:val="340"/>
        </w:trPr>
        <w:tc>
          <w:tcPr>
            <w:tcW w:w="1431" w:type="dxa"/>
            <w:vMerge/>
            <w:shd w:val="clear" w:color="auto" w:fill="auto"/>
            <w:vAlign w:val="center"/>
            <w:hideMark/>
          </w:tcPr>
          <w:p w14:paraId="5D6BF73B"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11F8757E" w14:textId="77777777" w:rsidR="00BA3A1F" w:rsidRPr="00F65DFC" w:rsidRDefault="00BA3A1F" w:rsidP="00174DFF">
            <w:pPr>
              <w:rPr>
                <w:rFonts w:ascii="Arial" w:hAnsi="Arial" w:cs="Arial"/>
                <w:bCs/>
                <w:sz w:val="22"/>
                <w:szCs w:val="22"/>
              </w:rPr>
            </w:pPr>
          </w:p>
        </w:tc>
        <w:tc>
          <w:tcPr>
            <w:tcW w:w="5935" w:type="dxa"/>
            <w:shd w:val="clear" w:color="auto" w:fill="auto"/>
            <w:vAlign w:val="center"/>
            <w:hideMark/>
          </w:tcPr>
          <w:p w14:paraId="03C01B33"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Average frequency of household fish consumption</w:t>
            </w:r>
          </w:p>
        </w:tc>
      </w:tr>
      <w:tr w:rsidR="00BA3A1F" w:rsidRPr="00F65DFC" w14:paraId="5EAB37F8" w14:textId="77777777" w:rsidTr="00174DFF">
        <w:trPr>
          <w:trHeight w:val="340"/>
        </w:trPr>
        <w:tc>
          <w:tcPr>
            <w:tcW w:w="1431" w:type="dxa"/>
            <w:vMerge/>
            <w:shd w:val="clear" w:color="auto" w:fill="auto"/>
            <w:vAlign w:val="center"/>
            <w:hideMark/>
          </w:tcPr>
          <w:p w14:paraId="5FFA91E8" w14:textId="77777777" w:rsidR="00BA3A1F" w:rsidRPr="00F65DFC" w:rsidRDefault="00BA3A1F" w:rsidP="00174DFF">
            <w:pPr>
              <w:rPr>
                <w:rFonts w:ascii="Arial" w:hAnsi="Arial" w:cs="Arial"/>
                <w:bCs/>
                <w:sz w:val="22"/>
                <w:szCs w:val="22"/>
              </w:rPr>
            </w:pPr>
          </w:p>
        </w:tc>
        <w:tc>
          <w:tcPr>
            <w:tcW w:w="1984" w:type="dxa"/>
            <w:vMerge w:val="restart"/>
            <w:shd w:val="clear" w:color="auto" w:fill="auto"/>
            <w:vAlign w:val="center"/>
            <w:hideMark/>
          </w:tcPr>
          <w:p w14:paraId="2ABC584F"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Food Supply</w:t>
            </w:r>
          </w:p>
        </w:tc>
        <w:tc>
          <w:tcPr>
            <w:tcW w:w="5935" w:type="dxa"/>
            <w:shd w:val="clear" w:color="auto" w:fill="auto"/>
            <w:vAlign w:val="center"/>
            <w:hideMark/>
          </w:tcPr>
          <w:p w14:paraId="16949F2D"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catch used for sustenance</w:t>
            </w:r>
          </w:p>
        </w:tc>
      </w:tr>
      <w:tr w:rsidR="00BA3A1F" w:rsidRPr="00F65DFC" w14:paraId="2E9EA975" w14:textId="77777777" w:rsidTr="00174DFF">
        <w:trPr>
          <w:trHeight w:val="340"/>
        </w:trPr>
        <w:tc>
          <w:tcPr>
            <w:tcW w:w="1431" w:type="dxa"/>
            <w:vMerge/>
            <w:shd w:val="clear" w:color="auto" w:fill="auto"/>
            <w:vAlign w:val="center"/>
            <w:hideMark/>
          </w:tcPr>
          <w:p w14:paraId="698F0EE4"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303B2CF3" w14:textId="77777777" w:rsidR="00BA3A1F" w:rsidRPr="00F65DFC" w:rsidRDefault="00BA3A1F" w:rsidP="00174DFF">
            <w:pPr>
              <w:rPr>
                <w:rFonts w:ascii="Arial" w:hAnsi="Arial" w:cs="Arial"/>
                <w:bCs/>
                <w:sz w:val="22"/>
                <w:szCs w:val="22"/>
              </w:rPr>
            </w:pPr>
          </w:p>
        </w:tc>
        <w:tc>
          <w:tcPr>
            <w:tcW w:w="5935" w:type="dxa"/>
            <w:shd w:val="clear" w:color="auto" w:fill="auto"/>
            <w:vAlign w:val="center"/>
            <w:hideMark/>
          </w:tcPr>
          <w:p w14:paraId="6938443C"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Total catch</w:t>
            </w:r>
          </w:p>
        </w:tc>
      </w:tr>
      <w:tr w:rsidR="00BA3A1F" w:rsidRPr="00F65DFC" w14:paraId="55E1B8A2" w14:textId="77777777" w:rsidTr="00174DFF">
        <w:trPr>
          <w:trHeight w:val="1020"/>
        </w:trPr>
        <w:tc>
          <w:tcPr>
            <w:tcW w:w="1431" w:type="dxa"/>
            <w:vMerge w:val="restart"/>
            <w:shd w:val="clear" w:color="auto" w:fill="auto"/>
            <w:vAlign w:val="center"/>
            <w:hideMark/>
          </w:tcPr>
          <w:p w14:paraId="17D7CA6B"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Sustain Livelihoods</w:t>
            </w:r>
          </w:p>
        </w:tc>
        <w:tc>
          <w:tcPr>
            <w:tcW w:w="1984" w:type="dxa"/>
            <w:vMerge w:val="restart"/>
            <w:shd w:val="clear" w:color="auto" w:fill="auto"/>
            <w:vAlign w:val="center"/>
            <w:hideMark/>
          </w:tcPr>
          <w:p w14:paraId="4C7D2756" w14:textId="77777777" w:rsidR="00BA3A1F" w:rsidRPr="00866059" w:rsidRDefault="00BA3A1F" w:rsidP="00174DFF">
            <w:pPr>
              <w:rPr>
                <w:rFonts w:ascii="Arial" w:hAnsi="Arial" w:cs="Arial"/>
                <w:bCs/>
                <w:sz w:val="22"/>
                <w:szCs w:val="22"/>
              </w:rPr>
            </w:pPr>
            <w:r w:rsidRPr="00866059">
              <w:rPr>
                <w:rFonts w:ascii="Arial" w:hAnsi="Arial" w:cs="Arial"/>
                <w:bCs/>
                <w:sz w:val="22"/>
                <w:szCs w:val="22"/>
              </w:rPr>
              <w:t>Financial Capacity</w:t>
            </w:r>
          </w:p>
        </w:tc>
        <w:tc>
          <w:tcPr>
            <w:tcW w:w="5935" w:type="dxa"/>
            <w:shd w:val="clear" w:color="auto" w:fill="auto"/>
            <w:vAlign w:val="center"/>
            <w:hideMark/>
          </w:tcPr>
          <w:p w14:paraId="785AFE7B"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community members have access to emergency funds, either through personal savings, savings club, or other (enough to replace fishing gear, or reestablish their primary livelihood)</w:t>
            </w:r>
          </w:p>
        </w:tc>
      </w:tr>
      <w:tr w:rsidR="00BA3A1F" w:rsidRPr="00F65DFC" w14:paraId="31F6B1AD" w14:textId="77777777" w:rsidTr="00174DFF">
        <w:trPr>
          <w:trHeight w:val="340"/>
        </w:trPr>
        <w:tc>
          <w:tcPr>
            <w:tcW w:w="1431" w:type="dxa"/>
            <w:vMerge/>
            <w:shd w:val="clear" w:color="auto" w:fill="auto"/>
            <w:vAlign w:val="center"/>
            <w:hideMark/>
          </w:tcPr>
          <w:p w14:paraId="4F74F3BF"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54B7B882" w14:textId="77777777" w:rsidR="00BA3A1F" w:rsidRPr="00F65DFC" w:rsidRDefault="00BA3A1F" w:rsidP="00174DFF">
            <w:pPr>
              <w:rPr>
                <w:rFonts w:ascii="Arial" w:hAnsi="Arial" w:cs="Arial"/>
                <w:bCs/>
                <w:sz w:val="22"/>
                <w:szCs w:val="22"/>
              </w:rPr>
            </w:pPr>
          </w:p>
        </w:tc>
        <w:tc>
          <w:tcPr>
            <w:tcW w:w="5935" w:type="dxa"/>
            <w:shd w:val="clear" w:color="auto" w:fill="auto"/>
            <w:vAlign w:val="center"/>
            <w:hideMark/>
          </w:tcPr>
          <w:p w14:paraId="272E3011"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Mean perception of personal economic situation</w:t>
            </w:r>
          </w:p>
        </w:tc>
      </w:tr>
      <w:tr w:rsidR="00BA3A1F" w:rsidRPr="00F65DFC" w14:paraId="4EBC9E00" w14:textId="77777777" w:rsidTr="00174DFF">
        <w:trPr>
          <w:trHeight w:val="680"/>
        </w:trPr>
        <w:tc>
          <w:tcPr>
            <w:tcW w:w="1431" w:type="dxa"/>
            <w:vMerge/>
            <w:shd w:val="clear" w:color="auto" w:fill="auto"/>
            <w:vAlign w:val="center"/>
            <w:hideMark/>
          </w:tcPr>
          <w:p w14:paraId="600B07D9"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2238ED0C" w14:textId="77777777" w:rsidR="00BA3A1F" w:rsidRPr="00F65DFC" w:rsidRDefault="00BA3A1F" w:rsidP="00174DFF">
            <w:pPr>
              <w:rPr>
                <w:rFonts w:ascii="Arial" w:hAnsi="Arial" w:cs="Arial"/>
                <w:bCs/>
                <w:sz w:val="22"/>
                <w:szCs w:val="22"/>
              </w:rPr>
            </w:pPr>
          </w:p>
        </w:tc>
        <w:tc>
          <w:tcPr>
            <w:tcW w:w="5935" w:type="dxa"/>
            <w:shd w:val="clear" w:color="auto" w:fill="auto"/>
            <w:vAlign w:val="center"/>
            <w:hideMark/>
          </w:tcPr>
          <w:p w14:paraId="7CEA9755"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 xml:space="preserve">Proportion of community members that have </w:t>
            </w:r>
            <w:proofErr w:type="gramStart"/>
            <w:r w:rsidRPr="00F65DFC">
              <w:rPr>
                <w:rFonts w:ascii="Arial" w:hAnsi="Arial" w:cs="Arial"/>
                <w:bCs/>
                <w:sz w:val="22"/>
                <w:szCs w:val="22"/>
              </w:rPr>
              <w:t>sufficient</w:t>
            </w:r>
            <w:proofErr w:type="gramEnd"/>
            <w:r w:rsidRPr="00F65DFC">
              <w:rPr>
                <w:rFonts w:ascii="Arial" w:hAnsi="Arial" w:cs="Arial"/>
                <w:bCs/>
                <w:sz w:val="22"/>
                <w:szCs w:val="22"/>
              </w:rPr>
              <w:t xml:space="preserve"> income to cover their family's needs</w:t>
            </w:r>
          </w:p>
        </w:tc>
      </w:tr>
      <w:tr w:rsidR="00BA3A1F" w:rsidRPr="00F65DFC" w14:paraId="60D80166" w14:textId="77777777" w:rsidTr="00174DFF">
        <w:trPr>
          <w:trHeight w:val="481"/>
        </w:trPr>
        <w:tc>
          <w:tcPr>
            <w:tcW w:w="1431" w:type="dxa"/>
            <w:vMerge/>
            <w:shd w:val="clear" w:color="auto" w:fill="auto"/>
            <w:vAlign w:val="center"/>
            <w:hideMark/>
          </w:tcPr>
          <w:p w14:paraId="3506453C" w14:textId="77777777" w:rsidR="00BA3A1F" w:rsidRPr="00F65DFC" w:rsidRDefault="00BA3A1F" w:rsidP="00174DFF">
            <w:pPr>
              <w:rPr>
                <w:rFonts w:ascii="Arial" w:hAnsi="Arial" w:cs="Arial"/>
                <w:bCs/>
                <w:sz w:val="22"/>
                <w:szCs w:val="22"/>
              </w:rPr>
            </w:pPr>
          </w:p>
        </w:tc>
        <w:tc>
          <w:tcPr>
            <w:tcW w:w="1984" w:type="dxa"/>
            <w:vMerge w:val="restart"/>
            <w:shd w:val="clear" w:color="auto" w:fill="auto"/>
            <w:vAlign w:val="center"/>
            <w:hideMark/>
          </w:tcPr>
          <w:p w14:paraId="4C9AE377"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Value Retention</w:t>
            </w:r>
          </w:p>
        </w:tc>
        <w:tc>
          <w:tcPr>
            <w:tcW w:w="5935" w:type="dxa"/>
            <w:vMerge w:val="restart"/>
            <w:shd w:val="clear" w:color="auto" w:fill="auto"/>
            <w:vAlign w:val="center"/>
            <w:hideMark/>
          </w:tcPr>
          <w:p w14:paraId="6D152FCF"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Total fisher income from catch</w:t>
            </w:r>
          </w:p>
        </w:tc>
      </w:tr>
      <w:tr w:rsidR="00BA3A1F" w:rsidRPr="00F65DFC" w14:paraId="180F6582" w14:textId="77777777" w:rsidTr="00174DFF">
        <w:trPr>
          <w:trHeight w:val="481"/>
        </w:trPr>
        <w:tc>
          <w:tcPr>
            <w:tcW w:w="1431" w:type="dxa"/>
            <w:vMerge/>
            <w:shd w:val="clear" w:color="auto" w:fill="auto"/>
            <w:vAlign w:val="center"/>
            <w:hideMark/>
          </w:tcPr>
          <w:p w14:paraId="59BA80CB"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62EBC44F" w14:textId="77777777" w:rsidR="00BA3A1F" w:rsidRPr="00F65DFC" w:rsidRDefault="00BA3A1F" w:rsidP="00174DFF">
            <w:pPr>
              <w:rPr>
                <w:rFonts w:ascii="Arial" w:hAnsi="Arial" w:cs="Arial"/>
                <w:bCs/>
                <w:sz w:val="22"/>
                <w:szCs w:val="22"/>
              </w:rPr>
            </w:pPr>
          </w:p>
        </w:tc>
        <w:tc>
          <w:tcPr>
            <w:tcW w:w="5935" w:type="dxa"/>
            <w:vMerge/>
            <w:shd w:val="clear" w:color="auto" w:fill="auto"/>
            <w:vAlign w:val="center"/>
            <w:hideMark/>
          </w:tcPr>
          <w:p w14:paraId="09D6FF5E" w14:textId="77777777" w:rsidR="00BA3A1F" w:rsidRPr="00F65DFC" w:rsidRDefault="00BA3A1F" w:rsidP="00174DFF">
            <w:pPr>
              <w:rPr>
                <w:rFonts w:ascii="Arial" w:hAnsi="Arial" w:cs="Arial"/>
                <w:bCs/>
                <w:sz w:val="22"/>
                <w:szCs w:val="22"/>
              </w:rPr>
            </w:pPr>
          </w:p>
        </w:tc>
      </w:tr>
      <w:tr w:rsidR="00BA3A1F" w:rsidRPr="00F65DFC" w14:paraId="67F07144" w14:textId="77777777" w:rsidTr="00174DFF">
        <w:trPr>
          <w:trHeight w:val="481"/>
        </w:trPr>
        <w:tc>
          <w:tcPr>
            <w:tcW w:w="1431" w:type="dxa"/>
            <w:vMerge/>
            <w:shd w:val="clear" w:color="auto" w:fill="auto"/>
            <w:vAlign w:val="center"/>
            <w:hideMark/>
          </w:tcPr>
          <w:p w14:paraId="21B5F416" w14:textId="77777777" w:rsidR="00BA3A1F" w:rsidRPr="00F65DFC" w:rsidRDefault="00BA3A1F" w:rsidP="00174DFF">
            <w:pPr>
              <w:rPr>
                <w:rFonts w:ascii="Arial" w:hAnsi="Arial" w:cs="Arial"/>
                <w:bCs/>
                <w:sz w:val="22"/>
                <w:szCs w:val="22"/>
              </w:rPr>
            </w:pPr>
          </w:p>
        </w:tc>
        <w:tc>
          <w:tcPr>
            <w:tcW w:w="1984" w:type="dxa"/>
            <w:vMerge/>
            <w:shd w:val="clear" w:color="auto" w:fill="auto"/>
            <w:vAlign w:val="center"/>
            <w:hideMark/>
          </w:tcPr>
          <w:p w14:paraId="5C61AAE2" w14:textId="77777777" w:rsidR="00BA3A1F" w:rsidRPr="00F65DFC" w:rsidRDefault="00BA3A1F" w:rsidP="00174DFF">
            <w:pPr>
              <w:rPr>
                <w:rFonts w:ascii="Arial" w:hAnsi="Arial" w:cs="Arial"/>
                <w:bCs/>
                <w:sz w:val="22"/>
                <w:szCs w:val="22"/>
              </w:rPr>
            </w:pPr>
          </w:p>
        </w:tc>
        <w:tc>
          <w:tcPr>
            <w:tcW w:w="5935" w:type="dxa"/>
            <w:vMerge/>
            <w:shd w:val="clear" w:color="auto" w:fill="auto"/>
            <w:vAlign w:val="center"/>
            <w:hideMark/>
          </w:tcPr>
          <w:p w14:paraId="29E59777" w14:textId="77777777" w:rsidR="00BA3A1F" w:rsidRPr="00F65DFC" w:rsidRDefault="00BA3A1F" w:rsidP="00174DFF">
            <w:pPr>
              <w:rPr>
                <w:rFonts w:ascii="Arial" w:hAnsi="Arial" w:cs="Arial"/>
                <w:bCs/>
                <w:sz w:val="22"/>
                <w:szCs w:val="22"/>
              </w:rPr>
            </w:pPr>
          </w:p>
        </w:tc>
      </w:tr>
      <w:tr w:rsidR="00BA3A1F" w:rsidRPr="00F65DFC" w14:paraId="2C8BCE42" w14:textId="77777777" w:rsidTr="00174DFF">
        <w:trPr>
          <w:trHeight w:val="680"/>
        </w:trPr>
        <w:tc>
          <w:tcPr>
            <w:tcW w:w="1431" w:type="dxa"/>
            <w:vMerge/>
            <w:shd w:val="clear" w:color="auto" w:fill="auto"/>
            <w:vAlign w:val="center"/>
            <w:hideMark/>
          </w:tcPr>
          <w:p w14:paraId="0E363105" w14:textId="77777777" w:rsidR="00BA3A1F" w:rsidRPr="00F65DFC" w:rsidRDefault="00BA3A1F" w:rsidP="00174DFF">
            <w:pPr>
              <w:rPr>
                <w:rFonts w:ascii="Arial" w:hAnsi="Arial" w:cs="Arial"/>
                <w:bCs/>
                <w:sz w:val="22"/>
                <w:szCs w:val="22"/>
              </w:rPr>
            </w:pPr>
          </w:p>
        </w:tc>
        <w:tc>
          <w:tcPr>
            <w:tcW w:w="1984" w:type="dxa"/>
            <w:shd w:val="clear" w:color="auto" w:fill="auto"/>
            <w:vAlign w:val="center"/>
            <w:hideMark/>
          </w:tcPr>
          <w:p w14:paraId="50035532"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Household Assets</w:t>
            </w:r>
          </w:p>
        </w:tc>
        <w:tc>
          <w:tcPr>
            <w:tcW w:w="5935" w:type="dxa"/>
            <w:shd w:val="clear" w:color="auto" w:fill="auto"/>
            <w:vAlign w:val="center"/>
            <w:hideMark/>
          </w:tcPr>
          <w:p w14:paraId="2AE84AD6"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Major assets purchased in the previous 12 months (house, car, motorcycle/scooter, refrigerator, washing machine, boat, major fishing gear, etc.)</w:t>
            </w:r>
          </w:p>
        </w:tc>
      </w:tr>
      <w:tr w:rsidR="00BA3A1F" w:rsidRPr="00F65DFC" w14:paraId="6EF5AAA9" w14:textId="77777777" w:rsidTr="00174DFF">
        <w:trPr>
          <w:trHeight w:val="692"/>
        </w:trPr>
        <w:tc>
          <w:tcPr>
            <w:tcW w:w="1431" w:type="dxa"/>
            <w:vMerge/>
            <w:shd w:val="clear" w:color="auto" w:fill="auto"/>
            <w:vAlign w:val="center"/>
            <w:hideMark/>
          </w:tcPr>
          <w:p w14:paraId="0A747DA4" w14:textId="77777777" w:rsidR="00BA3A1F" w:rsidRPr="00F65DFC" w:rsidRDefault="00BA3A1F" w:rsidP="00174DFF">
            <w:pPr>
              <w:rPr>
                <w:rFonts w:ascii="Arial" w:hAnsi="Arial" w:cs="Arial"/>
                <w:bCs/>
                <w:sz w:val="22"/>
                <w:szCs w:val="22"/>
              </w:rPr>
            </w:pPr>
          </w:p>
        </w:tc>
        <w:tc>
          <w:tcPr>
            <w:tcW w:w="1984" w:type="dxa"/>
            <w:shd w:val="clear" w:color="auto" w:fill="auto"/>
            <w:vAlign w:val="center"/>
            <w:hideMark/>
          </w:tcPr>
          <w:p w14:paraId="3204B0E1"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Fishing Dependence</w:t>
            </w:r>
          </w:p>
        </w:tc>
        <w:tc>
          <w:tcPr>
            <w:tcW w:w="5935" w:type="dxa"/>
            <w:shd w:val="clear" w:color="auto" w:fill="auto"/>
            <w:vAlign w:val="center"/>
            <w:hideMark/>
          </w:tcPr>
          <w:p w14:paraId="79027955" w14:textId="77777777" w:rsidR="00BA3A1F" w:rsidRPr="00F65DFC" w:rsidRDefault="00BA3A1F" w:rsidP="00174DFF">
            <w:pPr>
              <w:rPr>
                <w:rFonts w:ascii="Arial" w:hAnsi="Arial" w:cs="Arial"/>
                <w:bCs/>
                <w:sz w:val="22"/>
                <w:szCs w:val="22"/>
              </w:rPr>
            </w:pPr>
            <w:r w:rsidRPr="00F65DFC">
              <w:rPr>
                <w:rFonts w:ascii="Arial" w:hAnsi="Arial" w:cs="Arial"/>
                <w:bCs/>
                <w:sz w:val="22"/>
                <w:szCs w:val="22"/>
              </w:rPr>
              <w:t>Proportion of household income coming from selling fish</w:t>
            </w:r>
          </w:p>
        </w:tc>
      </w:tr>
    </w:tbl>
    <w:p w14:paraId="61A10E1A" w14:textId="77777777" w:rsidR="00BA3A1F" w:rsidRPr="0082112D" w:rsidRDefault="00BA3A1F" w:rsidP="00BA3A1F">
      <w:pPr>
        <w:rPr>
          <w:rFonts w:ascii="Arial" w:hAnsi="Arial" w:cs="Arial"/>
          <w:bCs/>
        </w:rPr>
        <w:sectPr w:rsidR="00BA3A1F" w:rsidRPr="0082112D" w:rsidSect="005B5483">
          <w:pgSz w:w="12240" w:h="15840"/>
          <w:pgMar w:top="1440" w:right="1440" w:bottom="1440" w:left="1440" w:header="720" w:footer="720" w:gutter="0"/>
          <w:cols w:space="720"/>
          <w:titlePg/>
          <w:docGrid w:linePitch="326"/>
        </w:sectPr>
      </w:pPr>
    </w:p>
    <w:p w14:paraId="7EFFB654" w14:textId="77777777" w:rsidR="00BA3A1F" w:rsidRPr="00BA3A1F" w:rsidRDefault="00BA3A1F" w:rsidP="00BA3A1F">
      <w:pPr>
        <w:pStyle w:val="BodyText"/>
      </w:pPr>
    </w:p>
    <w:p w14:paraId="5D8AB08D" w14:textId="56246629" w:rsidR="007A54EA" w:rsidRPr="000906E5" w:rsidRDefault="000906E5" w:rsidP="000906E5">
      <w:pPr>
        <w:pStyle w:val="Heading1"/>
        <w:rPr>
          <w:rFonts w:ascii="Arial" w:hAnsi="Arial" w:cs="Arial"/>
          <w:sz w:val="28"/>
          <w:szCs w:val="28"/>
        </w:rPr>
      </w:pPr>
      <w:r w:rsidRPr="000906E5">
        <w:rPr>
          <w:rFonts w:ascii="Arial" w:hAnsi="Arial" w:cs="Arial"/>
          <w:sz w:val="28"/>
          <w:szCs w:val="28"/>
        </w:rPr>
        <w:t>Methodology</w:t>
      </w:r>
    </w:p>
    <w:p w14:paraId="66CD55F7" w14:textId="25AD89AE" w:rsidR="000906E5" w:rsidRPr="000906E5" w:rsidRDefault="000906E5" w:rsidP="000906E5">
      <w:pPr>
        <w:pStyle w:val="Heading3"/>
        <w:numPr>
          <w:ilvl w:val="0"/>
          <w:numId w:val="14"/>
        </w:numPr>
        <w:rPr>
          <w:rFonts w:ascii="Arial" w:hAnsi="Arial" w:cs="Arial"/>
          <w:sz w:val="24"/>
          <w:szCs w:val="24"/>
        </w:rPr>
      </w:pPr>
      <w:r w:rsidRPr="000906E5">
        <w:rPr>
          <w:rFonts w:ascii="Arial" w:hAnsi="Arial" w:cs="Arial"/>
          <w:sz w:val="24"/>
          <w:szCs w:val="24"/>
        </w:rPr>
        <w:t>Methodology</w:t>
      </w:r>
    </w:p>
    <w:p w14:paraId="4305449A" w14:textId="3C0F0890" w:rsidR="000906E5" w:rsidRDefault="000906E5" w:rsidP="000906E5">
      <w:pPr>
        <w:pStyle w:val="Heading1"/>
        <w:rPr>
          <w:rFonts w:ascii="Arial" w:hAnsi="Arial" w:cs="Arial"/>
          <w:sz w:val="28"/>
          <w:szCs w:val="28"/>
        </w:rPr>
      </w:pPr>
      <w:r w:rsidRPr="000906E5">
        <w:rPr>
          <w:rFonts w:ascii="Arial" w:hAnsi="Arial" w:cs="Arial"/>
          <w:sz w:val="28"/>
          <w:szCs w:val="28"/>
        </w:rPr>
        <w:t>Results &amp; Discussion</w:t>
      </w:r>
    </w:p>
    <w:p w14:paraId="27C86284" w14:textId="420FF8D7" w:rsidR="000906E5" w:rsidRPr="000906E5" w:rsidRDefault="000906E5" w:rsidP="000906E5">
      <w:pPr>
        <w:pStyle w:val="BodyText"/>
        <w:rPr>
          <w:rFonts w:ascii="Arial" w:hAnsi="Arial" w:cs="Arial"/>
        </w:rPr>
      </w:pPr>
      <w:r w:rsidRPr="000906E5">
        <w:rPr>
          <w:rFonts w:ascii="Arial" w:hAnsi="Arial" w:cs="Arial"/>
        </w:rPr>
        <w:t>Results and discussion text…</w:t>
      </w:r>
    </w:p>
    <w:p w14:paraId="393C8489" w14:textId="34677A56" w:rsidR="000906E5" w:rsidRPr="000906E5" w:rsidRDefault="000906E5" w:rsidP="000906E5">
      <w:pPr>
        <w:pStyle w:val="Heading1"/>
        <w:rPr>
          <w:rFonts w:ascii="Arial" w:hAnsi="Arial" w:cs="Arial"/>
          <w:sz w:val="28"/>
          <w:szCs w:val="28"/>
        </w:rPr>
      </w:pPr>
      <w:r w:rsidRPr="000906E5">
        <w:rPr>
          <w:rFonts w:ascii="Arial" w:hAnsi="Arial" w:cs="Arial"/>
          <w:sz w:val="28"/>
          <w:szCs w:val="28"/>
        </w:rPr>
        <w:t>Conclusions</w:t>
      </w:r>
    </w:p>
    <w:p w14:paraId="1B01F02C" w14:textId="77777777" w:rsidR="000906E5" w:rsidRPr="000906E5" w:rsidRDefault="000906E5" w:rsidP="000906E5">
      <w:pPr>
        <w:pStyle w:val="BodyText"/>
      </w:pPr>
    </w:p>
    <w:sectPr w:rsidR="000906E5" w:rsidRPr="000906E5">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B2D9E" w14:textId="77777777" w:rsidR="00F604FC" w:rsidRDefault="00F604FC">
      <w:pPr>
        <w:spacing w:after="0"/>
      </w:pPr>
      <w:r>
        <w:separator/>
      </w:r>
    </w:p>
  </w:endnote>
  <w:endnote w:type="continuationSeparator" w:id="0">
    <w:p w14:paraId="5BB5B003" w14:textId="77777777" w:rsidR="00F604FC" w:rsidRDefault="00F604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0182415"/>
      <w:docPartObj>
        <w:docPartGallery w:val="Page Numbers (Bottom of Page)"/>
        <w:docPartUnique/>
      </w:docPartObj>
    </w:sdtPr>
    <w:sdtEndPr>
      <w:rPr>
        <w:noProof/>
      </w:rPr>
    </w:sdtEndPr>
    <w:sdtContent>
      <w:p w14:paraId="4EF91BF1" w14:textId="5384546D" w:rsidR="002C286B" w:rsidRDefault="002C28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377F4E" w14:textId="77777777" w:rsidR="002C286B" w:rsidRDefault="002C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E8373" w14:textId="77777777" w:rsidR="00F604FC" w:rsidRDefault="00F604FC">
      <w:r>
        <w:separator/>
      </w:r>
    </w:p>
  </w:footnote>
  <w:footnote w:type="continuationSeparator" w:id="0">
    <w:p w14:paraId="05E3A62E" w14:textId="77777777" w:rsidR="00F604FC" w:rsidRDefault="00F604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F0FA2" w14:textId="71DF5EE3" w:rsidR="002C286B" w:rsidRDefault="002C286B">
    <w:pPr>
      <w:pStyle w:val="Header"/>
      <w:jc w:val="right"/>
    </w:pPr>
  </w:p>
  <w:p w14:paraId="71B14CD5" w14:textId="77777777" w:rsidR="002C286B" w:rsidRDefault="002C2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D209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8A37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52FA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E1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C9817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76CA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A46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FA5F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BED8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8CE9D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C200BA"/>
    <w:multiLevelType w:val="hybridMultilevel"/>
    <w:tmpl w:val="6540BC7A"/>
    <w:lvl w:ilvl="0" w:tplc="1878FE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0CD2DE"/>
    <w:multiLevelType w:val="multilevel"/>
    <w:tmpl w:val="9AA29E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22808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9CA6C88"/>
    <w:multiLevelType w:val="hybridMultilevel"/>
    <w:tmpl w:val="14E86396"/>
    <w:lvl w:ilvl="0" w:tplc="1E1445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16F"/>
    <w:rsid w:val="000906E5"/>
    <w:rsid w:val="001B3A5C"/>
    <w:rsid w:val="002B00F6"/>
    <w:rsid w:val="002C286B"/>
    <w:rsid w:val="00445030"/>
    <w:rsid w:val="00455A63"/>
    <w:rsid w:val="00475825"/>
    <w:rsid w:val="004B4364"/>
    <w:rsid w:val="004E29B3"/>
    <w:rsid w:val="00590D07"/>
    <w:rsid w:val="00690FBA"/>
    <w:rsid w:val="00784D58"/>
    <w:rsid w:val="007A54EA"/>
    <w:rsid w:val="008D6863"/>
    <w:rsid w:val="00AA5CF5"/>
    <w:rsid w:val="00B86B75"/>
    <w:rsid w:val="00BA3A1F"/>
    <w:rsid w:val="00BC48D5"/>
    <w:rsid w:val="00C06C4B"/>
    <w:rsid w:val="00C36279"/>
    <w:rsid w:val="00C43C2B"/>
    <w:rsid w:val="00E315A3"/>
    <w:rsid w:val="00F604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1371"/>
  <w15:docId w15:val="{BDA67EE3-270D-46B7-8148-25ABF12D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906E5"/>
  </w:style>
  <w:style w:type="paragraph" w:styleId="Header">
    <w:name w:val="header"/>
    <w:basedOn w:val="Normal"/>
    <w:link w:val="HeaderChar"/>
    <w:uiPriority w:val="99"/>
    <w:unhideWhenUsed/>
    <w:rsid w:val="002C286B"/>
    <w:pPr>
      <w:tabs>
        <w:tab w:val="center" w:pos="4680"/>
        <w:tab w:val="right" w:pos="9360"/>
      </w:tabs>
      <w:spacing w:after="0"/>
    </w:pPr>
  </w:style>
  <w:style w:type="character" w:customStyle="1" w:styleId="HeaderChar">
    <w:name w:val="Header Char"/>
    <w:basedOn w:val="DefaultParagraphFont"/>
    <w:link w:val="Header"/>
    <w:uiPriority w:val="99"/>
    <w:rsid w:val="002C286B"/>
  </w:style>
  <w:style w:type="paragraph" w:styleId="Footer">
    <w:name w:val="footer"/>
    <w:basedOn w:val="Normal"/>
    <w:link w:val="FooterChar"/>
    <w:uiPriority w:val="99"/>
    <w:unhideWhenUsed/>
    <w:rsid w:val="002C286B"/>
    <w:pPr>
      <w:tabs>
        <w:tab w:val="center" w:pos="4680"/>
        <w:tab w:val="right" w:pos="9360"/>
      </w:tabs>
      <w:spacing w:after="0"/>
    </w:pPr>
  </w:style>
  <w:style w:type="character" w:customStyle="1" w:styleId="FooterChar">
    <w:name w:val="Footer Char"/>
    <w:basedOn w:val="DefaultParagraphFont"/>
    <w:link w:val="Footer"/>
    <w:uiPriority w:val="99"/>
    <w:rsid w:val="002C2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872</Words>
  <Characters>4977</Characters>
  <Application>Microsoft Office Word</Application>
  <DocSecurity>0</DocSecurity>
  <Lines>41</Lines>
  <Paragraphs>11</Paragraphs>
  <ScaleCrop>false</ScaleCrop>
  <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word_Rmd_style</dc:title>
  <dc:creator>Abel Valdivia</dc:creator>
  <cp:keywords/>
  <cp:lastModifiedBy>Abel Valdivia</cp:lastModifiedBy>
  <cp:revision>10</cp:revision>
  <dcterms:created xsi:type="dcterms:W3CDTF">2019-11-04T16:34:00Z</dcterms:created>
  <dcterms:modified xsi:type="dcterms:W3CDTF">2019-11-04T18:25:00Z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11/4/2019</vt:lpwstr>
  </property>
  <property fmtid="{D5CDD505-2E9C-101B-9397-08002B2CF9AE}" pid="3" name="output">
    <vt:lpwstr>word_document</vt:lpwstr>
  </property>
</Properties>
</file>