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Angular Temporal Modeling</w:t>
        <w:br/>
        <w:t>Standard vs Quaternion 快速验证</w:t>
      </w:r>
    </w:p>
    <w:p>
      <w:pPr>
        <w:jc w:val="center"/>
      </w:pPr>
      <w:r>
        <w:rPr>
          <w:i/>
        </w:rPr>
        <w:t>Codex 执行指令 · 第一轮仅 seed 42</w:t>
      </w:r>
    </w:p>
    <w:p>
      <w:pPr>
        <w:pStyle w:val="Heading1"/>
      </w:pPr>
      <w:r>
        <w:t>0. 本轮只回答一个问题</w:t>
      </w:r>
    </w:p>
    <w:p>
      <w:r>
        <w:t>Temporal-context 消融已经显示：固定 RLA 表示时，90 / 380 / 1280 ms 的 Macro AUROC 为 0.9093 / 0.9141 / 0.9186，说明 longer temporal context 存在明确的 seed42 正向信号。现在不再验证“时间范围是否重要”，而只验证 Angular temporal sequence 应如何建模。</w:t>
      </w:r>
    </w:p>
    <w:p>
      <w:pPr>
        <w:jc w:val="center"/>
      </w:pPr>
      <w:r>
        <w:rPr>
          <w:rFonts w:ascii="Cambria Math" w:hAnsi="Cambria Math"/>
          <w:sz w:val="22"/>
        </w:rPr>
        <w:t>Same A₁:T  →  Standard Temporal Encoder   vs.   Quaternion Temporal Encoder</w:t>
      </w:r>
    </w:p>
    <w:p>
      <w:pPr>
        <w:jc w:val="center"/>
      </w:pPr>
      <w:r>
        <w:rPr>
          <w:b/>
        </w:rPr>
        <w:t>核心问题：Quaternion 的 Hamilton-structured interaction 是否为 angular temporal dynamics 提供优于标准实值建模的 inductive bias？</w:t>
      </w:r>
    </w:p>
    <w:p>
      <w:pPr>
        <w:pStyle w:val="Heading1"/>
      </w:pPr>
      <w:r>
        <w:t>1. 固定表示：任何 feature 都不得改变</w:t>
      </w:r>
    </w:p>
    <w:p>
      <w:r>
        <w:t>继续使用当前 RLA 定义。Angular 固定为 20 ms 一阶关系：</w:t>
      </w:r>
    </w:p>
    <w:p>
      <w:pPr>
        <w:jc w:val="center"/>
      </w:pPr>
      <w:r>
        <w:rPr>
          <w:rFonts w:ascii="Cambria Math" w:hAnsi="Cambria Math"/>
          <w:sz w:val="22"/>
        </w:rPr>
        <w:t>Aₜ = [dotₜ, crossₓ,ₜ, crossᵧ,ₜ, cross_z,ₜ]₂₀ms</w:t>
      </w:r>
    </w:p>
    <w:p>
      <w:r>
        <w:t>Standard 与 Quaternion 两个版本必须读取逐元素完全相同的 A tensor。R、L 也完全相同。本轮禁止修改 20 ms lag，禁止 multi-scale，禁止 second-order。</w:t>
      </w:r>
    </w:p>
    <w:p>
      <w:pPr>
        <w:pStyle w:val="Heading1"/>
      </w:pPr>
      <w:r>
        <w:t>2. 两个 Angular encoder 的准确定义</w:t>
      </w:r>
    </w:p>
    <w:p>
      <w:pPr>
        <w:pStyle w:val="Heading2"/>
      </w:pPr>
      <w:r>
        <w:t>2.1 Standard Temporal Encoder（对照）</w:t>
      </w:r>
    </w:p>
    <w:p>
      <w:r>
        <w:t>把 Aₜ 看成普通的 4 个 real-valued channels：[dot, cross_x, cross_y, cross_z]。使用标准实值 temporal convolution/TCN 进行时间建模。不要在代码或报告中称其为“Real Temporal Encoder”；统一命名为 Standard Temporal Encoder。</w:t>
      </w:r>
    </w:p>
    <w:p>
      <w:pPr>
        <w:jc w:val="center"/>
      </w:pPr>
      <w:r>
        <w:rPr>
          <w:rFonts w:ascii="Cambria Math" w:hAnsi="Cambria Math"/>
          <w:sz w:val="22"/>
        </w:rPr>
        <w:t>hₜ = Σₖ Wᵏˢ · Aₜ₊ₖ</w:t>
      </w:r>
    </w:p>
    <w:p>
      <w:pPr>
        <w:pStyle w:val="Heading2"/>
      </w:pPr>
      <w:r>
        <w:t>2.2 Quaternion Temporal Encoder（实验组）</w:t>
      </w:r>
    </w:p>
    <w:p>
      <w:r>
        <w:t>把完全相同的四个数解释为一个 quaternion-valued angular descriptor：</w:t>
      </w:r>
    </w:p>
    <w:p>
      <w:pPr>
        <w:jc w:val="center"/>
      </w:pPr>
      <w:r>
        <w:rPr>
          <w:rFonts w:ascii="Cambria Math" w:hAnsi="Cambria Math"/>
          <w:sz w:val="22"/>
        </w:rPr>
        <w:t>qₜ = dotₜ + crossₓ,ₜ i + crossᵧ,ₜ j + cross_z,ₜ k</w:t>
      </w:r>
    </w:p>
    <w:p>
      <w:r>
        <w:t>时间卷积使用 Quaternion-valued learnable kernels 与 Hamilton product，使 scalar（dot）与 3D vector（cross）在每个 temporal operation 中按 Quaternion algebra 发生结构化耦合：</w:t>
      </w:r>
    </w:p>
    <w:p>
      <w:pPr>
        <w:jc w:val="center"/>
      </w:pPr>
      <w:r>
        <w:rPr>
          <w:rFonts w:ascii="Cambria Math" w:hAnsi="Cambria Math"/>
          <w:sz w:val="22"/>
        </w:rPr>
        <w:t>hₜ = Σₖ WᵏQ ⊗ qₜ₊ₖ</w:t>
      </w:r>
    </w:p>
    <w:p>
      <w:r>
        <w:t>这里的目标不是声称 qₜ 是 physical rotation quaternion，也不要把 Hamilton product 解释成真实旋转组合。当前 qₜ 是 full-angle dot/cross relation descriptor；可验证的假设仅是 scalar–vector structured temporal modeling。</w:t>
      </w:r>
    </w:p>
    <w:p>
      <w:pPr>
        <w:pStyle w:val="Heading1"/>
      </w:pPr>
      <w:r>
        <w:t>3. 必须固定的其他部分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0F8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83"/>
            <w:shd w:fill="EAF0F8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R branch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完全相同；沿用当前 RLA temporal modeling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L branch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完全相同；沿用当前 RLA temporal modeling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Angular input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完全相同的 20 ms A₁:T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Temporal RF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两组必须相同；优先使用已验证 Long context（实际 RF 约 1280 ms）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Fusion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完全相同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Classifier / head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完全相同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Training recipe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fold、预处理、loss、optimizer、scheduler、early stopping、batch size 全部相同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Seed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第一轮仅 42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Params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尽量匹配，并报告差值与百分比</w:t>
            </w:r>
          </w:p>
        </w:tc>
      </w:tr>
    </w:tbl>
    <w:p/>
    <w:p>
      <w:pPr>
        <w:pStyle w:val="Heading1"/>
      </w:pPr>
      <w:r>
        <w:t>4. 最小工程实现原则</w:t>
      </w:r>
    </w:p>
    <w:p>
      <w:pPr>
        <w:pStyle w:val="ListBullet"/>
      </w:pPr>
      <w:r>
        <w:t>从当前 RLA-Long 代码复制最少必要逻辑；不要重写整个模型。</w:t>
      </w:r>
    </w:p>
    <w:p>
      <w:pPr>
        <w:pStyle w:val="ListBullet"/>
      </w:pPr>
      <w:r>
        <w:t>保留 R/L encoder、fusion、head；只把 Angular encoder 抽象成可切换的 standard / quaternion 两种实现。</w:t>
      </w:r>
    </w:p>
    <w:p>
      <w:pPr>
        <w:pStyle w:val="ListBullet"/>
      </w:pPr>
      <w:r>
        <w:t>Standard encoder 使用与 Quaternion encoder 相同的 temporal depth、kernel、stride、dilation、pooling 与有效 RF。</w:t>
      </w:r>
    </w:p>
    <w:p>
      <w:pPr>
        <w:pStyle w:val="ListBullet"/>
      </w:pPr>
      <w:r>
        <w:t>QuaternionConv 的权重必须真正通过 Hamilton product/等价的 Hamilton block matrix 实现，不能只是把 4 channels 改名为 quaternion。</w:t>
      </w:r>
    </w:p>
    <w:p>
      <w:pPr>
        <w:pStyle w:val="ListBullet"/>
      </w:pPr>
      <w:r>
        <w:t>如 Quaternion channel 数要求导致宽度离散，选择最接近的参数量，并明确报告；不要改变 RF 来配参数。</w:t>
      </w:r>
    </w:p>
    <w:p>
      <w:pPr>
        <w:pStyle w:val="Heading1"/>
      </w:pPr>
      <w:r>
        <w:t>5. Quaternion 实现 sanity checks</w:t>
      </w:r>
    </w:p>
    <w:p>
      <w:pPr>
        <w:pStyle w:val="ListNumber"/>
      </w:pPr>
      <w:r>
        <w:t>Shape test：Standard 与 Quaternion angular encoder 的输入长度、输出 temporal length、最终 embedding dimension 对齐。</w:t>
      </w:r>
    </w:p>
    <w:p>
      <w:pPr>
        <w:pStyle w:val="ListNumber"/>
      </w:pPr>
      <w:r>
        <w:t>Input identity：进入两个 angular encoder 前的 A tensor 必须 allclose / bitwise identical。</w:t>
      </w:r>
    </w:p>
    <w:p>
      <w:pPr>
        <w:pStyle w:val="ListNumber"/>
      </w:pPr>
      <w:r>
        <w:t>RF test：打印并确认两个 angular encoder 的实际 receptive field 相同。</w:t>
      </w:r>
    </w:p>
    <w:p>
      <w:pPr>
        <w:pStyle w:val="ListNumber"/>
      </w:pPr>
      <w:r>
        <w:t>Hamilton test：用一个手算小 quaternion case 验证实现的 Hamilton product 符号与分量顺序正确。</w:t>
      </w:r>
    </w:p>
    <w:p>
      <w:pPr>
        <w:pStyle w:val="ListNumber"/>
      </w:pPr>
      <w:r>
        <w:t>Gradient test：Quaternion weights 四个分量均获得有限非零梯度。</w:t>
      </w:r>
    </w:p>
    <w:p>
      <w:pPr>
        <w:pStyle w:val="ListNumber"/>
      </w:pPr>
      <w:r>
        <w:t>Parameter audit：打印 Standard / Quaternion angular encoder 参数量及整个模型参数量。</w:t>
      </w:r>
    </w:p>
    <w:p>
      <w:pPr>
        <w:pStyle w:val="ListNumber"/>
      </w:pPr>
      <w:r>
        <w:t>Forward/backward smoke test 与现有 RLA regression tests 全部通过。</w:t>
      </w:r>
    </w:p>
    <w:p>
      <w:pPr>
        <w:pStyle w:val="Heading1"/>
      </w:pPr>
      <w:r>
        <w:t>6. 第一轮只训练两个模型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AF0F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541"/>
            <w:shd w:fill="EAF0F8"/>
          </w:tcPr>
          <w:p>
            <w:r>
              <w:rPr>
                <w:b/>
                <w:sz w:val="18"/>
              </w:rPr>
              <w:t>Angular temporal modeling</w:t>
            </w:r>
          </w:p>
        </w:tc>
        <w:tc>
          <w:tcPr>
            <w:tcW w:type="dxa" w:w="2541"/>
            <w:shd w:fill="EAF0F8"/>
          </w:tcPr>
          <w:p>
            <w:r>
              <w:rPr>
                <w:b/>
                <w:sz w:val="18"/>
              </w:rPr>
              <w:t>Seed</w:t>
            </w:r>
          </w:p>
        </w:tc>
        <w:tc>
          <w:tcPr>
            <w:tcW w:type="dxa" w:w="2541"/>
            <w:shd w:fill="EAF0F8"/>
          </w:tcPr>
          <w:p>
            <w:r>
              <w:rPr>
                <w:b/>
                <w:sz w:val="18"/>
              </w:rPr>
              <w:t>目的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RLA-Standard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4-channel standard real-valued temporal encoder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matched control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RLA-Quaternion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Hamilton-structured quaternion temporal encoder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test quaternion inductive bias</w:t>
            </w:r>
          </w:p>
        </w:tc>
      </w:tr>
    </w:tbl>
    <w:p/>
    <w:p>
      <w:r>
        <w:t>如果现有 RLA-Long 的 angular encoder 与这里定义的 RLA-Standard 完全一致（包括 RF、width、fusion、head），可直接复用其 seed42 = 0.9186；只有在定义不完全一致时才重训 Standard。</w:t>
      </w:r>
    </w:p>
    <w:p>
      <w:pPr>
        <w:pStyle w:val="Heading1"/>
      </w:pPr>
      <w:r>
        <w:t>7. 必须输出的结果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Total Params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Angular Params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RF (ms)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Macro AUROC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NORM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MI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STTC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CD</w:t>
            </w:r>
          </w:p>
        </w:tc>
        <w:tc>
          <w:tcPr>
            <w:tcW w:type="dxa" w:w="1017"/>
            <w:shd w:fill="EAF0F8"/>
          </w:tcPr>
          <w:p>
            <w:r>
              <w:rPr>
                <w:b/>
                <w:sz w:val="18"/>
              </w:rPr>
              <w:t>HYP</w:t>
            </w:r>
          </w:p>
        </w:tc>
      </w:tr>
      <w:tr>
        <w:tc>
          <w:tcPr>
            <w:tcW w:type="dxa" w:w="1017"/>
          </w:tcPr>
          <w:p>
            <w:r>
              <w:rPr>
                <w:sz w:val="17"/>
              </w:rPr>
              <w:t>RLA-Standard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</w:tr>
      <w:tr>
        <w:tc>
          <w:tcPr>
            <w:tcW w:type="dxa" w:w="1017"/>
          </w:tcPr>
          <w:p>
            <w:r>
              <w:rPr>
                <w:sz w:val="17"/>
              </w:rPr>
              <w:t>RLA-Quaternion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1017"/>
          </w:tcPr>
          <w:p>
            <w:r>
              <w:rPr>
                <w:sz w:val="17"/>
              </w:rPr>
              <w:t>...</w:t>
            </w:r>
          </w:p>
        </w:tc>
      </w:tr>
    </w:tbl>
    <w:p/>
    <w:p>
      <w:r>
        <w:t>另外必须报告：Quaternion − Standard 的 Macro AUROC、五个类别 AUROC 差值、参数量差（绝对值与百分比）。</w:t>
      </w:r>
    </w:p>
    <w:p>
      <w:pPr>
        <w:pStyle w:val="Heading1"/>
      </w:pPr>
      <w:r>
        <w:t>8. 判定逻辑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0F8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3389"/>
            <w:shd w:fill="EAF0F8"/>
          </w:tcPr>
          <w:p>
            <w:r>
              <w:rPr>
                <w:b/>
                <w:sz w:val="18"/>
              </w:rPr>
              <w:t>当前可说什么</w:t>
            </w:r>
          </w:p>
        </w:tc>
        <w:tc>
          <w:tcPr>
            <w:tcW w:type="dxa" w:w="3389"/>
            <w:shd w:fill="EAF0F8"/>
          </w:tcPr>
          <w:p>
            <w:r>
              <w:rPr>
                <w:b/>
                <w:sz w:val="18"/>
              </w:rPr>
              <w:t>下一步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Quaternion − Standard &gt; +0.005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seed42 下存在值得继续验证的 Quaternion 正向信号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补两组 seeds 43/44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差值在 ±0.005 内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当前无法区分两种 inductive bias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不要扩展 Quaternion architecture；先停止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Quaternion &lt; Standard 超过 0.005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当前 Hamilton-structured angular temporal modeling 不占优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停止 Quaternion 主线，不做复杂 Quaternion 堆叠</w:t>
            </w:r>
          </w:p>
        </w:tc>
      </w:tr>
    </w:tbl>
    <w:p/>
    <w:p>
      <w:r>
        <w:t>0.005 仅沿用当前项目的快速筛查噪声带，不是统计显著性阈值。任何正式 Quaternion claim 必须依赖多 seed 结果。</w:t>
      </w:r>
    </w:p>
    <w:p>
      <w:pPr>
        <w:pStyle w:val="Heading1"/>
      </w:pPr>
      <w:r>
        <w:t>9. 本轮明确禁止</w:t>
      </w:r>
    </w:p>
    <w:p>
      <w:pPr>
        <w:pStyle w:val="ListBullet"/>
      </w:pPr>
      <w:r>
        <w:t>禁止改变 A 的 20 ms lag。</w:t>
      </w:r>
    </w:p>
    <w:p>
      <w:pPr>
        <w:pStyle w:val="ListBullet"/>
      </w:pPr>
      <w:r>
        <w:t>禁止加入 10/40/80 ms multi-scale。</w:t>
      </w:r>
    </w:p>
    <w:p>
      <w:pPr>
        <w:pStyle w:val="ListBullet"/>
      </w:pPr>
      <w:r>
        <w:t>禁止加入 second-order angular descriptor。</w:t>
      </w:r>
    </w:p>
    <w:p>
      <w:pPr>
        <w:pStyle w:val="ListBullet"/>
      </w:pPr>
      <w:r>
        <w:t>禁止 attention、Transformer、gating 或新 fusion。</w:t>
      </w:r>
    </w:p>
    <w:p>
      <w:pPr>
        <w:pStyle w:val="ListBullet"/>
      </w:pPr>
      <w:r>
        <w:t>禁止同时调整 temporal RF。</w:t>
      </w:r>
    </w:p>
    <w:p>
      <w:pPr>
        <w:pStyle w:val="ListBullet"/>
      </w:pPr>
      <w:r>
        <w:t>禁止以 test fold 结果调参。</w:t>
      </w:r>
    </w:p>
    <w:p>
      <w:pPr>
        <w:pStyle w:val="ListBullet"/>
      </w:pPr>
      <w:r>
        <w:t>禁止因为 Quaternion 单 seed 没赢而继续堆 Quaternion layer / module。</w:t>
      </w:r>
    </w:p>
    <w:p>
      <w:pPr>
        <w:pStyle w:val="ListBullet"/>
      </w:pPr>
      <w:r>
        <w:t>禁止声称 SO(3) invariance/equivariance；当前 vanilla QuaternionConv 不提供该保证。</w:t>
      </w:r>
    </w:p>
    <w:p>
      <w:pPr>
        <w:pStyle w:val="Heading1"/>
      </w:pPr>
      <w:r>
        <w:t>10. 这轮实验在论文故事中的位置</w:t>
      </w:r>
    </w:p>
    <w:p>
      <w:r>
        <w:t>Temporal-context 实验回答 WHAT：更长范围的 cardiac-vector dynamics evolution 是否携带额外诊断信息。本轮回答 HOW（仅针对 Angular）：在同一个 angular temporal sequence 上，Hamilton-structured Quaternion modeling 是否比标准实值 temporal modeling 更合适。</w:t>
      </w:r>
    </w:p>
    <w:p>
      <w:pPr>
        <w:jc w:val="center"/>
      </w:pPr>
      <w:r>
        <w:rPr>
          <w:rFonts w:ascii="Cambria Math" w:hAnsi="Cambria Math"/>
          <w:sz w:val="22"/>
        </w:rPr>
        <w:t>Temporal evolution = scientific question     |     Quaternion = angular modeling choice</w:t>
      </w:r>
    </w:p>
    <w:p>
      <w:r>
        <w:t>因此即使 Quaternion 不优于 Standard，也不否定 temporal-evolution 主线；只有 Quaternion 在严格 matched comparison 下稳定获益时，才把它提升为独立的方法贡献。</w:t>
      </w:r>
    </w:p>
    <w:p>
      <w:pPr>
        <w:pStyle w:val="Heading1"/>
      </w:pPr>
      <w:r>
        <w:t>11. Codex 最终交付</w:t>
      </w:r>
    </w:p>
    <w:p>
      <w:pPr>
        <w:pStyle w:val="ListBullet"/>
      </w:pPr>
      <w:r>
        <w:t>最小代码改动与两个 angular encoder 的实现位置。</w:t>
      </w:r>
    </w:p>
    <w:p>
      <w:pPr>
        <w:pStyle w:val="ListBullet"/>
      </w:pPr>
      <w:r>
        <w:t>Hamilton product unit test 与全部 sanity-check 结果。</w:t>
      </w:r>
    </w:p>
    <w:p>
      <w:pPr>
        <w:pStyle w:val="ListBullet"/>
      </w:pPr>
      <w:r>
        <w:t>两个模型实际 RF、Angular params、Total params。</w:t>
      </w:r>
    </w:p>
    <w:p>
      <w:pPr>
        <w:pStyle w:val="ListBullet"/>
      </w:pPr>
      <w:r>
        <w:t>seed42 主结果表与 Quaternion − Standard 差值表。</w:t>
      </w:r>
    </w:p>
    <w:p>
      <w:pPr>
        <w:pStyle w:val="ListBullet"/>
      </w:pPr>
      <w:r>
        <w:t>不超过 250 字的结论：只回答 Quaternion structured angular temporal modeling 是否出现值得补多 seed 的信号。</w:t>
      </w:r>
    </w:p>
    <w:p>
      <w:pPr>
        <w:pStyle w:val="ListBullet"/>
      </w:pPr>
      <w:r>
        <w:t>运行到这里后停止；不要自动启动 multi-scale、second-order、lag ablation 或新 architecture。</w:t>
      </w:r>
    </w:p>
    <w:p>
      <w:pPr>
        <w:jc w:val="center"/>
      </w:pPr>
      <w:r>
        <w:rPr>
          <w:b/>
        </w:rPr>
        <w:t>固定同一条 Angular temporal sequence，只改变 temporal operator 的结构。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Standard vs Quaternion Angular Temporal Modeling · Quick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