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Quaternion-VCG 下一阶段快速验证</w:t>
        <w:br/>
        <w:t>Codex 执行指令 v2</w:t>
      </w:r>
    </w:p>
    <w:p>
      <w:pPr>
        <w:jc w:val="center"/>
      </w:pPr>
      <w:r>
        <w:rPr>
          <w:i/>
        </w:rPr>
        <w:t>Radial / Direction / Linear / Angular 表示诊断实验</w:t>
      </w:r>
    </w:p>
    <w:p>
      <w:r>
        <w:t>用途：本文件是可直接交给 Codex 的工程执行规格。目标不是继续堆叠 Quaternion 模块，而是在现有 M0–M4、M0-Wide、F1–F4 结果基础上，用最低训练成本定位表示压缩的信息损失发生在哪里，并验证两篇既有 cardiac-vector dynamics 工作所提示的 radial + linear + angular 分解是否值得进入下一阶段。</w:t>
      </w:r>
    </w:p>
    <w:p>
      <w:pPr>
        <w:pStyle w:val="Heading1"/>
      </w:pPr>
      <w:r>
        <w:t>0. 当前结论与本轮唯一目标</w:t>
      </w:r>
    </w:p>
    <w:p>
      <w:r>
        <w:t>现有结果已经表明：M0 Raw XYZ 明显优于 geometry-only；将 geometry 作为第二分支叠加到 M0 后也没有提升；Real 与 Quaternion 算子差异处于噪声量级；multi-scale 与 second-order 当前均无稳定收益。</w:t>
      </w:r>
    </w:p>
    <w:p>
      <w:r>
        <w:t>因此本轮不再优化 QuaternionConv。核心假设是：M1–M4 在 V→u=V/(||V||+eps) 后丢失 magnitude，且 [dot,cross] 进一步把绝对方向压缩成局部相对方向关系；这些表示压缩可能是性能损失的主要来源。</w:t>
      </w:r>
    </w:p>
    <w:p>
      <w:r>
        <w:t>文献结构启发：2017 工作将 quaternion-derived angular velocity 与 linear velocity 联合；2020 工作明确用 radius、linear velocity、angular velocity 描述 cardiac-vector dynamics。本轮把这些启发转化为低成本 representation diagnostic，而不是复刻论文的手工 biomarker pipeline。</w:t>
      </w:r>
    </w:p>
    <w:p>
      <w:pPr>
        <w:pStyle w:val="Heading1"/>
      </w:pPr>
      <w:r>
        <w:t>1. 强制约束：不要改动现有实验</w:t>
      </w:r>
    </w:p>
    <w:p>
      <w:pPr>
        <w:pStyle w:val="ListBullet"/>
      </w:pPr>
      <w:r>
        <w:t>不要修改、删除或重新定义 M0、M1、M2、M3、M4、M0-Wide、F1、F2、F3、F4。</w:t>
      </w:r>
    </w:p>
    <w:p>
      <w:pPr>
        <w:pStyle w:val="ListBullet"/>
      </w:pPr>
      <w:r>
        <w:t>保留现有数据划分、预处理、缓存、训练脚本、结果解析、checkpoint 和旧表格生成逻辑。</w:t>
      </w:r>
    </w:p>
    <w:p>
      <w:pPr>
        <w:pStyle w:val="ListBullet"/>
      </w:pPr>
      <w:r>
        <w:t>本轮新增 variant 必须使用 Real Conv/Real TCN；不要使用 QuaternionConv。Quaternion 的价值不是本轮问题。</w:t>
      </w:r>
    </w:p>
    <w:p>
      <w:pPr>
        <w:pStyle w:val="ListBullet"/>
      </w:pPr>
      <w:r>
        <w:t>优先复用 M0/M1 已有 backbone 与 feature construction，不复制不必要的网络实现。</w:t>
      </w:r>
    </w:p>
    <w:p>
      <w:pPr>
        <w:pStyle w:val="ListBullet"/>
      </w:pPr>
      <w:r>
        <w:t>第一阶段只跑 seed=42；不做超参数搜索。</w:t>
      </w:r>
    </w:p>
    <w:p>
      <w:pPr>
        <w:pStyle w:val="Heading1"/>
      </w:pPr>
      <w:r>
        <w:t>2. 新增表示的精确定义</w:t>
      </w:r>
    </w:p>
    <w:p>
      <w:r>
        <w:t>设每个时刻的 VCG 为：</w:t>
      </w:r>
    </w:p>
    <w:p>
      <w:pPr>
        <w:spacing w:after="40"/>
        <w:ind w:left="360"/>
      </w:pPr>
      <w:r>
        <w:rPr>
          <w:rFonts w:ascii="Cascadia Mono" w:hAnsi="Cascadia Mono"/>
          <w:sz w:val="18"/>
        </w:rPr>
        <w:t>V_t = [X_t, Y_t, Z_t]</w:t>
      </w:r>
    </w:p>
    <w:p>
      <w:r>
        <w:t>定义 radial magnitude：</w:t>
      </w:r>
    </w:p>
    <w:p>
      <w:pPr>
        <w:spacing w:after="40"/>
        <w:ind w:left="360"/>
      </w:pPr>
      <w:r>
        <w:rPr>
          <w:rFonts w:ascii="Cascadia Mono" w:hAnsi="Cascadia Mono"/>
          <w:sz w:val="18"/>
        </w:rPr>
        <w:t>r_t = ||V_t||_2 = sqrt(X_t^2 + Y_t^2 + Z_t^2)</w:t>
      </w:r>
    </w:p>
    <w:p>
      <w:r>
        <w:t>定义 normalized absolute direction：</w:t>
      </w:r>
    </w:p>
    <w:p>
      <w:pPr>
        <w:spacing w:after="40"/>
        <w:ind w:left="360"/>
      </w:pPr>
      <w:r>
        <w:rPr>
          <w:rFonts w:ascii="Cascadia Mono" w:hAnsi="Cascadia Mono"/>
          <w:sz w:val="18"/>
        </w:rPr>
        <w:t>u_t = V_t / (r_t + eps)</w:t>
      </w:r>
    </w:p>
    <w:p>
      <w:r>
        <w:t>沿用现有 M1 的 20 ms angular relation。500 Hz 下 Δ = 10 samples：</w:t>
      </w:r>
    </w:p>
    <w:p>
      <w:pPr>
        <w:spacing w:after="40"/>
        <w:ind w:left="360"/>
      </w:pPr>
      <w:r>
        <w:rPr>
          <w:rFonts w:ascii="Cascadia Mono" w:hAnsi="Cascadia Mono"/>
          <w:sz w:val="18"/>
        </w:rPr>
        <w:t>a_t = [dot_t, cross_x,t, cross_y,t, cross_z,t]</w:t>
      </w:r>
    </w:p>
    <w:p>
      <w:pPr>
        <w:spacing w:after="40"/>
        <w:ind w:left="360"/>
      </w:pPr>
      <w:r>
        <w:rPr>
          <w:rFonts w:ascii="Cascadia Mono" w:hAnsi="Cascadia Mono"/>
          <w:sz w:val="18"/>
        </w:rPr>
        <w:t>dot_t   = u_t · u_(t+Δ)</w:t>
      </w:r>
    </w:p>
    <w:p>
      <w:pPr>
        <w:spacing w:after="40"/>
        <w:ind w:left="360"/>
      </w:pPr>
      <w:r>
        <w:rPr>
          <w:rFonts w:ascii="Cascadia Mono" w:hAnsi="Cascadia Mono"/>
          <w:sz w:val="18"/>
        </w:rPr>
        <w:t>cross_t = u_t × u_(t+Δ)</w:t>
      </w:r>
    </w:p>
    <w:p>
      <w:r>
        <w:t>定义 linear displacement/velocity。优先沿用文献的相邻 XYZ 差分思想，但为了与现有工程采样率一致，使用实际采样间隔：</w:t>
      </w:r>
    </w:p>
    <w:p>
      <w:pPr>
        <w:spacing w:after="40"/>
        <w:ind w:left="360"/>
      </w:pPr>
      <w:r>
        <w:rPr>
          <w:rFonts w:ascii="Cascadia Mono" w:hAnsi="Cascadia Mono"/>
          <w:sz w:val="18"/>
        </w:rPr>
        <w:t>l_t = (V_(t+1) - V_t) / dt</w:t>
      </w:r>
    </w:p>
    <w:p>
      <w:pPr>
        <w:spacing w:after="40"/>
        <w:ind w:left="360"/>
      </w:pPr>
      <w:r>
        <w:rPr>
          <w:rFonts w:ascii="Cascadia Mono" w:hAnsi="Cascadia Mono"/>
          <w:sz w:val="18"/>
        </w:rPr>
        <w:t>dt = 1 / Fs;  Fs = 500 Hz</w:t>
      </w:r>
    </w:p>
    <w:p>
      <w:r>
        <w:t>若工程内部已有固定的 velocity/difference convention，则复用现有 convention，并在结果报告中明确公式。不要把 linear velocity 建在归一化 u 上；它必须来自 raw XYZ。</w:t>
      </w:r>
    </w:p>
    <w:p>
      <w:pPr>
        <w:pStyle w:val="Heading1"/>
      </w:pPr>
      <w:r>
        <w:t>3. 第一阶段新增 4 个快速 variant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8EEF7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2541"/>
            <w:shd w:fill="E8EEF7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541"/>
            <w:shd w:fill="E8EEF7"/>
          </w:tcPr>
          <w:p>
            <w:r>
              <w:rPr>
                <w:b/>
              </w:rPr>
              <w:t>实数通道</w:t>
            </w:r>
          </w:p>
        </w:tc>
        <w:tc>
          <w:tcPr>
            <w:tcW w:type="dxa" w:w="2541"/>
            <w:shd w:fill="E8EEF7"/>
          </w:tcPr>
          <w:p>
            <w:r>
              <w:rPr>
                <w:b/>
              </w:rPr>
              <w:t>核心问题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8"/>
              </w:rPr>
              <w:t>magnitude 本身包含多少诊断信息？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8"/>
              </w:rPr>
              <w:t>RA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8"/>
              </w:rPr>
              <w:t>r + 20ms [dot,cross]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8"/>
              </w:rPr>
              <w:t>magnitude 能否补回 angular-only 的损失？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8"/>
              </w:rPr>
              <w:t>RU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8"/>
              </w:rPr>
              <w:t>r + [u_x,u_y,u_z]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8"/>
              </w:rPr>
              <w:t>V→(r,u) 是否基本保留 raw XYZ 信息？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8"/>
              </w:rPr>
              <w:t>RLA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8"/>
              </w:rPr>
              <w:t>r + linear XYZ + 20ms [dot,cross]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8"/>
              </w:rPr>
              <w:t>文献启发的 radial+linear+angular 是否恢复更多信息？</w:t>
            </w:r>
          </w:p>
        </w:tc>
      </w:tr>
    </w:tbl>
    <w:p/>
    <w:p>
      <w:r>
        <w:t>M0（XYZ）和 M1（20 ms dot+cross）作为已有锚点，不需要为了第一阶段重新定义。若已有 seed=42 checkpoint/结果可直接读取，则不要重复训练；只有在训练 recipe 或缓存不一致时才重跑。</w:t>
      </w:r>
    </w:p>
    <w:p>
      <w:pPr>
        <w:pStyle w:val="Heading1"/>
      </w:pPr>
      <w:r>
        <w:t>4. 为什么 RU 是关键诊断对照</w:t>
      </w:r>
    </w:p>
    <w:p>
      <w:r>
        <w:t>RU 不是候选最终模型，而是 representation audit。理论上 V_t = r_t u_t，因此 [r,u_x,u_y,u_z] 保留了 raw XYZ 的 magnitude 与 absolute direction。若 RU 接近 M0，而 RA 仍明显较低，则说明主要损失并不只是 magnitude，而发生在 u→[dot,cross] 的 relative-geometry compression。</w:t>
      </w:r>
    </w:p>
    <w:p>
      <w:pPr>
        <w:spacing w:after="40"/>
        <w:ind w:left="360"/>
      </w:pPr>
      <w:r>
        <w:rPr>
          <w:rFonts w:ascii="Cascadia Mono" w:hAnsi="Cascadia Mono"/>
          <w:sz w:val="18"/>
        </w:rPr>
        <w:t>M0 (XYZ)  →  RU (r + absolute direction)  →  RA (r + relative angular geometry)  →  M1 (angular only)</w:t>
      </w:r>
    </w:p>
    <w:p>
      <w:r>
        <w:t>本轮的主要目的就是观察性能在哪一个箭头发生明显下降。</w:t>
      </w:r>
    </w:p>
    <w:p>
      <w:pPr>
        <w:pStyle w:val="Heading1"/>
      </w:pPr>
      <w:r>
        <w:t>5. 模型结构与公平性</w:t>
      </w:r>
    </w:p>
    <w:p>
      <w:r>
        <w:t>R、RA、RU、RLA 全部使用与 M1/M0 同类的 Real temporal backbone。不要为某个 variant 单独设计 attention、gating、Transformer 或特殊 head。</w:t>
      </w:r>
    </w:p>
    <w:p>
      <w:pPr>
        <w:pStyle w:val="ListBullet"/>
      </w:pPr>
      <w:r>
        <w:t>stem、residual block 数、kernel size、pooling、temporal mean、classifier 形式尽量与现有 Real baseline 保持一致。</w:t>
      </w:r>
    </w:p>
    <w:p>
      <w:pPr>
        <w:pStyle w:val="ListBullet"/>
      </w:pPr>
      <w:r>
        <w:t>只允许因 input channel 数不同而改变第一层输入维度。</w:t>
      </w:r>
    </w:p>
    <w:p>
      <w:pPr>
        <w:pStyle w:val="ListBullet"/>
      </w:pPr>
      <w:r>
        <w:t>第一阶段不要求严格 parameter matching；这是快速表示诊断，不是最终论文对照。但必须打印 Params。</w:t>
      </w:r>
    </w:p>
    <w:p>
      <w:pPr>
        <w:pStyle w:val="ListBullet"/>
      </w:pPr>
      <w:r>
        <w:t>若某个模型表现出明显正向趋势，第二阶段再做参数匹配/多 seed 的正式实验。</w:t>
      </w:r>
    </w:p>
    <w:p>
      <w:pPr>
        <w:pStyle w:val="Heading1"/>
      </w:pPr>
      <w:r>
        <w:t>6. 数值处理要求</w:t>
      </w:r>
    </w:p>
    <w:p>
      <w:pPr>
        <w:pStyle w:val="ListBullet"/>
      </w:pPr>
      <w:r>
        <w:t>r、u、linear velocity、dot/cross 的计算统一使用 float32，即使训练启用 AMP。</w:t>
      </w:r>
    </w:p>
    <w:p>
      <w:pPr>
        <w:pStyle w:val="ListBullet"/>
      </w:pPr>
      <w:r>
        <w:t>eps 必须复用当前 geometry implementation 的 eps，不要自行改变。</w:t>
      </w:r>
    </w:p>
    <w:p>
      <w:pPr>
        <w:pStyle w:val="ListBullet"/>
      </w:pPr>
      <w:r>
        <w:t>不要对 r 做 per-record unit-norm normalization，否则会再次抹掉 amplitude 信息。</w:t>
      </w:r>
    </w:p>
    <w:p>
      <w:pPr>
        <w:pStyle w:val="ListBullet"/>
      </w:pPr>
      <w:r>
        <w:t>如果现有 pipeline 有 dataset-level normalization/scaler，必须确认其统计量只由 train folds 拟合，并在报告中写清楚；不要引入新的独立 normalization recipe。</w:t>
      </w:r>
    </w:p>
    <w:p>
      <w:pPr>
        <w:pStyle w:val="ListBullet"/>
      </w:pPr>
      <w:r>
        <w:t>处理边界时保持所有通道时间长度一致；优先复用现有 M1 对 t+Δ 边界的 padding/cropping convention。</w:t>
      </w:r>
    </w:p>
    <w:p>
      <w:pPr>
        <w:pStyle w:val="ListBullet"/>
      </w:pPr>
      <w:r>
        <w:t>linear velocity 的末端边界使用与工程一致的 padding/cropping；不要循环 wrap。</w:t>
      </w:r>
    </w:p>
    <w:p>
      <w:pPr>
        <w:pStyle w:val="Heading1"/>
      </w:pPr>
      <w:r>
        <w:t>7. 第一阶段训练协议：只做快速筛查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83"/>
            <w:shd w:fill="E8EEF7"/>
          </w:tcPr>
          <w:p>
            <w:r>
              <w:rPr>
                <w:b/>
              </w:rPr>
              <w:t>设置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Dataset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PTB-XL，沿用当前缓存与预处理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Train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folds 1–8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fold 9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fold 10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Labels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NORM / MI / STTC / CD / HYP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Seed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42 only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Loss/Optimizer/Scheduler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完全沿用当前 recipe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Model selection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只依据 validation Macro AUROC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选定 checkpoint 后评估；不得用于调参</w:t>
            </w:r>
          </w:p>
        </w:tc>
      </w:tr>
    </w:tbl>
    <w:p/>
    <w:p>
      <w:pPr>
        <w:pStyle w:val="Heading1"/>
      </w:pPr>
      <w:r>
        <w:t>8. 必须输出的快速诊断表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1130"/>
            <w:shd w:fill="E8EE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130"/>
            <w:shd w:fill="E8EEF7"/>
          </w:tcPr>
          <w:p>
            <w:r>
              <w:rPr>
                <w:b/>
              </w:rPr>
              <w:t>Representation</w:t>
            </w:r>
          </w:p>
        </w:tc>
        <w:tc>
          <w:tcPr>
            <w:tcW w:type="dxa" w:w="1130"/>
            <w:shd w:fill="E8EEF7"/>
          </w:tcPr>
          <w:p>
            <w:r>
              <w:rPr>
                <w:b/>
              </w:rPr>
              <w:t>Params</w:t>
            </w:r>
          </w:p>
        </w:tc>
        <w:tc>
          <w:tcPr>
            <w:tcW w:type="dxa" w:w="1130"/>
            <w:shd w:fill="E8EEF7"/>
          </w:tcPr>
          <w:p>
            <w:r>
              <w:rPr>
                <w:b/>
              </w:rPr>
              <w:t>Macro AUROC</w:t>
            </w:r>
          </w:p>
        </w:tc>
        <w:tc>
          <w:tcPr>
            <w:tcW w:type="dxa" w:w="1130"/>
            <w:shd w:fill="E8EEF7"/>
          </w:tcPr>
          <w:p>
            <w:r>
              <w:rPr>
                <w:b/>
              </w:rPr>
              <w:t>NORM</w:t>
            </w:r>
          </w:p>
        </w:tc>
        <w:tc>
          <w:tcPr>
            <w:tcW w:type="dxa" w:w="1130"/>
            <w:shd w:fill="E8EEF7"/>
          </w:tcPr>
          <w:p>
            <w:r>
              <w:rPr>
                <w:b/>
              </w:rPr>
              <w:t>MI</w:t>
            </w:r>
          </w:p>
        </w:tc>
        <w:tc>
          <w:tcPr>
            <w:tcW w:type="dxa" w:w="1130"/>
            <w:shd w:fill="E8EEF7"/>
          </w:tcPr>
          <w:p>
            <w:r>
              <w:rPr>
                <w:b/>
              </w:rPr>
              <w:t>STTC</w:t>
            </w:r>
          </w:p>
        </w:tc>
        <w:tc>
          <w:tcPr>
            <w:tcW w:type="dxa" w:w="1130"/>
            <w:shd w:fill="E8EEF7"/>
          </w:tcPr>
          <w:p>
            <w:r>
              <w:rPr>
                <w:b/>
              </w:rPr>
              <w:t>CD</w:t>
            </w:r>
          </w:p>
        </w:tc>
        <w:tc>
          <w:tcPr>
            <w:tcW w:type="dxa" w:w="1130"/>
            <w:shd w:fill="E8EEF7"/>
          </w:tcPr>
          <w:p>
            <w:r>
              <w:rPr>
                <w:b/>
              </w:rPr>
              <w:t>HYP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sz w:val="18"/>
              </w:rPr>
              <w:t>M0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XYZ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existing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existing/seed42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Angular [dot,cross]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existing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existing/seed42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Radial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sz w:val="18"/>
              </w:rPr>
              <w:t>RA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Radial + Angular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sz w:val="18"/>
              </w:rPr>
              <w:t>RU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Radial + Absolute Direction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sz w:val="18"/>
              </w:rPr>
              <w:t>RLA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Radial + Linear + Angular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1130"/>
            <w:vAlign w:val="center"/>
          </w:tcPr>
          <w:p>
            <w:r>
              <w:rPr>
                <w:sz w:val="18"/>
              </w:rPr>
              <w:t>...</w:t>
            </w:r>
          </w:p>
        </w:tc>
      </w:tr>
    </w:tbl>
    <w:p/>
    <w:p>
      <w:r>
        <w:t>同时自动生成以下差值：</w:t>
      </w:r>
    </w:p>
    <w:p>
      <w:pPr>
        <w:pStyle w:val="ListBullet"/>
      </w:pPr>
      <w:r>
        <w:t>RA − M1：加入 magnitude 后 angular representation 恢复多少？</w:t>
      </w:r>
    </w:p>
    <w:p>
      <w:pPr>
        <w:pStyle w:val="ListBullet"/>
      </w:pPr>
      <w:r>
        <w:t>RU − M0：radial-direction reparameterization 与 raw XYZ 的差距。</w:t>
      </w:r>
    </w:p>
    <w:p>
      <w:pPr>
        <w:pStyle w:val="ListBullet"/>
      </w:pPr>
      <w:r>
        <w:t>RA − RU：relative angular compression 相比 absolute direction 损失多少？</w:t>
      </w:r>
    </w:p>
    <w:p>
      <w:pPr>
        <w:pStyle w:val="ListBullet"/>
      </w:pPr>
      <w:r>
        <w:t>RLA − RA：linear dynamics 是否提供额外恢复？</w:t>
      </w:r>
    </w:p>
    <w:p>
      <w:pPr>
        <w:pStyle w:val="ListBullet"/>
      </w:pPr>
      <w:r>
        <w:t>RLA − M0：完整动态分解距离 raw baseline 还有多少？</w:t>
      </w:r>
    </w:p>
    <w:p>
      <w:pPr>
        <w:pStyle w:val="Heading1"/>
      </w:pPr>
      <w:r>
        <w:t>9. 第一阶段结果的判定逻辑</w:t>
      </w:r>
    </w:p>
    <w:p>
      <w:r>
        <w:t>不要预设某个固定 AUROC 必须达到。按以下模式解释：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7"/>
          </w:tcPr>
          <w:p>
            <w:r>
              <w:rPr>
                <w:b/>
              </w:rPr>
              <w:t>观察模式</w:t>
            </w:r>
          </w:p>
        </w:tc>
        <w:tc>
          <w:tcPr>
            <w:tcW w:type="dxa" w:w="3389"/>
            <w:shd w:fill="E8EEF7"/>
          </w:tcPr>
          <w:p>
            <w:r>
              <w:rPr>
                <w:b/>
              </w:rPr>
              <w:t>解释</w:t>
            </w:r>
          </w:p>
        </w:tc>
        <w:tc>
          <w:tcPr>
            <w:tcW w:type="dxa" w:w="3389"/>
            <w:shd w:fill="E8EEF7"/>
          </w:tcPr>
          <w:p>
            <w:r>
              <w:rPr>
                <w:b/>
              </w:rPr>
              <w:t>下一步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8"/>
              </w:rPr>
              <w:t>RA 明显高于 M1，HYP 大幅恢复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magnitude-loss hypothesis 得到支持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补 RA/R/RU 三 seed；再考虑 magnitude-aware angular modeling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8"/>
              </w:rPr>
              <w:t>RU ≈ M0，但 RA &lt;&lt; RU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主要损失在 absolute direction → relative geometry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停止继续复杂化 [dot,cross]；研究保留 absolute direction 的结构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8"/>
              </w:rPr>
              <w:t>RA 提升有限，但 RLA 明显高于 RA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linear displacement dynamics 是缺失的重要信息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正式验证 radial+linear+angular decomposition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8"/>
              </w:rPr>
              <w:t>RU 也明显低于 M0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可能是数值归一化、表示重参数化或 backbone/input scaling 问题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先做 implementation/normalization audit，不进入复杂模型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8"/>
              </w:rPr>
              <w:t>R/RA/RU/RLA 均无明显改善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当前假设不足以解释 raw 优势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停止此路线，转向 raw morphology / phase-specific / robustness 问题</w:t>
            </w:r>
          </w:p>
        </w:tc>
      </w:tr>
    </w:tbl>
    <w:p/>
    <w:p>
      <w:pPr>
        <w:pStyle w:val="Heading1"/>
      </w:pPr>
      <w:r>
        <w:t>10. 第二阶段触发条件</w:t>
      </w:r>
    </w:p>
    <w:p>
      <w:r>
        <w:t>第一阶段结束后先生成报告并停止。不要自动继续大规模训练。只有当至少一个新增表示显示出清晰、可解释的正向趋势时，才进入第二阶段。第二阶段由用户确认后执行。</w:t>
      </w:r>
    </w:p>
    <w:p>
      <w:r>
        <w:t>若进入第二阶段：对最有希望的 1–2 个 variant 补 seeds 42/43/44，并增加 parameter-matched raw control。不要把所有 variant 无差别补三 seed。</w:t>
      </w:r>
    </w:p>
    <w:p>
      <w:pPr>
        <w:pStyle w:val="Heading1"/>
      </w:pPr>
      <w:r>
        <w:t>11. 必须新增的 sanity / unit tests</w:t>
      </w:r>
    </w:p>
    <w:p>
      <w:pPr>
        <w:pStyle w:val="ListNumber"/>
      </w:pPr>
      <w:r>
        <w:t>对简单向量 [3,4,0]，r 应为 5。</w:t>
      </w:r>
    </w:p>
    <w:p>
      <w:pPr>
        <w:pStyle w:val="ListNumber"/>
      </w:pPr>
      <w:r>
        <w:t>对非零 V，||u||≈1；零/近零向量不得产生 NaN/Inf。</w:t>
      </w:r>
    </w:p>
    <w:p>
      <w:pPr>
        <w:pStyle w:val="ListNumber"/>
      </w:pPr>
      <w:r>
        <w:t>RU 的 r*u 数值重构应近似原 V（非零样本上 allclose）。</w:t>
      </w:r>
    </w:p>
    <w:p>
      <w:pPr>
        <w:pStyle w:val="ListNumber"/>
      </w:pPr>
      <w:r>
        <w:t>RA 的 angular 4 通道必须与现有 M1 feature constructor bit-identical/allclose。</w:t>
      </w:r>
    </w:p>
    <w:p>
      <w:pPr>
        <w:pStyle w:val="ListNumber"/>
      </w:pPr>
      <w:r>
        <w:t>linear velocity 对常量 XYZ 输入应为 0。</w:t>
      </w:r>
    </w:p>
    <w:p>
      <w:pPr>
        <w:pStyle w:val="ListNumber"/>
      </w:pPr>
      <w:r>
        <w:t>linear velocity 对线性 ramp 输入应为常量（除边界处理位置）。</w:t>
      </w:r>
    </w:p>
    <w:p>
      <w:pPr>
        <w:pStyle w:val="ListNumber"/>
      </w:pPr>
      <w:r>
        <w:t>RLA 中的 radial/linear/angular 子块必须分别与独立 feature constructor 一致。</w:t>
      </w:r>
    </w:p>
    <w:p>
      <w:pPr>
        <w:pStyle w:val="ListNumber"/>
      </w:pPr>
      <w:r>
        <w:t>所有新增输入 shape 为 [B,C,T]，且 T 与现有 backbone 约定一致。</w:t>
      </w:r>
    </w:p>
    <w:p>
      <w:pPr>
        <w:pStyle w:val="ListNumber"/>
      </w:pPr>
      <w:r>
        <w:t>所有 feature 在真实 batch 上无 NaN/Inf；打印 r 与 |linear velocity| 的 p01/p50/p99 作为尺度检查。</w:t>
      </w:r>
    </w:p>
    <w:p>
      <w:pPr>
        <w:pStyle w:val="Heading1"/>
      </w:pPr>
      <w:r>
        <w:t>12. 本轮禁止事项</w:t>
      </w:r>
    </w:p>
    <w:p>
      <w:pPr>
        <w:pStyle w:val="ListBullet"/>
      </w:pPr>
      <w:r>
        <w:t>不要新增 QuaternionConv 或修改 Hamilton product。</w:t>
      </w:r>
    </w:p>
    <w:p>
      <w:pPr>
        <w:pStyle w:val="ListBullet"/>
      </w:pPr>
      <w:r>
        <w:t>不要新增 multi-scale angular geometry；先固定 20 ms。</w:t>
      </w:r>
    </w:p>
    <w:p>
      <w:pPr>
        <w:pStyle w:val="ListBullet"/>
      </w:pPr>
      <w:r>
        <w:t>不要新增 second-order geometry。</w:t>
      </w:r>
    </w:p>
    <w:p>
      <w:pPr>
        <w:pStyle w:val="ListBullet"/>
      </w:pPr>
      <w:r>
        <w:t>不要新增 scale attention、cross-attention、gating、Transformer。</w:t>
      </w:r>
    </w:p>
    <w:p>
      <w:pPr>
        <w:pStyle w:val="ListBullet"/>
      </w:pPr>
      <w:r>
        <w:t>不要做 external dataset。</w:t>
      </w:r>
    </w:p>
    <w:p>
      <w:pPr>
        <w:pStyle w:val="ListBullet"/>
      </w:pPr>
      <w:r>
        <w:t>不要加入 12-lead ECG branch。</w:t>
      </w:r>
    </w:p>
    <w:p>
      <w:pPr>
        <w:pStyle w:val="ListBullet"/>
      </w:pPr>
      <w:r>
        <w:t>不要复刻两篇论文的手工 maxima/area/SVD/roundness biomarkers；本轮只吸收其结构性分解启发。</w:t>
      </w:r>
    </w:p>
    <w:p>
      <w:pPr>
        <w:pStyle w:val="ListBullet"/>
      </w:pPr>
      <w:r>
        <w:t>不要根据 test fold 结果调 threshold、lr、width 或选择 variant。</w:t>
      </w:r>
    </w:p>
    <w:p>
      <w:pPr>
        <w:pStyle w:val="Heading1"/>
      </w:pPr>
      <w:r>
        <w:t>13. Codex 执行顺序</w:t>
      </w:r>
    </w:p>
    <w:p>
      <w:pPr>
        <w:pStyle w:val="ListNumber"/>
      </w:pPr>
      <w:r>
        <w:t>Inspect qdg repository，定位 M0/M1 feature construction、Real backbone、training entry、table generation。</w:t>
      </w:r>
    </w:p>
    <w:p>
      <w:pPr>
        <w:pStyle w:val="ListNumber"/>
      </w:pPr>
      <w:r>
        <w:t>先输出准备修改/新增的文件列表和复用方案；不要先重构大面积代码。</w:t>
      </w:r>
    </w:p>
    <w:p>
      <w:pPr>
        <w:pStyle w:val="ListNumber"/>
      </w:pPr>
      <w:r>
        <w:t>实现共享 feature constructors：radial、normalized direction、linear velocity；angular 直接复用 M1。</w:t>
      </w:r>
    </w:p>
    <w:p>
      <w:pPr>
        <w:pStyle w:val="ListNumber"/>
      </w:pPr>
      <w:r>
        <w:t>实现 R、RA、RU、RLA 四个 Real variants。</w:t>
      </w:r>
    </w:p>
    <w:p>
      <w:pPr>
        <w:pStyle w:val="ListNumber"/>
      </w:pPr>
      <w:r>
        <w:t>加入上述 unit tests，并运行现有全部 tests，确保旧 M0–F4 不回归。</w:t>
      </w:r>
    </w:p>
    <w:p>
      <w:pPr>
        <w:pStyle w:val="ListNumber"/>
      </w:pPr>
      <w:r>
        <w:t>打印 M0/M1/R/RA/RU/RLA 参数量和一个真实 batch 的 feature statistics。</w:t>
      </w:r>
    </w:p>
    <w:p>
      <w:pPr>
        <w:pStyle w:val="ListNumber"/>
      </w:pPr>
      <w:r>
        <w:t>优先读取已有 M0/M1 seed42 结果；训练 R、RA、RU、RLA 的 seed42。</w:t>
      </w:r>
    </w:p>
    <w:p>
      <w:pPr>
        <w:pStyle w:val="ListNumber"/>
      </w:pPr>
      <w:r>
        <w:t>生成快速诊断主表、component difference 表和简短自动报告。</w:t>
      </w:r>
    </w:p>
    <w:p>
      <w:pPr>
        <w:pStyle w:val="ListNumber"/>
      </w:pPr>
      <w:r>
        <w:t>停止，并向用户报告结果；不要自动进入第二阶段。</w:t>
      </w:r>
    </w:p>
    <w:p>
      <w:pPr>
        <w:pStyle w:val="Heading1"/>
      </w:pPr>
      <w:r>
        <w:t>14. 研究解释边界</w:t>
      </w:r>
    </w:p>
    <w:p>
      <w:r>
        <w:t>本轮是 representation diagnostic，不是最终模型竞赛。R/RA/RU/RLA 的目的，是定位 raw XYZ 相比 angular-only 的优势来自哪里。即使 RLA 接近 M0，也不能据此声称 Quaternion 有效；本轮所有新增模型均为 Real。</w:t>
      </w:r>
    </w:p>
    <w:p>
      <w:r>
        <w:t>两篇论文只作为方向性依据：2017 工作提示 angular 与 linear dynamics 联合；2020 工作提示 radius、linear、angular 三类动态特征共同描述 cardiac vector。当前实验将这一思想转成 end-to-end 输入表示对照，但任务、数据集和学习框架均不同，因此不要直接复述其临床性能结论。</w:t>
      </w:r>
    </w:p>
    <w:p>
      <w:pPr>
        <w:pStyle w:val="Heading1"/>
      </w:pPr>
      <w:r>
        <w:t>15. 最终交付物</w:t>
      </w:r>
    </w:p>
    <w:p>
      <w:pPr>
        <w:pStyle w:val="ListBullet"/>
      </w:pPr>
      <w:r>
        <w:t>代码改动及 tests。</w:t>
      </w:r>
    </w:p>
    <w:p>
      <w:pPr>
        <w:pStyle w:val="ListBullet"/>
      </w:pPr>
      <w:r>
        <w:t>seed42 快速结果表。</w:t>
      </w:r>
    </w:p>
    <w:p>
      <w:pPr>
        <w:pStyle w:val="ListBullet"/>
      </w:pPr>
      <w:r>
        <w:t>feature statistics 表。</w:t>
      </w:r>
    </w:p>
    <w:p>
      <w:pPr>
        <w:pStyle w:val="ListBullet"/>
      </w:pPr>
      <w:r>
        <w:t>component difference 表。</w:t>
      </w:r>
    </w:p>
    <w:p>
      <w:pPr>
        <w:pStyle w:val="ListBullet"/>
      </w:pPr>
      <w:r>
        <w:t>一段不超过 500 字的结论：明确指出当前 assumption 是 supported / partially supported / not supported，并说明依据。</w:t>
      </w:r>
    </w:p>
    <w:p>
      <w:pPr>
        <w:pStyle w:val="ListBullet"/>
      </w:pPr>
      <w:r>
        <w:t>若建议第二阶段，只列最值得补三 seed 的 1–2 个 variant，不自行启动。</w:t>
      </w:r>
    </w:p>
    <w:p/>
    <w:p>
      <w:pPr>
        <w:jc w:val="center"/>
      </w:pPr>
      <w:r>
        <w:rPr>
          <w:b/>
        </w:rPr>
        <w:t>核心原则：先定位信息在哪一步丢失，再决定是否值得设计新的 Quaternion 结构。</w:t>
      </w:r>
    </w:p>
    <w:sectPr w:rsidR="00FC693F" w:rsidRPr="0006063C" w:rsidSect="00034616">
      <w:footerReference w:type="default" r:id="rId9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Quaternion-VCG · Next Validation Instruction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