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RLQ Interpretability Figure Upgrade</w:t>
        <w:br/>
        <w:t>Technical Route for Codex</w:t>
      </w:r>
    </w:p>
    <w:p>
      <w:pPr>
        <w:jc w:val="center"/>
      </w:pPr>
      <w:r>
        <w:rPr>
          <w:i/>
        </w:rPr>
        <w:t>R-peak-relative attribution → patient-/beat-specific cardiac-phase-resolved attribution</w:t>
      </w:r>
    </w:p>
    <w:p>
      <w:pPr>
        <w:pStyle w:val="Heading1"/>
      </w:pPr>
      <w:r>
        <w:t>1. Objective and Scientific Positioning</w:t>
      </w:r>
    </w:p>
    <w:p>
      <w:r>
        <w:t>Upgrade the existing interpretability pipeline without retraining the model. Preserve the current Disease × R/L/Q × R-peak-relative-time attribution heatmap, and add a patient-/beat-specific physiological phase layer so that model contribution can be summarized during ventricular depolarization and repolarization.</w:t>
      </w:r>
    </w:p>
    <w:p>
      <w:r>
        <w:t>The analysis should answer: “When, and through which R/L/Q component, does the model use cardiac-vector information during ventricular depolarization and repolarization for each diagnostic endpoint?”</w:t>
      </w:r>
    </w:p>
    <w:p>
      <w:r>
        <w:t>Do not design the analysis to prove that Q dominates R or L. Q remains the quaternion-derived local rotational representation; the purpose here is to quantify its contribution together with magnitude (R) and linear dynamics (L) in physiologically defined intervals.</w:t>
      </w:r>
    </w:p>
    <w:p>
      <w:pPr>
        <w:pStyle w:val="Heading1"/>
      </w:pPr>
      <w:r>
        <w:t>2. Frozen Components</w:t>
      </w:r>
    </w:p>
    <w:p>
      <w:pPr>
        <w:pStyle w:val="ListBullet"/>
      </w:pPr>
      <w:r>
        <w:t>Do NOT retrain the frozen RLQ model or change E* = LSTM+Attention.</w:t>
      </w:r>
    </w:p>
    <w:p>
      <w:pPr>
        <w:pStyle w:val="ListBullet"/>
      </w:pPr>
      <w:r>
        <w:t>Do NOT change the existing contribution definition: C = original target logit − perturbed target logit.</w:t>
      </w:r>
    </w:p>
    <w:p>
      <w:pPr>
        <w:pStyle w:val="ListBullet"/>
      </w:pPr>
      <w:r>
        <w:t>Keep SLERP-based Q perturbation as the PRIMARY analysis.</w:t>
      </w:r>
    </w:p>
    <w:p>
      <w:pPr>
        <w:pStyle w:val="ListBullet"/>
      </w:pPr>
      <w:r>
        <w:t>Keep identity-quaternion perturbation as a ROBUSTNESS analysis only.</w:t>
      </w:r>
    </w:p>
    <w:p>
      <w:pPr>
        <w:pStyle w:val="ListBullet"/>
      </w:pPr>
      <w:r>
        <w:t>Preserve all existing R-peak-aligned attribution outputs and numerical values.</w:t>
      </w:r>
    </w:p>
    <w:p>
      <w:pPr>
        <w:pStyle w:val="ListBullet"/>
      </w:pPr>
      <w:r>
        <w:t>Do not use the word “pattern” in manuscript-facing text or figure titles.</w:t>
      </w:r>
    </w:p>
    <w:p>
      <w:pPr>
        <w:pStyle w:val="Heading1"/>
      </w:pPr>
      <w:r>
        <w:t>3. Overall Pipeline</w:t>
      </w:r>
    </w:p>
    <w:p>
      <w:r>
        <w:t>Signal/delineation route:</w:t>
        <w:br/>
        <w:t>12-lead ECG → cardiac delineation → {QRS_on, R, QRS_off, T_peak, T_end}</w:t>
      </w:r>
    </w:p>
    <w:p>
      <w:r>
        <w:t>Model route:</w:t>
        <w:br/>
        <w:t>ECG → VCG → R/L/Q → frozen temporal encoder → disease logits</w:t>
      </w:r>
    </w:p>
    <w:p>
      <w:r>
        <w:t>Interpretability route:</w:t>
        <w:br/>
        <w:t>perturbation contribution C(c,b,t) → map to patient-specific cardiac phases → beat → record → patient → disease aggregation</w:t>
      </w:r>
    </w:p>
    <w:p>
      <w:pPr>
        <w:pStyle w:val="Heading1"/>
      </w:pPr>
      <w:r>
        <w:t>4. Cardiac Delineation Module</w:t>
      </w:r>
    </w:p>
    <w:p>
      <w:r>
        <w:t>Perform delineation from the original multilead ECG (or a validated ECG/VCG delineation interface), not from the quaternion sequence. Reuse the existing R-peak detector where possible. Add QRS onset, QRS offset, T-wave peak, and T-wave end detection.</w:t>
      </w:r>
    </w:p>
    <w:p>
      <w:r>
        <w:t>For every valid beat save:</w:t>
      </w:r>
    </w:p>
    <w:p>
      <w:pPr>
        <w:pStyle w:val="IntenseQuote"/>
      </w:pPr>
      <w:r>
        <w:t>record_id, patient_id, beat_id, r_peak, qrs_on, qrs_off, t_peak, t_end, delineation_quality</w:t>
      </w:r>
    </w:p>
    <w:p>
      <w:r>
        <w:t>Store every fiducial point both as sample index and time in milliseconds. At 500 Hz, 1 sample = 2 ms.</w:t>
      </w:r>
    </w:p>
    <w:p>
      <w:r>
        <w:t>Prefer multilead consensus rather than relying on one fixed lead. The delineator must be modular so that the algorithm can later be replaced without changing the attribution pipeline.</w:t>
      </w:r>
    </w:p>
    <w:p>
      <w:pPr>
        <w:pStyle w:val="Heading1"/>
      </w:pPr>
      <w:r>
        <w:t>5. Primary Physiological Phases</w:t>
      </w:r>
    </w:p>
    <w:p>
      <w:r>
        <w:t>Primary analysis: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Phase</w:t>
            </w:r>
          </w:p>
        </w:tc>
        <w:tc>
          <w:tcPr>
            <w:tcW w:type="dxa" w:w="3312"/>
          </w:tcPr>
          <w:p>
            <w:r>
              <w:t>Definition</w:t>
            </w:r>
          </w:p>
        </w:tc>
        <w:tc>
          <w:tcPr>
            <w:tcW w:type="dxa" w:w="3312"/>
          </w:tcPr>
          <w:p>
            <w:r>
              <w:t>Physiological interpretation</w:t>
            </w:r>
          </w:p>
        </w:tc>
      </w:tr>
      <w:tr>
        <w:tc>
          <w:tcPr>
            <w:tcW w:type="dxa" w:w="3312"/>
          </w:tcPr>
          <w:p>
            <w:r>
              <w:t>DEP</w:t>
            </w:r>
          </w:p>
        </w:tc>
        <w:tc>
          <w:tcPr>
            <w:tcW w:type="dxa" w:w="3312"/>
          </w:tcPr>
          <w:p>
            <w:r>
              <w:t>[QRS_on, QRS_off]</w:t>
            </w:r>
          </w:p>
        </w:tc>
        <w:tc>
          <w:tcPr>
            <w:tcW w:type="dxa" w:w="3312"/>
          </w:tcPr>
          <w:p>
            <w:r>
              <w:t>Ventricular depolarization</w:t>
            </w:r>
          </w:p>
        </w:tc>
      </w:tr>
      <w:tr>
        <w:tc>
          <w:tcPr>
            <w:tcW w:type="dxa" w:w="3312"/>
          </w:tcPr>
          <w:p>
            <w:r>
              <w:t>REP</w:t>
            </w:r>
          </w:p>
        </w:tc>
        <w:tc>
          <w:tcPr>
            <w:tcW w:type="dxa" w:w="3312"/>
          </w:tcPr>
          <w:p>
            <w:r>
              <w:t>(QRS_off, T_end]</w:t>
            </w:r>
          </w:p>
        </w:tc>
        <w:tc>
          <w:tcPr>
            <w:tcW w:type="dxa" w:w="3312"/>
          </w:tcPr>
          <w:p>
            <w:r>
              <w:t>Post-QRS ventricular repolarization interval</w:t>
            </w:r>
          </w:p>
        </w:tc>
      </w:tr>
    </w:tbl>
    <w:p>
      <w:r>
        <w:t>Secondary subdivision, only if T_peak is sufficiently reliable:</w:t>
      </w:r>
    </w:p>
    <w:p>
      <w:pPr>
        <w:pStyle w:val="ListBullet"/>
      </w:pPr>
      <w:r>
        <w:t>EARLY_REP = (QRS_off, T_peak]</w:t>
      </w:r>
    </w:p>
    <w:p>
      <w:pPr>
        <w:pStyle w:val="ListBullet"/>
      </w:pPr>
      <w:r>
        <w:t>LATE_REP = (T_peak, T_end]</w:t>
      </w:r>
    </w:p>
    <w:p>
      <w:r>
        <w:t>Do NOT label fixed R-relative windows such as [−60,+60] ms as the patient’s true QRS, and do not assign fixed ST/T labels without patient-specific delineation.</w:t>
      </w:r>
    </w:p>
    <w:p>
      <w:pPr>
        <w:pStyle w:val="Heading1"/>
      </w:pPr>
      <w:r>
        <w:t>6. Delineation Quality Control</w:t>
      </w:r>
    </w:p>
    <w:p>
      <w:r>
        <w:t>At minimum require the temporal ordering:</w:t>
      </w:r>
    </w:p>
    <w:p>
      <w:pPr>
        <w:pStyle w:val="IntenseQuote"/>
      </w:pPr>
      <w:r>
        <w:t>QRS_on &lt; R_peak &lt; QRS_off &lt; T_peak &lt; T_end</w:t>
      </w:r>
    </w:p>
    <w:p>
      <w:r>
        <w:t>Physiological duration constraints should be used as QC flags rather than silently moving or repairing boundaries.</w:t>
      </w:r>
    </w:p>
    <w:p>
      <w:pPr>
        <w:pStyle w:val="ListBullet"/>
      </w:pPr>
      <w:r>
        <w:t>qrs_duration_ms</w:t>
      </w:r>
    </w:p>
    <w:p>
      <w:pPr>
        <w:pStyle w:val="ListBullet"/>
      </w:pPr>
      <w:r>
        <w:t>qt_duration_ms</w:t>
      </w:r>
    </w:p>
    <w:p>
      <w:pPr>
        <w:pStyle w:val="ListBullet"/>
      </w:pPr>
      <w:r>
        <w:t>r_to_tpeak_ms</w:t>
      </w:r>
    </w:p>
    <w:p>
      <w:pPr>
        <w:pStyle w:val="ListBullet"/>
      </w:pPr>
      <w:r>
        <w:t>r_to_tend_ms</w:t>
      </w:r>
    </w:p>
    <w:p>
      <w:pPr>
        <w:pStyle w:val="ListBullet"/>
      </w:pPr>
      <w:r>
        <w:t>valid_qrs</w:t>
      </w:r>
    </w:p>
    <w:p>
      <w:pPr>
        <w:pStyle w:val="ListBullet"/>
      </w:pPr>
      <w:r>
        <w:t>valid_twave</w:t>
      </w:r>
    </w:p>
    <w:p>
      <w:pPr>
        <w:pStyle w:val="ListBullet"/>
      </w:pPr>
      <w:r>
        <w:t>valid_full_beat</w:t>
      </w:r>
    </w:p>
    <w:p>
      <w:r>
        <w:t>A beat with reliable QRS delineation but unreliable T-wave delineation may still enter DEP analysis. It must not enter REP analysis.</w:t>
      </w:r>
    </w:p>
    <w:p>
      <w:r>
        <w:t>Report delineation success/failure overall and separately for MI, STTC, CD, and HYP. This is especially important for CD and STTC because abnormal morphology may affect delineation reliability.</w:t>
      </w:r>
    </w:p>
    <w:p>
      <w:pPr>
        <w:pStyle w:val="Heading1"/>
      </w:pPr>
      <w:r>
        <w:t>7. Reuse Existing Attribution Results</w:t>
      </w:r>
    </w:p>
    <w:p>
      <w:r>
        <w:t>Do not recompute the full perturbation forward pass in the first implementation if the existing outputs already contain record/patient, disease, branch, R-relative time, and contribution. Map existing attribution windows to patient-specific phases.</w:t>
      </w:r>
    </w:p>
    <w:p>
      <w:r>
        <w:t>For perturbation window W and physiological phase P compute:</w:t>
      </w:r>
    </w:p>
    <w:p>
      <w:pPr>
        <w:pStyle w:val="IntenseQuote"/>
      </w:pPr>
      <w:r>
        <w:t>α(W,P) = duration(W ∩ P) / duration(W)</w:t>
      </w:r>
    </w:p>
    <w:p>
      <w:r>
        <w:t>Use overlap-weighted assignment rather than assigning an entire perturbation window to a phase based only on its center. This is required for windows crossing QRS_off or another physiological boundary.</w:t>
      </w:r>
    </w:p>
    <w:p>
      <w:pPr>
        <w:pStyle w:val="Heading1"/>
      </w:pPr>
      <w:r>
        <w:t>8. Quaternion Temporal Semantics</w:t>
      </w:r>
    </w:p>
    <w:p>
      <w:r>
        <w:t>Q_t represents the local directional rotation u_t → u_(t+ΔQ), with ΔQ = 20 ms. Therefore Q is interval-valued rather than a strictly instantaneous measurement.</w:t>
      </w:r>
    </w:p>
    <w:p>
      <w:r>
        <w:t>Use the quaternion interval midpoint as the physiological temporal reference:</w:t>
      </w:r>
    </w:p>
    <w:p>
      <w:pPr>
        <w:pStyle w:val="IntenseQuote"/>
      </w:pPr>
      <w:r>
        <w:t>t_Q = t + ΔQ/2</w:t>
      </w:r>
    </w:p>
    <w:p>
      <w:r>
        <w:t>Document this convention. Preserve the existing temporal convention for R and L. This avoids an implicit ≈10 ms offset in Q attribution near physiological boundaries.</w:t>
      </w:r>
    </w:p>
    <w:p>
      <w:pPr>
        <w:pStyle w:val="Heading1"/>
      </w:pPr>
      <w:r>
        <w:t>9. Phase-Level Metrics</w:t>
      </w:r>
    </w:p>
    <w:p>
      <w:r>
        <w:t>For each disease c, branch b ∈ {R,L,Q}, and phase p compute: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Metric</w:t>
            </w:r>
          </w:p>
        </w:tc>
        <w:tc>
          <w:tcPr>
            <w:tcW w:type="dxa" w:w="3312"/>
          </w:tcPr>
          <w:p>
            <w:r>
              <w:t>Formula</w:t>
            </w:r>
          </w:p>
        </w:tc>
        <w:tc>
          <w:tcPr>
            <w:tcW w:type="dxa" w:w="3312"/>
          </w:tcPr>
          <w:p>
            <w:r>
              <w:t>Interpretation</w:t>
            </w:r>
          </w:p>
        </w:tc>
      </w:tr>
      <w:tr>
        <w:tc>
          <w:tcPr>
            <w:tcW w:type="dxa" w:w="3312"/>
          </w:tcPr>
          <w:p>
            <w:r>
              <w:t>Signed contribution density</w:t>
            </w:r>
          </w:p>
        </w:tc>
        <w:tc>
          <w:tcPr>
            <w:tcW w:type="dxa" w:w="3312"/>
          </w:tcPr>
          <w:p>
            <w:r>
              <w:t>S(c,b,p) = Σ α·C / Σ α</w:t>
            </w:r>
          </w:p>
        </w:tc>
        <w:tc>
          <w:tcPr>
            <w:tcW w:type="dxa" w:w="3312"/>
          </w:tcPr>
          <w:p>
            <w:r>
              <w:t>Direction of contribution: supportive versus suppressive.</w:t>
            </w:r>
          </w:p>
        </w:tc>
      </w:tr>
      <w:tr>
        <w:tc>
          <w:tcPr>
            <w:tcW w:type="dxa" w:w="3312"/>
          </w:tcPr>
          <w:p>
            <w:r>
              <w:t>Absolute contribution density</w:t>
            </w:r>
          </w:p>
        </w:tc>
        <w:tc>
          <w:tcPr>
            <w:tcW w:type="dxa" w:w="3312"/>
          </w:tcPr>
          <w:p>
            <w:r>
              <w:t>D(c,b,p) = Σ α·|C| / Σ α</w:t>
            </w:r>
          </w:p>
        </w:tc>
        <w:tc>
          <w:tcPr>
            <w:tcW w:type="dxa" w:w="3312"/>
          </w:tcPr>
          <w:p>
            <w:r>
              <w:t>Primary phase-comparison quantity; contribution magnitude normalized for phase length.</w:t>
            </w:r>
          </w:p>
        </w:tc>
      </w:tr>
      <w:tr>
        <w:tc>
          <w:tcPr>
            <w:tcW w:type="dxa" w:w="3312"/>
          </w:tcPr>
          <w:p>
            <w:r>
              <w:t>Absolute contribution mass</w:t>
            </w:r>
          </w:p>
        </w:tc>
        <w:tc>
          <w:tcPr>
            <w:tcW w:type="dxa" w:w="3312"/>
          </w:tcPr>
          <w:p>
            <w:r>
              <w:t>A(c,b,p) = Σ α·|C|</w:t>
            </w:r>
          </w:p>
        </w:tc>
        <w:tc>
          <w:tcPr>
            <w:tcW w:type="dxa" w:w="3312"/>
          </w:tcPr>
          <w:p>
            <w:r>
              <w:t>Total contribution accumulated across the phase.</w:t>
            </w:r>
          </w:p>
        </w:tc>
      </w:tr>
      <w:tr>
        <w:tc>
          <w:tcPr>
            <w:tcW w:type="dxa" w:w="3312"/>
          </w:tcPr>
          <w:p>
            <w:r>
              <w:t>Branch share within phase</w:t>
            </w:r>
          </w:p>
        </w:tc>
        <w:tc>
          <w:tcPr>
            <w:tcW w:type="dxa" w:w="3312"/>
          </w:tcPr>
          <w:p>
            <w:r>
              <w:t>Share(c,b,p) = A(c,b,p) / [A(c,R,p)+A(c,L,p)+A(c,Q,p)]</w:t>
            </w:r>
          </w:p>
        </w:tc>
        <w:tc>
          <w:tcPr>
            <w:tcW w:type="dxa" w:w="3312"/>
          </w:tcPr>
          <w:p>
            <w:r>
              <w:t>Relative R/L/Q composition within a disease and physiological phase.</w:t>
            </w:r>
          </w:p>
        </w:tc>
      </w:tr>
    </w:tbl>
    <w:p>
      <w:r>
        <w:t>Do not compare DEP and REP using raw mass alone because phase durations differ. Use absolute contribution density as the primary phase-comparison quantity while retaining mass and signed density as complementary outputs.</w:t>
      </w:r>
    </w:p>
    <w:p>
      <w:pPr>
        <w:pStyle w:val="Heading1"/>
      </w:pPr>
      <w:r>
        <w:t>10. Aggregation and Uncertainty</w:t>
      </w:r>
    </w:p>
    <w:p>
      <w:r>
        <w:t>Maintain the hierarchy:</w:t>
      </w:r>
    </w:p>
    <w:p>
      <w:pPr>
        <w:pStyle w:val="IntenseQuote"/>
      </w:pPr>
      <w:r>
        <w:t>beat → record → patient → disease</w:t>
      </w:r>
    </w:p>
    <w:p>
      <w:r>
        <w:t>Do not pool all beats directly, because patients with more beats would receive greater weight. Compute disease summaries from patient-level values.</w:t>
      </w:r>
    </w:p>
    <w:p>
      <w:r>
        <w:t>Use patient-level bootstrap for 95% confidence intervals. Reuse the project’s existing bootstrap settings where available; otherwise use 1000 iterations as a default implementation setting.</w:t>
      </w:r>
    </w:p>
    <w:p>
      <w:pPr>
        <w:pStyle w:val="Heading1"/>
      </w:pPr>
      <w:r>
        <w:t>11. Primary Figure Redesign</w:t>
      </w:r>
    </w:p>
    <w:p>
      <w:pPr>
        <w:pStyle w:val="Heading2"/>
      </w:pPr>
      <w:r>
        <w:t>Panel A — High-resolution R-peak-relative attribution</w:t>
      </w:r>
    </w:p>
    <w:p>
      <w:r>
        <w:t>Retain the existing Disease × R/L/Q × R-peak-relative-time SLERP heatmap over −300 to +600 ms. Keep signed contribution and mark R peak at 0 ms.</w:t>
      </w:r>
    </w:p>
    <w:p>
      <w:r>
        <w:t>Use one global symmetric color scale with the pre-specified robust clipping rule. Do not give Q a separate scale. Do not draw fixed QRS/T boundaries and label them as patient-specific phases.</w:t>
      </w:r>
    </w:p>
    <w:p>
      <w:r>
        <w:t>Purpose: show when each R/L/Q component contributes on the R-peak-relative time axis.</w:t>
      </w:r>
    </w:p>
    <w:p>
      <w:pPr>
        <w:pStyle w:val="Heading2"/>
      </w:pPr>
      <w:r>
        <w:t>Panel B — Cardiac-phase-resolved contribution</w:t>
      </w:r>
    </w:p>
    <w:p>
      <w:r>
        <w:t>Add a phase-resolved summary comparing DEP versus REP for R/L/Q within MI, STTC, CD, and HYP. Plot absolute contribution density with patient-level mean and 95% CI.</w:t>
      </w:r>
    </w:p>
    <w:p>
      <w:r>
        <w:t>If T_peak delineation passes QC, a secondary version may use DEP / EARLY_REP / LATE_REP.</w:t>
      </w:r>
    </w:p>
    <w:p>
      <w:r>
        <w:t>Purpose: quantify through which R/L/Q component the model uses information during ventricular depolarization versus repolarization.</w:t>
      </w:r>
    </w:p>
    <w:p>
      <w:pPr>
        <w:pStyle w:val="Heading2"/>
      </w:pPr>
      <w:r>
        <w:t>Panel C — R/L/Q composition within each phase</w:t>
      </w:r>
    </w:p>
    <w:p>
      <w:r>
        <w:t>For every disease × phase display the R/L/Q branch shares based on absolute contribution mass. The three shares must sum to 100% within numerical tolerance.</w:t>
      </w:r>
    </w:p>
    <w:p>
      <w:r>
        <w:t>Purpose: determine whether the relative composition of magnitude, linear dynamics, and quaternion-derived rotational dynamics differs between depolarization and repolarization.</w:t>
      </w:r>
    </w:p>
    <w:p>
      <w:pPr>
        <w:pStyle w:val="Heading1"/>
      </w:pPr>
      <w:r>
        <w:t>12. Robustness Analyses</w:t>
      </w:r>
    </w:p>
    <w:p>
      <w:r>
        <w:t>Identity quaternion perturbation remains supplementary/robustness analysis. Compare SLERP versus identity not only at the fine temporal level but also after physiological phase aggregation.</w:t>
      </w:r>
    </w:p>
    <w:p>
      <w:r>
        <w:t>Repeat phase-level metrics for perturbation windows of 10, 20, and 40 ms. Assess whether DEP/REP conclusions are more stable than precise time localization. Do not claim increased stability unless the resulting statistics support it.</w:t>
      </w:r>
    </w:p>
    <w:p>
      <w:pPr>
        <w:pStyle w:val="Heading1"/>
      </w:pPr>
      <w:r>
        <w:t>13. Delineation QC Figure</w:t>
      </w:r>
    </w:p>
    <w:p>
      <w:pPr>
        <w:pStyle w:val="ListBullet"/>
      </w:pPr>
      <w:r>
        <w:t>QRS duration distribution.</w:t>
      </w:r>
    </w:p>
    <w:p>
      <w:pPr>
        <w:pStyle w:val="ListBullet"/>
      </w:pPr>
      <w:r>
        <w:t>QT duration distribution.</w:t>
      </w:r>
    </w:p>
    <w:p>
      <w:pPr>
        <w:pStyle w:val="ListBullet"/>
      </w:pPr>
      <w:r>
        <w:t>Valid delineation rate overall and by disease.</w:t>
      </w:r>
    </w:p>
    <w:p>
      <w:pPr>
        <w:pStyle w:val="ListBullet"/>
      </w:pPr>
      <w:r>
        <w:t>Representative ECG examples with QRS_on, R, QRS_off, T_peak, and T_end overlaid.</w:t>
      </w:r>
    </w:p>
    <w:p>
      <w:r>
        <w:t>Inspect CD carefully. Patient-specific boundaries are especially valuable when QRS duration is abnormal or widened.</w:t>
      </w:r>
    </w:p>
    <w:p>
      <w:pPr>
        <w:pStyle w:val="Heading1"/>
      </w:pPr>
      <w:r>
        <w:t>14. Required Output Files</w:t>
      </w:r>
    </w:p>
    <w:p>
      <w:pPr>
        <w:pStyle w:val="ListBullet"/>
      </w:pPr>
      <w:r>
        <w:t>beat_boundaries.csv</w:t>
      </w:r>
    </w:p>
    <w:p>
      <w:pPr>
        <w:pStyle w:val="ListBullet"/>
      </w:pPr>
      <w:r>
        <w:t>delineation_qc.csv</w:t>
      </w:r>
    </w:p>
    <w:p>
      <w:pPr>
        <w:pStyle w:val="ListBullet"/>
      </w:pPr>
      <w:r>
        <w:t>phase_contribution_patient.csv</w:t>
      </w:r>
    </w:p>
    <w:p>
      <w:pPr>
        <w:pStyle w:val="ListBullet"/>
      </w:pPr>
      <w:r>
        <w:t>phase_contribution_disease_summary.csv</w:t>
      </w:r>
    </w:p>
    <w:p>
      <w:pPr>
        <w:pStyle w:val="ListBullet"/>
      </w:pPr>
      <w:r>
        <w:t>phase_branch_share.csv</w:t>
      </w:r>
    </w:p>
    <w:p>
      <w:pPr>
        <w:pStyle w:val="ListBullet"/>
      </w:pPr>
      <w:r>
        <w:t>phase_robustness_window.csv</w:t>
      </w:r>
    </w:p>
    <w:p>
      <w:pPr>
        <w:pStyle w:val="ListBullet"/>
      </w:pPr>
      <w:r>
        <w:t>phase_robustness_q_perturbation.csv</w:t>
      </w:r>
    </w:p>
    <w:p>
      <w:pPr>
        <w:pStyle w:val="ListBullet"/>
      </w:pPr>
      <w:r>
        <w:t>figure_interpretability_main.pdf / .png</w:t>
      </w:r>
    </w:p>
    <w:p>
      <w:pPr>
        <w:pStyle w:val="ListBullet"/>
      </w:pPr>
      <w:r>
        <w:t>figure_delineation_qc.pdf / .png</w:t>
      </w:r>
    </w:p>
    <w:p>
      <w:pPr>
        <w:pStyle w:val="ListBullet"/>
      </w:pPr>
      <w:r>
        <w:t>figure_identity_robustness.pdf / .png</w:t>
      </w:r>
    </w:p>
    <w:p>
      <w:pPr>
        <w:pStyle w:val="ListBullet"/>
      </w:pPr>
      <w:r>
        <w:t>figure_window_robustness.pdf / .png</w:t>
      </w:r>
    </w:p>
    <w:p>
      <w:pPr>
        <w:pStyle w:val="Heading1"/>
      </w:pPr>
      <w:r>
        <w:t>15. Acceptance Checks</w:t>
      </w:r>
    </w:p>
    <w:p>
      <w:pPr>
        <w:pStyle w:val="ListBullet"/>
      </w:pPr>
      <w:r>
        <w:t>All phase boundaries obey valid temporal ordering.</w:t>
      </w:r>
    </w:p>
    <w:p>
      <w:pPr>
        <w:pStyle w:val="ListBullet"/>
      </w:pPr>
      <w:r>
        <w:t>Invalid T delineation never contaminates REP analysis.</w:t>
      </w:r>
    </w:p>
    <w:p>
      <w:pPr>
        <w:pStyle w:val="ListBullet"/>
      </w:pPr>
      <w:r>
        <w:t>Disease-specific delineation success rates are reported.</w:t>
      </w:r>
    </w:p>
    <w:p>
      <w:pPr>
        <w:pStyle w:val="ListBullet"/>
      </w:pPr>
      <w:r>
        <w:t>R/L/Q branch shares sum to 1 (100%) within numerical tolerance.</w:t>
      </w:r>
    </w:p>
    <w:p>
      <w:pPr>
        <w:pStyle w:val="ListBullet"/>
      </w:pPr>
      <w:r>
        <w:t>Bootstrap resampling unit is patient, not beat.</w:t>
      </w:r>
    </w:p>
    <w:p>
      <w:pPr>
        <w:pStyle w:val="ListBullet"/>
      </w:pPr>
      <w:r>
        <w:t>Q temporal indexing explicitly accounts for ΔQ = 20 ms.</w:t>
      </w:r>
    </w:p>
    <w:p>
      <w:pPr>
        <w:pStyle w:val="ListBullet"/>
      </w:pPr>
      <w:r>
        <w:t>Primary Q perturbation is SLERP.</w:t>
      </w:r>
    </w:p>
    <w:p>
      <w:pPr>
        <w:pStyle w:val="ListBullet"/>
      </w:pPr>
      <w:r>
        <w:t>Existing original attribution values remain unchanged.</w:t>
      </w:r>
    </w:p>
    <w:p>
      <w:pPr>
        <w:pStyle w:val="ListBullet"/>
      </w:pPr>
      <w:r>
        <w:t>Phase-level results are reproducible from saved patient-level outputs.</w:t>
      </w:r>
    </w:p>
    <w:p>
      <w:pPr>
        <w:pStyle w:val="ListBullet"/>
      </w:pPr>
      <w:r>
        <w:t>No manuscript-facing conclusion assumes that Q must dominate R/L or that a specific disease must rely on a preselected phase.</w:t>
      </w:r>
    </w:p>
    <w:p>
      <w:pPr>
        <w:pStyle w:val="Heading1"/>
      </w:pPr>
      <w:r>
        <w:t>16. Codex Implementation Contract</w:t>
      </w:r>
    </w:p>
    <w:p>
      <w:r>
        <w:rPr>
          <w:rFonts w:ascii="Consolas" w:hAnsi="Consolas"/>
          <w:sz w:val="17"/>
        </w:rPr>
        <w:t>TASK: Upgrade the existing RLQ interpretability pipeline from R-peak-only temporal attribution to patient-/beat-specific cardiac-phase-resolved attribution.</w:t>
        <w:br/>
        <w:br/>
        <w:t>DO NOT retrain the model.</w:t>
        <w:br/>
        <w:t>DO NOT change the frozen RLQ architecture or E*=LSTM+Attention.</w:t>
        <w:br/>
        <w:t>DO NOT change C = original target logit - perturbed target logit.</w:t>
        <w:br/>
        <w:t>PRIMARY Q perturbation = SLERP.</w:t>
        <w:br/>
        <w:t>ROBUSTNESS Q perturbation = identity quaternion.</w:t>
        <w:br/>
        <w:t>Preserve existing R-peak-relative outputs.</w:t>
        <w:br/>
        <w:br/>
        <w:t>Implement:</w:t>
        <w:br/>
        <w:t>1) multilead ECG delineation for QRS_on, R_peak, QRS_off, T_peak, T_end;</w:t>
        <w:br/>
        <w:t>2) QC and disease-specific failure reporting;</w:t>
        <w:br/>
        <w:t>3) primary phases DEP=[QRS_on,QRS_off] and REP=(QRS_off,T_end];</w:t>
        <w:br/>
        <w:t>4) overlap-weighted mapping of perturbation windows to physiological phases;</w:t>
        <w:br/>
        <w:t>5) Q temporal reference at t + ΔQ/2 for ΔQ=20 ms;</w:t>
        <w:br/>
        <w:t>6) signed density, absolute density, absolute mass, and R/L/Q branch share;</w:t>
        <w:br/>
        <w:t>7) beat→record→patient→disease aggregation;</w:t>
        <w:br/>
        <w:t>8) patient-level bootstrap 95% CI;</w:t>
        <w:br/>
        <w:t>9) main figure with Panel A temporal heatmap, Panel B DEP/REP contribution density, Panel C phase-wise R/L/Q composition;</w:t>
        <w:br/>
        <w:t>10) supplementary SLERP-vs-identity and 10/20/40-ms robustness;</w:t>
        <w:br/>
        <w:t>11) delineation QC outputs and representative annotated ECG examples.</w:t>
        <w:br/>
        <w:br/>
        <w:t>Do not use fixed R-relative windows as true QRS/ST/T labels.</w:t>
        <w:br/>
        <w:t>Do not use Q itself to define physiological phase boundaries.</w:t>
        <w:br/>
        <w:t>Do not visually emphasize Q with a separate scale.</w:t>
        <w:br/>
        <w:t>Do not assume any expected disease/phase result before computation.</w:t>
        <w:br/>
        <w:t>Do not use the word "pattern" in manuscript-facing text or figure titles.</w:t>
        <w:br/>
        <w:br/>
        <w:t>Run delineation QC first. Only generate manuscript-level physiological interpretation after QRS/T delineation reliability has been quantified, especially for CD and STTC.</w:t>
      </w:r>
    </w:p>
    <w:p>
      <w:pPr>
        <w:pStyle w:val="Heading1"/>
      </w:pPr>
      <w:r>
        <w:t>17. Intended Interpretation Boundary</w:t>
      </w:r>
    </w:p>
    <w:p>
      <w:r>
        <w:t>The upgraded analysis is designed to connect high-resolution model contribution to patient-specific ventricular depolarization and repolarization intervals. It does not equate perturbation magnitude with physiological importance, and it does not assume that precise quaternion temporal localization is robust. All disease-, phase-, and branch-specific conclusions must be determined from the resulting data and robustness analyses.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