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12/05/2024 18:04</w:t>
      </w:r>
    </w:p>
    <w:p>
      <w:r>
        <w:t>Data livrarii/Date of delivery: 12/05/2024 18:04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  <w:tc>
          <w:tcPr>
            <w:tcW w:type="dxa" w:w="1440"/>
          </w:tcPr>
          <w:p>
            <w:r>
              <w:t>19.37</w:t>
            </w:r>
          </w:p>
        </w:tc>
        <w:tc>
          <w:tcPr>
            <w:tcW w:type="dxa" w:w="1440"/>
          </w:tcPr>
          <w:p>
            <w:r>
              <w:t>25.88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30.80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