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#12345</w:t>
      </w:r>
    </w:p>
    <w:p>
      <w:r>
        <w:t>Data emiterii/Date of issue: 10/06/2024 13:01</w:t>
      </w:r>
    </w:p>
    <w:p>
      <w:r>
        <w:t>Data livrarii/Date of delivery: 10/06/2024 13:01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440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440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440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440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440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440"/>
          </w:tcPr>
          <w:p>
            <w:r>
              <w:t>Energie/Energy</w:t>
            </w:r>
          </w:p>
        </w:tc>
        <w:tc>
          <w:tcPr>
            <w:tcW w:type="dxa" w:w="1440"/>
          </w:tcPr>
          <w:p>
            <w:r>
              <w:t>0.99</w:t>
            </w:r>
          </w:p>
        </w:tc>
        <w:tc>
          <w:tcPr>
            <w:tcW w:type="dxa" w:w="1440"/>
          </w:tcPr>
          <w:p>
            <w:r>
              <w:t>22.43</w:t>
            </w:r>
          </w:p>
        </w:tc>
        <w:tc>
          <w:tcPr>
            <w:tcW w:type="dxa" w:w="1440"/>
          </w:tcPr>
          <w:p>
            <w:r>
              <w:t>18.66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22.21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