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STC-50</w:t>
      </w:r>
    </w:p>
    <w:p>
      <w:r>
        <w:t>Data emiterii/Date of issue: 24/07/2024 14:40</w:t>
      </w:r>
    </w:p>
    <w:p>
      <w:r>
        <w:t>Data livrarii/Date of delivery: 24/07/2024 14:40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26.18</w:t>
            </w:r>
          </w:p>
        </w:tc>
        <w:tc>
          <w:tcPr>
            <w:tcW w:type="dxa" w:w="1234"/>
          </w:tcPr>
          <w:p>
            <w:r>
              <w:t>21.78</w:t>
            </w:r>
          </w:p>
        </w:tc>
        <w:tc>
          <w:tcPr>
            <w:tcW w:type="dxa" w:w="1234"/>
          </w:tcPr>
          <w:p>
            <w:r>
              <w:t>4.14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25.92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