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C6D4C" w14:textId="405C32C6" w:rsidR="0050450A" w:rsidRDefault="00B45956" w:rsidP="00B45956">
      <w:pPr>
        <w:pStyle w:val="Pagedecouverture"/>
        <w:rPr>
          <w:noProof/>
        </w:rPr>
      </w:pPr>
      <w:bookmarkStart w:id="0" w:name="LW_BM_COVERPAGE"/>
      <w:r>
        <w:rPr>
          <w:noProof/>
        </w:rPr>
        <w:pict w14:anchorId="0BF24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alt="FD8991C7-EE52-4721-BFD6-9B52084FDE95" style="width:455.25pt;height:420pt">
            <v:imagedata r:id="rId11" o:title=""/>
          </v:shape>
        </w:pict>
      </w:r>
    </w:p>
    <w:bookmarkEnd w:id="0"/>
    <w:p w14:paraId="2DF26C72" w14:textId="77777777" w:rsidR="0042740B" w:rsidRPr="0042740B" w:rsidRDefault="0042740B" w:rsidP="0042740B">
      <w:pPr>
        <w:pStyle w:val="Pagedecouverture"/>
        <w:rPr>
          <w:noProof/>
        </w:rPr>
        <w:sectPr w:rsidR="0042740B" w:rsidRPr="0042740B" w:rsidSect="00B45956">
          <w:headerReference w:type="even" r:id="rId12"/>
          <w:headerReference w:type="default" r:id="rId13"/>
          <w:footerReference w:type="even" r:id="rId14"/>
          <w:footerReference w:type="default" r:id="rId15"/>
          <w:headerReference w:type="first" r:id="rId16"/>
          <w:footerReference w:type="first" r:id="rId17"/>
          <w:pgSz w:w="11906" w:h="16838"/>
          <w:pgMar w:top="1134" w:right="1417" w:bottom="1134" w:left="1417" w:header="709" w:footer="709" w:gutter="0"/>
          <w:pgNumType w:start="0"/>
          <w:cols w:space="720"/>
          <w:docGrid w:linePitch="360"/>
        </w:sectPr>
      </w:pPr>
    </w:p>
    <w:p w14:paraId="0DCABECA" w14:textId="77777777" w:rsidR="00E64899" w:rsidRPr="0050450A" w:rsidRDefault="00E64899" w:rsidP="00411660">
      <w:pPr>
        <w:jc w:val="both"/>
        <w:rPr>
          <w:rFonts w:ascii="Times New Roman" w:eastAsia="Times New Roman" w:hAnsi="Times New Roman" w:cs="Times New Roman"/>
          <w:b/>
          <w:bCs/>
          <w:noProof/>
          <w:sz w:val="32"/>
          <w:szCs w:val="32"/>
          <w:lang w:val="en-GB"/>
        </w:rPr>
      </w:pPr>
      <w:bookmarkStart w:id="1" w:name="_GoBack"/>
      <w:bookmarkEnd w:id="1"/>
    </w:p>
    <w:sdt>
      <w:sdtPr>
        <w:rPr>
          <w:rFonts w:ascii="Times New Roman" w:eastAsiaTheme="minorHAnsi" w:hAnsi="Times New Roman" w:cs="Times New Roman"/>
          <w:b/>
          <w:noProof/>
          <w:color w:val="000000" w:themeColor="text1"/>
          <w:sz w:val="22"/>
          <w:szCs w:val="22"/>
          <w:shd w:val="clear" w:color="auto" w:fill="E6E6E6"/>
        </w:rPr>
        <w:id w:val="521294037"/>
        <w:docPartObj>
          <w:docPartGallery w:val="Table of Contents"/>
          <w:docPartUnique/>
        </w:docPartObj>
      </w:sdtPr>
      <w:sdtEndPr>
        <w:rPr>
          <w:bCs/>
          <w:color w:val="auto"/>
        </w:rPr>
      </w:sdtEndPr>
      <w:sdtContent>
        <w:p w14:paraId="360611AB" w14:textId="77777777" w:rsidR="00BF4AF9" w:rsidRPr="00DB55B8" w:rsidRDefault="0038156C" w:rsidP="00BF4AF9">
          <w:pPr>
            <w:pStyle w:val="TOCHeading"/>
            <w:tabs>
              <w:tab w:val="left" w:pos="2771"/>
            </w:tabs>
            <w:rPr>
              <w:rFonts w:ascii="Times New Roman" w:hAnsi="Times New Roman" w:cs="Times New Roman"/>
              <w:b/>
              <w:noProof/>
              <w:color w:val="000000" w:themeColor="text1"/>
              <w:sz w:val="22"/>
              <w:szCs w:val="22"/>
            </w:rPr>
          </w:pPr>
          <w:r w:rsidRPr="00DB55B8">
            <w:rPr>
              <w:rFonts w:ascii="Times New Roman" w:hAnsi="Times New Roman" w:cs="Times New Roman"/>
              <w:b/>
              <w:noProof/>
              <w:color w:val="000000" w:themeColor="text1"/>
              <w:sz w:val="22"/>
            </w:rPr>
            <w:t>Cuprins</w:t>
          </w:r>
          <w:r w:rsidRPr="00DB55B8">
            <w:rPr>
              <w:rFonts w:ascii="Times New Roman" w:hAnsi="Times New Roman" w:cs="Times New Roman"/>
              <w:b/>
              <w:noProof/>
              <w:color w:val="000000" w:themeColor="text1"/>
              <w:sz w:val="22"/>
            </w:rPr>
            <w:tab/>
          </w:r>
        </w:p>
        <w:p w14:paraId="1AA44645" w14:textId="67007123" w:rsidR="00DB55B8" w:rsidRPr="00DB55B8" w:rsidRDefault="00BF4AF9">
          <w:pPr>
            <w:pStyle w:val="TOC1"/>
            <w:rPr>
              <w:rFonts w:ascii="Times New Roman" w:eastAsiaTheme="minorEastAsia" w:hAnsi="Times New Roman" w:cs="Times New Roman"/>
              <w:noProof/>
              <w:lang w:val="en-IE" w:eastAsia="en-IE"/>
            </w:rPr>
          </w:pPr>
          <w:r w:rsidRPr="00DB55B8">
            <w:rPr>
              <w:rFonts w:ascii="Times New Roman" w:hAnsi="Times New Roman" w:cs="Times New Roman"/>
              <w:noProof/>
              <w:color w:val="2B579A"/>
              <w:shd w:val="clear" w:color="auto" w:fill="E6E6E6"/>
            </w:rPr>
            <w:fldChar w:fldCharType="begin"/>
          </w:r>
          <w:r w:rsidRPr="00DB55B8">
            <w:rPr>
              <w:rFonts w:ascii="Times New Roman" w:hAnsi="Times New Roman" w:cs="Times New Roman"/>
              <w:noProof/>
            </w:rPr>
            <w:instrText xml:space="preserve"> TOC \o "1-3" \h \z \u </w:instrText>
          </w:r>
          <w:r w:rsidRPr="00DB55B8">
            <w:rPr>
              <w:rFonts w:ascii="Times New Roman" w:hAnsi="Times New Roman" w:cs="Times New Roman"/>
              <w:noProof/>
              <w:color w:val="2B579A"/>
              <w:shd w:val="clear" w:color="auto" w:fill="E6E6E6"/>
            </w:rPr>
            <w:fldChar w:fldCharType="separate"/>
          </w:r>
          <w:hyperlink w:anchor="_Toc152773979" w:history="1">
            <w:r w:rsidR="00DB55B8" w:rsidRPr="00DB55B8">
              <w:rPr>
                <w:rStyle w:val="Hyperlink"/>
                <w:rFonts w:ascii="Times New Roman" w:hAnsi="Times New Roman" w:cs="Times New Roman"/>
                <w:noProof/>
              </w:rPr>
              <w:t>1.</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Rezumat</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_Toc152773979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w:t>
            </w:r>
            <w:r w:rsidR="00DB55B8" w:rsidRPr="00DB55B8">
              <w:rPr>
                <w:rFonts w:ascii="Times New Roman" w:hAnsi="Times New Roman" w:cs="Times New Roman"/>
                <w:noProof/>
                <w:webHidden/>
              </w:rPr>
              <w:fldChar w:fldCharType="end"/>
            </w:r>
          </w:hyperlink>
        </w:p>
        <w:p w14:paraId="2B2894DE" w14:textId="16E41B49" w:rsidR="00DB55B8" w:rsidRPr="00DB55B8" w:rsidRDefault="00B45956">
          <w:pPr>
            <w:pStyle w:val="TOC1"/>
            <w:rPr>
              <w:rFonts w:ascii="Times New Roman" w:eastAsiaTheme="minorEastAsia" w:hAnsi="Times New Roman" w:cs="Times New Roman"/>
              <w:noProof/>
              <w:lang w:val="en-IE" w:eastAsia="en-IE"/>
            </w:rPr>
          </w:pPr>
          <w:hyperlink w:anchor="_Toc152773980" w:history="1">
            <w:r w:rsidR="00DB55B8" w:rsidRPr="00DB55B8">
              <w:rPr>
                <w:rStyle w:val="Hyperlink"/>
                <w:rFonts w:ascii="Times New Roman" w:hAnsi="Times New Roman" w:cs="Times New Roman"/>
                <w:noProof/>
              </w:rPr>
              <w:t>2.</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Obiectivele modificării planului</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_Toc152773980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3</w:t>
            </w:r>
            <w:r w:rsidR="00DB55B8" w:rsidRPr="00DB55B8">
              <w:rPr>
                <w:rFonts w:ascii="Times New Roman" w:hAnsi="Times New Roman" w:cs="Times New Roman"/>
                <w:noProof/>
                <w:webHidden/>
              </w:rPr>
              <w:fldChar w:fldCharType="end"/>
            </w:r>
          </w:hyperlink>
        </w:p>
        <w:p w14:paraId="4D3CA6A8" w14:textId="2C4C0072" w:rsidR="00DB55B8" w:rsidRPr="00DB55B8" w:rsidRDefault="00B45956">
          <w:pPr>
            <w:pStyle w:val="TOC1"/>
            <w:rPr>
              <w:rFonts w:ascii="Times New Roman" w:eastAsiaTheme="minorEastAsia" w:hAnsi="Times New Roman" w:cs="Times New Roman"/>
              <w:noProof/>
              <w:lang w:val="en-IE" w:eastAsia="en-IE"/>
            </w:rPr>
          </w:pPr>
          <w:hyperlink w:anchor="_Toc152773984" w:history="1">
            <w:r w:rsidR="00DB55B8" w:rsidRPr="00DB55B8">
              <w:rPr>
                <w:rStyle w:val="Hyperlink"/>
                <w:rFonts w:ascii="Times New Roman" w:hAnsi="Times New Roman" w:cs="Times New Roman"/>
                <w:noProof/>
              </w:rPr>
              <w:t>3.</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Rezumatul evaluării planului</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_Toc152773984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15</w:t>
            </w:r>
            <w:r w:rsidR="00DB55B8" w:rsidRPr="00DB55B8">
              <w:rPr>
                <w:rFonts w:ascii="Times New Roman" w:hAnsi="Times New Roman" w:cs="Times New Roman"/>
                <w:noProof/>
                <w:webHidden/>
              </w:rPr>
              <w:fldChar w:fldCharType="end"/>
            </w:r>
          </w:hyperlink>
        </w:p>
        <w:p w14:paraId="2AD26C53" w14:textId="6B06F355" w:rsidR="00DB55B8" w:rsidRPr="00DB55B8" w:rsidRDefault="00B45956">
          <w:pPr>
            <w:pStyle w:val="TOC2"/>
            <w:rPr>
              <w:rFonts w:ascii="Times New Roman" w:eastAsiaTheme="minorEastAsia" w:hAnsi="Times New Roman" w:cs="Times New Roman"/>
              <w:noProof/>
              <w:lang w:val="en-IE" w:eastAsia="en-IE"/>
            </w:rPr>
          </w:pPr>
          <w:hyperlink w:anchor="_Toc152773985" w:history="1">
            <w:r w:rsidR="00DB55B8" w:rsidRPr="00DB55B8">
              <w:rPr>
                <w:rStyle w:val="Hyperlink"/>
                <w:rFonts w:ascii="Times New Roman" w:hAnsi="Times New Roman" w:cs="Times New Roman"/>
                <w:noProof/>
              </w:rPr>
              <w:t>3.1.</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Un răspuns cuprinzător și echilibrat în mod adecvat la situația economică și socială</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_Toc152773985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15</w:t>
            </w:r>
            <w:r w:rsidR="00DB55B8" w:rsidRPr="00DB55B8">
              <w:rPr>
                <w:rFonts w:ascii="Times New Roman" w:hAnsi="Times New Roman" w:cs="Times New Roman"/>
                <w:noProof/>
                <w:webHidden/>
              </w:rPr>
              <w:fldChar w:fldCharType="end"/>
            </w:r>
          </w:hyperlink>
        </w:p>
        <w:p w14:paraId="65927834" w14:textId="55C99B60" w:rsidR="00DB55B8" w:rsidRPr="00DB55B8" w:rsidRDefault="00B45956">
          <w:pPr>
            <w:pStyle w:val="TOC2"/>
            <w:rPr>
              <w:rFonts w:ascii="Times New Roman" w:eastAsiaTheme="minorEastAsia" w:hAnsi="Times New Roman" w:cs="Times New Roman"/>
              <w:noProof/>
              <w:lang w:val="en-IE" w:eastAsia="en-IE"/>
            </w:rPr>
          </w:pPr>
          <w:hyperlink w:anchor="_Toc152773986" w:history="1">
            <w:r w:rsidR="00DB55B8" w:rsidRPr="00DB55B8">
              <w:rPr>
                <w:rStyle w:val="Hyperlink"/>
                <w:rFonts w:ascii="Times New Roman" w:hAnsi="Times New Roman" w:cs="Times New Roman"/>
                <w:noProof/>
              </w:rPr>
              <w:t>3.2.</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Legătura cu recomandările specifice adresate României și cu semestrul european</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_Toc152773986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17</w:t>
            </w:r>
            <w:r w:rsidR="00DB55B8" w:rsidRPr="00DB55B8">
              <w:rPr>
                <w:rFonts w:ascii="Times New Roman" w:hAnsi="Times New Roman" w:cs="Times New Roman"/>
                <w:noProof/>
                <w:webHidden/>
              </w:rPr>
              <w:fldChar w:fldCharType="end"/>
            </w:r>
          </w:hyperlink>
        </w:p>
        <w:p w14:paraId="3F1A4ABE" w14:textId="58BF66E4" w:rsidR="00DB55B8" w:rsidRPr="00DB55B8" w:rsidRDefault="00B45956">
          <w:pPr>
            <w:pStyle w:val="TOC2"/>
            <w:rPr>
              <w:rFonts w:ascii="Times New Roman" w:eastAsiaTheme="minorEastAsia" w:hAnsi="Times New Roman" w:cs="Times New Roman"/>
              <w:noProof/>
              <w:lang w:val="en-IE" w:eastAsia="en-IE"/>
            </w:rPr>
          </w:pPr>
          <w:hyperlink w:anchor="_Toc152773987" w:history="1">
            <w:r w:rsidR="00DB55B8" w:rsidRPr="00DB55B8">
              <w:rPr>
                <w:rStyle w:val="Hyperlink"/>
                <w:rFonts w:ascii="Times New Roman" w:hAnsi="Times New Roman" w:cs="Times New Roman"/>
                <w:noProof/>
              </w:rPr>
              <w:t>3.3.</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Potențialul de creștere, crearea de locuri de muncă, reziliența economică, instituțională și socială, Pilonul european al drepturilor sociale, atenuarea impactului crizei și coeziunea și convergența socială și teritorială</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_Toc152773987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19</w:t>
            </w:r>
            <w:r w:rsidR="00DB55B8" w:rsidRPr="00DB55B8">
              <w:rPr>
                <w:rFonts w:ascii="Times New Roman" w:hAnsi="Times New Roman" w:cs="Times New Roman"/>
                <w:noProof/>
                <w:webHidden/>
              </w:rPr>
              <w:fldChar w:fldCharType="end"/>
            </w:r>
          </w:hyperlink>
        </w:p>
        <w:p w14:paraId="6EB22B6B" w14:textId="329D281D" w:rsidR="00DB55B8" w:rsidRPr="00DB55B8" w:rsidRDefault="00B45956">
          <w:pPr>
            <w:pStyle w:val="TOC2"/>
            <w:rPr>
              <w:rFonts w:ascii="Times New Roman" w:eastAsiaTheme="minorEastAsia" w:hAnsi="Times New Roman" w:cs="Times New Roman"/>
              <w:noProof/>
              <w:lang w:val="en-IE" w:eastAsia="en-IE"/>
            </w:rPr>
          </w:pPr>
          <w:hyperlink w:anchor="_Toc152773988" w:history="1">
            <w:r w:rsidR="00DB55B8" w:rsidRPr="00DB55B8">
              <w:rPr>
                <w:rStyle w:val="Hyperlink"/>
                <w:rFonts w:ascii="Times New Roman" w:hAnsi="Times New Roman" w:cs="Times New Roman"/>
                <w:noProof/>
              </w:rPr>
              <w:t>3.4.</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Principiul de „a nu aduce prejudicii semnificative”</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_Toc152773988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20</w:t>
            </w:r>
            <w:r w:rsidR="00DB55B8" w:rsidRPr="00DB55B8">
              <w:rPr>
                <w:rFonts w:ascii="Times New Roman" w:hAnsi="Times New Roman" w:cs="Times New Roman"/>
                <w:noProof/>
                <w:webHidden/>
              </w:rPr>
              <w:fldChar w:fldCharType="end"/>
            </w:r>
          </w:hyperlink>
        </w:p>
        <w:p w14:paraId="4438A441" w14:textId="7EA99270" w:rsidR="00DB55B8" w:rsidRPr="00DB55B8" w:rsidRDefault="00B45956">
          <w:pPr>
            <w:pStyle w:val="TOC2"/>
            <w:rPr>
              <w:rFonts w:ascii="Times New Roman" w:eastAsiaTheme="minorEastAsia" w:hAnsi="Times New Roman" w:cs="Times New Roman"/>
              <w:noProof/>
              <w:lang w:val="en-IE" w:eastAsia="en-IE"/>
            </w:rPr>
          </w:pPr>
          <w:hyperlink w:anchor="_Toc152773989" w:history="1">
            <w:r w:rsidR="00DB55B8" w:rsidRPr="00DB55B8">
              <w:rPr>
                <w:rStyle w:val="Hyperlink"/>
                <w:rFonts w:ascii="Times New Roman" w:hAnsi="Times New Roman" w:cs="Times New Roman"/>
                <w:noProof/>
              </w:rPr>
              <w:t>3.5.</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Tranziția verde</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_Toc152773989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20</w:t>
            </w:r>
            <w:r w:rsidR="00DB55B8" w:rsidRPr="00DB55B8">
              <w:rPr>
                <w:rFonts w:ascii="Times New Roman" w:hAnsi="Times New Roman" w:cs="Times New Roman"/>
                <w:noProof/>
                <w:webHidden/>
              </w:rPr>
              <w:fldChar w:fldCharType="end"/>
            </w:r>
          </w:hyperlink>
        </w:p>
        <w:p w14:paraId="4C02192B" w14:textId="6299995B" w:rsidR="00DB55B8" w:rsidRPr="00DB55B8" w:rsidRDefault="00B45956">
          <w:pPr>
            <w:pStyle w:val="TOC2"/>
            <w:rPr>
              <w:rFonts w:ascii="Times New Roman" w:eastAsiaTheme="minorEastAsia" w:hAnsi="Times New Roman" w:cs="Times New Roman"/>
              <w:noProof/>
              <w:lang w:val="en-IE" w:eastAsia="en-IE"/>
            </w:rPr>
          </w:pPr>
          <w:hyperlink w:anchor="_Toc152773990" w:history="1">
            <w:r w:rsidR="00DB55B8" w:rsidRPr="00DB55B8">
              <w:rPr>
                <w:rStyle w:val="Hyperlink"/>
                <w:rFonts w:ascii="Times New Roman" w:hAnsi="Times New Roman" w:cs="Times New Roman"/>
                <w:noProof/>
              </w:rPr>
              <w:t>3.6.</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Tranziția digitală</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_Toc152773990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21</w:t>
            </w:r>
            <w:r w:rsidR="00DB55B8" w:rsidRPr="00DB55B8">
              <w:rPr>
                <w:rFonts w:ascii="Times New Roman" w:hAnsi="Times New Roman" w:cs="Times New Roman"/>
                <w:noProof/>
                <w:webHidden/>
              </w:rPr>
              <w:fldChar w:fldCharType="end"/>
            </w:r>
          </w:hyperlink>
        </w:p>
        <w:p w14:paraId="078C725F" w14:textId="50E435C6" w:rsidR="00DB55B8" w:rsidRPr="00DB55B8" w:rsidRDefault="00B45956">
          <w:pPr>
            <w:pStyle w:val="TOC2"/>
            <w:rPr>
              <w:rFonts w:ascii="Times New Roman" w:eastAsiaTheme="minorEastAsia" w:hAnsi="Times New Roman" w:cs="Times New Roman"/>
              <w:noProof/>
              <w:lang w:val="en-IE" w:eastAsia="en-IE"/>
            </w:rPr>
          </w:pPr>
          <w:hyperlink w:anchor="_Toc152773991" w:history="1">
            <w:r w:rsidR="00DB55B8" w:rsidRPr="00DB55B8">
              <w:rPr>
                <w:rStyle w:val="Hyperlink"/>
                <w:rFonts w:ascii="Times New Roman" w:hAnsi="Times New Roman" w:cs="Times New Roman"/>
                <w:noProof/>
              </w:rPr>
              <w:t>3.7.</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Impactul de durată al planului</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_Toc152773991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22</w:t>
            </w:r>
            <w:r w:rsidR="00DB55B8" w:rsidRPr="00DB55B8">
              <w:rPr>
                <w:rFonts w:ascii="Times New Roman" w:hAnsi="Times New Roman" w:cs="Times New Roman"/>
                <w:noProof/>
                <w:webHidden/>
              </w:rPr>
              <w:fldChar w:fldCharType="end"/>
            </w:r>
          </w:hyperlink>
        </w:p>
        <w:p w14:paraId="320C61A2" w14:textId="5DE119BE" w:rsidR="00DB55B8" w:rsidRPr="00DB55B8" w:rsidRDefault="00B45956">
          <w:pPr>
            <w:pStyle w:val="TOC2"/>
            <w:rPr>
              <w:rFonts w:ascii="Times New Roman" w:eastAsiaTheme="minorEastAsia" w:hAnsi="Times New Roman" w:cs="Times New Roman"/>
              <w:noProof/>
              <w:lang w:val="en-IE" w:eastAsia="en-IE"/>
            </w:rPr>
          </w:pPr>
          <w:hyperlink w:anchor="_Toc152773992" w:history="1">
            <w:r w:rsidR="00DB55B8" w:rsidRPr="00DB55B8">
              <w:rPr>
                <w:rStyle w:val="Hyperlink"/>
                <w:rFonts w:ascii="Times New Roman" w:hAnsi="Times New Roman" w:cs="Times New Roman"/>
                <w:noProof/>
              </w:rPr>
              <w:t>3.8.</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Jaloane, ținte, monitorizare și implementare</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_Toc152773992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23</w:t>
            </w:r>
            <w:r w:rsidR="00DB55B8" w:rsidRPr="00DB55B8">
              <w:rPr>
                <w:rFonts w:ascii="Times New Roman" w:hAnsi="Times New Roman" w:cs="Times New Roman"/>
                <w:noProof/>
                <w:webHidden/>
              </w:rPr>
              <w:fldChar w:fldCharType="end"/>
            </w:r>
          </w:hyperlink>
        </w:p>
        <w:p w14:paraId="200A4365" w14:textId="78682FCC" w:rsidR="00DB55B8" w:rsidRPr="00DB55B8" w:rsidRDefault="00B45956">
          <w:pPr>
            <w:pStyle w:val="TOC2"/>
            <w:rPr>
              <w:rFonts w:ascii="Times New Roman" w:eastAsiaTheme="minorEastAsia" w:hAnsi="Times New Roman" w:cs="Times New Roman"/>
              <w:noProof/>
              <w:lang w:val="en-IE" w:eastAsia="en-IE"/>
            </w:rPr>
          </w:pPr>
          <w:hyperlink w:anchor="_Toc152773993" w:history="1">
            <w:r w:rsidR="00DB55B8" w:rsidRPr="00DB55B8">
              <w:rPr>
                <w:rStyle w:val="Hyperlink"/>
                <w:rFonts w:ascii="Times New Roman" w:hAnsi="Times New Roman" w:cs="Times New Roman"/>
                <w:noProof/>
              </w:rPr>
              <w:t>3.9.</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Stabilirea costurilor</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_Toc152773993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25</w:t>
            </w:r>
            <w:r w:rsidR="00DB55B8" w:rsidRPr="00DB55B8">
              <w:rPr>
                <w:rFonts w:ascii="Times New Roman" w:hAnsi="Times New Roman" w:cs="Times New Roman"/>
                <w:noProof/>
                <w:webHidden/>
              </w:rPr>
              <w:fldChar w:fldCharType="end"/>
            </w:r>
          </w:hyperlink>
        </w:p>
        <w:p w14:paraId="44C82E5E" w14:textId="75F032DB" w:rsidR="00DB55B8" w:rsidRPr="00DB55B8" w:rsidRDefault="00B45956">
          <w:pPr>
            <w:pStyle w:val="TOC2"/>
            <w:rPr>
              <w:rFonts w:ascii="Times New Roman" w:eastAsiaTheme="minorEastAsia" w:hAnsi="Times New Roman" w:cs="Times New Roman"/>
              <w:noProof/>
              <w:lang w:val="en-IE" w:eastAsia="en-IE"/>
            </w:rPr>
          </w:pPr>
          <w:hyperlink w:anchor="_Toc152773994" w:history="1">
            <w:r w:rsidR="00DB55B8" w:rsidRPr="00DB55B8">
              <w:rPr>
                <w:rStyle w:val="Hyperlink"/>
                <w:rFonts w:ascii="Times New Roman" w:hAnsi="Times New Roman" w:cs="Times New Roman"/>
                <w:noProof/>
              </w:rPr>
              <w:t>3.10.</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Controale și audituri</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_Toc152773994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27</w:t>
            </w:r>
            <w:r w:rsidR="00DB55B8" w:rsidRPr="00DB55B8">
              <w:rPr>
                <w:rFonts w:ascii="Times New Roman" w:hAnsi="Times New Roman" w:cs="Times New Roman"/>
                <w:noProof/>
                <w:webHidden/>
              </w:rPr>
              <w:fldChar w:fldCharType="end"/>
            </w:r>
          </w:hyperlink>
        </w:p>
        <w:p w14:paraId="4EA79A39" w14:textId="555CD492" w:rsidR="00DB55B8" w:rsidRPr="00DB55B8" w:rsidRDefault="00B45956">
          <w:pPr>
            <w:pStyle w:val="TOC2"/>
            <w:rPr>
              <w:rFonts w:ascii="Times New Roman" w:eastAsiaTheme="minorEastAsia" w:hAnsi="Times New Roman" w:cs="Times New Roman"/>
              <w:noProof/>
              <w:lang w:val="en-IE" w:eastAsia="en-IE"/>
            </w:rPr>
          </w:pPr>
          <w:hyperlink w:anchor="_Toc152773995" w:history="1">
            <w:r w:rsidR="00DB55B8" w:rsidRPr="00DB55B8">
              <w:rPr>
                <w:rStyle w:val="Hyperlink"/>
                <w:rFonts w:ascii="Times New Roman" w:hAnsi="Times New Roman" w:cs="Times New Roman"/>
                <w:noProof/>
              </w:rPr>
              <w:t>3.11.</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Coerență</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_Toc152773995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28</w:t>
            </w:r>
            <w:r w:rsidR="00DB55B8" w:rsidRPr="00DB55B8">
              <w:rPr>
                <w:rFonts w:ascii="Times New Roman" w:hAnsi="Times New Roman" w:cs="Times New Roman"/>
                <w:noProof/>
                <w:webHidden/>
              </w:rPr>
              <w:fldChar w:fldCharType="end"/>
            </w:r>
          </w:hyperlink>
        </w:p>
        <w:p w14:paraId="0ED460E4" w14:textId="7F13B442" w:rsidR="00DB55B8" w:rsidRPr="00DB55B8" w:rsidRDefault="00B45956">
          <w:pPr>
            <w:pStyle w:val="TOC2"/>
            <w:rPr>
              <w:rFonts w:ascii="Times New Roman" w:eastAsiaTheme="minorEastAsia" w:hAnsi="Times New Roman" w:cs="Times New Roman"/>
              <w:noProof/>
              <w:lang w:val="en-IE" w:eastAsia="en-IE"/>
            </w:rPr>
          </w:pPr>
          <w:hyperlink w:anchor="_Toc152773996" w:history="1">
            <w:r w:rsidR="00DB55B8" w:rsidRPr="00DB55B8">
              <w:rPr>
                <w:rStyle w:val="Hyperlink"/>
                <w:rFonts w:ascii="Times New Roman" w:hAnsi="Times New Roman" w:cs="Times New Roman"/>
                <w:noProof/>
              </w:rPr>
              <w:t>3.12.</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REPowerEU</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_Toc152773996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29</w:t>
            </w:r>
            <w:r w:rsidR="00DB55B8" w:rsidRPr="00DB55B8">
              <w:rPr>
                <w:rFonts w:ascii="Times New Roman" w:hAnsi="Times New Roman" w:cs="Times New Roman"/>
                <w:noProof/>
                <w:webHidden/>
              </w:rPr>
              <w:fldChar w:fldCharType="end"/>
            </w:r>
          </w:hyperlink>
        </w:p>
        <w:p w14:paraId="0495B8B0" w14:textId="568C4298" w:rsidR="00DB55B8" w:rsidRPr="00DB55B8" w:rsidRDefault="00B45956">
          <w:pPr>
            <w:pStyle w:val="TOC2"/>
            <w:rPr>
              <w:rFonts w:ascii="Times New Roman" w:eastAsiaTheme="minorEastAsia" w:hAnsi="Times New Roman" w:cs="Times New Roman"/>
              <w:noProof/>
              <w:lang w:val="en-IE" w:eastAsia="en-IE"/>
            </w:rPr>
          </w:pPr>
          <w:hyperlink w:anchor="_Toc152773997" w:history="1">
            <w:r w:rsidR="00DB55B8" w:rsidRPr="00DB55B8">
              <w:rPr>
                <w:rStyle w:val="Hyperlink"/>
                <w:rFonts w:ascii="Times New Roman" w:hAnsi="Times New Roman" w:cs="Times New Roman"/>
                <w:noProof/>
              </w:rPr>
              <w:t>3.13.</w:t>
            </w:r>
            <w:r w:rsidR="00DB55B8" w:rsidRPr="00DB55B8">
              <w:rPr>
                <w:rFonts w:ascii="Times New Roman" w:eastAsiaTheme="minorEastAsia" w:hAnsi="Times New Roman" w:cs="Times New Roman"/>
                <w:noProof/>
                <w:lang w:val="en-IE" w:eastAsia="en-IE"/>
              </w:rPr>
              <w:tab/>
            </w:r>
            <w:r w:rsidR="00DB55B8" w:rsidRPr="00DB55B8">
              <w:rPr>
                <w:rStyle w:val="Hyperlink"/>
                <w:rFonts w:ascii="Times New Roman" w:hAnsi="Times New Roman" w:cs="Times New Roman"/>
                <w:noProof/>
              </w:rPr>
              <w:t>Dimensiunea sau efectul transfrontalier ori multinațional</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_Toc152773997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30</w:t>
            </w:r>
            <w:r w:rsidR="00DB55B8" w:rsidRPr="00DB55B8">
              <w:rPr>
                <w:rFonts w:ascii="Times New Roman" w:hAnsi="Times New Roman" w:cs="Times New Roman"/>
                <w:noProof/>
                <w:webHidden/>
              </w:rPr>
              <w:fldChar w:fldCharType="end"/>
            </w:r>
          </w:hyperlink>
        </w:p>
        <w:p w14:paraId="7EDAF1B4" w14:textId="205B8CBD" w:rsidR="00DB55B8" w:rsidRPr="00DB55B8" w:rsidRDefault="00B45956">
          <w:pPr>
            <w:pStyle w:val="TOC2"/>
            <w:rPr>
              <w:rFonts w:ascii="Times New Roman" w:eastAsiaTheme="minorEastAsia" w:hAnsi="Times New Roman" w:cs="Times New Roman"/>
              <w:noProof/>
              <w:lang w:val="en-IE" w:eastAsia="en-IE"/>
            </w:rPr>
          </w:pPr>
          <w:hyperlink w:anchor="_Toc152773998" w:history="1">
            <w:r w:rsidR="00DB55B8" w:rsidRPr="00DB55B8">
              <w:rPr>
                <w:rStyle w:val="Hyperlink"/>
                <w:rFonts w:ascii="Times New Roman" w:hAnsi="Times New Roman" w:cs="Times New Roman"/>
                <w:noProof/>
              </w:rPr>
              <w:t>ANEXA I: Urmărirea cheltuielilor legate de climă și marcarea digitală</w:t>
            </w:r>
            <w:r w:rsidR="00DB55B8" w:rsidRPr="00DB55B8">
              <w:rPr>
                <w:rFonts w:ascii="Times New Roman" w:hAnsi="Times New Roman" w:cs="Times New Roman"/>
                <w:noProof/>
                <w:webHidden/>
              </w:rPr>
              <w:tab/>
            </w:r>
            <w:r w:rsidR="00DB55B8" w:rsidRPr="00DB55B8">
              <w:rPr>
                <w:rFonts w:ascii="Times New Roman" w:hAnsi="Times New Roman" w:cs="Times New Roman"/>
                <w:noProof/>
                <w:webHidden/>
              </w:rPr>
              <w:fldChar w:fldCharType="begin"/>
            </w:r>
            <w:r w:rsidR="00DB55B8" w:rsidRPr="00DB55B8">
              <w:rPr>
                <w:rFonts w:ascii="Times New Roman" w:hAnsi="Times New Roman" w:cs="Times New Roman"/>
                <w:noProof/>
                <w:webHidden/>
              </w:rPr>
              <w:instrText xml:space="preserve"> PAGEREF _Toc152773998 \h </w:instrText>
            </w:r>
            <w:r w:rsidR="00DB55B8" w:rsidRPr="00DB55B8">
              <w:rPr>
                <w:rFonts w:ascii="Times New Roman" w:hAnsi="Times New Roman" w:cs="Times New Roman"/>
                <w:noProof/>
                <w:webHidden/>
              </w:rPr>
            </w:r>
            <w:r w:rsidR="00DB55B8" w:rsidRPr="00DB55B8">
              <w:rPr>
                <w:rFonts w:ascii="Times New Roman" w:hAnsi="Times New Roman" w:cs="Times New Roman"/>
                <w:noProof/>
                <w:webHidden/>
              </w:rPr>
              <w:fldChar w:fldCharType="separate"/>
            </w:r>
            <w:r w:rsidR="005C0B97">
              <w:rPr>
                <w:rFonts w:ascii="Times New Roman" w:hAnsi="Times New Roman" w:cs="Times New Roman"/>
                <w:noProof/>
                <w:webHidden/>
              </w:rPr>
              <w:t>32</w:t>
            </w:r>
            <w:r w:rsidR="00DB55B8" w:rsidRPr="00DB55B8">
              <w:rPr>
                <w:rFonts w:ascii="Times New Roman" w:hAnsi="Times New Roman" w:cs="Times New Roman"/>
                <w:noProof/>
                <w:webHidden/>
              </w:rPr>
              <w:fldChar w:fldCharType="end"/>
            </w:r>
          </w:hyperlink>
        </w:p>
        <w:p w14:paraId="63ABA7F9" w14:textId="30778851" w:rsidR="00BF4AF9" w:rsidRPr="00194B37" w:rsidRDefault="00BF4AF9">
          <w:pPr>
            <w:rPr>
              <w:rFonts w:ascii="Times New Roman" w:hAnsi="Times New Roman" w:cs="Times New Roman"/>
              <w:noProof/>
            </w:rPr>
          </w:pPr>
          <w:r w:rsidRPr="00DB55B8">
            <w:rPr>
              <w:rFonts w:ascii="Times New Roman" w:hAnsi="Times New Roman" w:cs="Times New Roman"/>
              <w:b/>
              <w:noProof/>
              <w:color w:val="2B579A"/>
              <w:shd w:val="clear" w:color="auto" w:fill="E6E6E6"/>
            </w:rPr>
            <w:fldChar w:fldCharType="end"/>
          </w:r>
        </w:p>
      </w:sdtContent>
    </w:sdt>
    <w:p w14:paraId="4B57E794" w14:textId="61EC5FB0" w:rsidR="005C250B" w:rsidRDefault="005C250B">
      <w:pPr>
        <w:rPr>
          <w:rFonts w:ascii="Times New Roman" w:eastAsia="Times New Roman" w:hAnsi="Times New Roman" w:cs="Times New Roman"/>
          <w:b/>
          <w:bCs/>
          <w:noProof/>
          <w:sz w:val="32"/>
          <w:szCs w:val="24"/>
          <w:lang w:val="en-GB"/>
        </w:rPr>
      </w:pPr>
    </w:p>
    <w:p w14:paraId="22E26B53" w14:textId="77777777" w:rsidR="009F61E9" w:rsidRDefault="009F61E9">
      <w:pPr>
        <w:rPr>
          <w:rFonts w:ascii="Times New Roman" w:eastAsia="Times New Roman" w:hAnsi="Times New Roman" w:cs="Times New Roman"/>
          <w:b/>
          <w:smallCaps/>
          <w:noProof/>
          <w:sz w:val="24"/>
          <w:szCs w:val="20"/>
        </w:rPr>
      </w:pPr>
      <w:bookmarkStart w:id="2" w:name="_Toc62455191"/>
      <w:bookmarkStart w:id="3" w:name="_Toc62818206"/>
      <w:bookmarkStart w:id="4" w:name="_Toc62818753"/>
      <w:bookmarkStart w:id="5" w:name="_Toc63417208"/>
      <w:bookmarkStart w:id="6" w:name="_Toc63418898"/>
      <w:bookmarkStart w:id="7" w:name="_Toc63418923"/>
      <w:bookmarkStart w:id="8" w:name="_Toc64281609"/>
      <w:bookmarkStart w:id="9" w:name="_Toc129775699"/>
      <w:r>
        <w:rPr>
          <w:noProof/>
        </w:rPr>
        <w:br w:type="page"/>
      </w:r>
    </w:p>
    <w:p w14:paraId="065BF6BB" w14:textId="2822CC65" w:rsidR="74712C0D" w:rsidRPr="00194B37" w:rsidRDefault="619CB4FD" w:rsidP="006A3212">
      <w:pPr>
        <w:pStyle w:val="Heading1"/>
        <w:numPr>
          <w:ilvl w:val="0"/>
          <w:numId w:val="4"/>
        </w:numPr>
        <w:rPr>
          <w:noProof/>
        </w:rPr>
      </w:pPr>
      <w:bookmarkStart w:id="10" w:name="_Toc152773979"/>
      <w:r>
        <w:rPr>
          <w:noProof/>
        </w:rPr>
        <w:t>Rezumat</w:t>
      </w:r>
      <w:bookmarkEnd w:id="10"/>
      <w:r>
        <w:rPr>
          <w:noProof/>
        </w:rPr>
        <w:t xml:space="preserve"> </w:t>
      </w:r>
      <w:bookmarkEnd w:id="2"/>
      <w:bookmarkEnd w:id="3"/>
      <w:bookmarkEnd w:id="4"/>
      <w:bookmarkEnd w:id="5"/>
      <w:bookmarkEnd w:id="6"/>
      <w:bookmarkEnd w:id="7"/>
      <w:bookmarkEnd w:id="8"/>
      <w:bookmarkEnd w:id="9"/>
    </w:p>
    <w:p w14:paraId="022F1028" w14:textId="27C02F30" w:rsidR="009964AC" w:rsidRDefault="000D3C9F" w:rsidP="001A082D">
      <w:pPr>
        <w:jc w:val="both"/>
        <w:rPr>
          <w:rFonts w:ascii="Times New Roman" w:eastAsia="Times New Roman" w:hAnsi="Times New Roman" w:cs="Times New Roman"/>
          <w:noProof/>
          <w:sz w:val="24"/>
          <w:szCs w:val="24"/>
        </w:rPr>
      </w:pPr>
      <w:r>
        <w:rPr>
          <w:rFonts w:ascii="Times New Roman" w:hAnsi="Times New Roman"/>
          <w:noProof/>
          <w:sz w:val="24"/>
        </w:rPr>
        <w:t xml:space="preserve">În 2022, România s-a confruntat cu mai multe provocări structurale. Economia sa a fost afectată de creșterea prețurilor energiei și de perturbările lanțului de aprovizionare, care au fost agravate de agresiunea Rusiei împotriva Ucrainei. Inflația a continuat în 2022 să depășească valorile așteptate, din cauza prețurilor ridicate ale energiei și alimentelor și a transferului acestora către componentele de bază. Pentru perioada 2023-2024, se preconizează că inflația va scădea, dar va rămâne ridicată în comparație cu ținta de inflație stabilită de Banca Națională a României. </w:t>
      </w:r>
    </w:p>
    <w:p w14:paraId="60C1B562" w14:textId="290947EA" w:rsidR="007905EC" w:rsidRDefault="007905EC" w:rsidP="001A082D">
      <w:pPr>
        <w:jc w:val="both"/>
        <w:rPr>
          <w:rFonts w:ascii="Times New Roman" w:eastAsia="Times New Roman" w:hAnsi="Times New Roman" w:cs="Times New Roman"/>
          <w:noProof/>
          <w:sz w:val="24"/>
          <w:szCs w:val="24"/>
        </w:rPr>
      </w:pPr>
      <w:r>
        <w:rPr>
          <w:rFonts w:ascii="Times New Roman" w:hAnsi="Times New Roman"/>
          <w:noProof/>
          <w:sz w:val="24"/>
        </w:rPr>
        <w:t>La 8 septembrie 2023, România a transmis Comisiei un plan național de redresare și reziliență (PRR) modificat. Pentru modificarea planului său de redresare și reziliență, România s-a bazat pe următoarele temeiuri juridice: articolul 18 alineatul (2) din Regulamentul (UE) 2021/241 („Regulamentul privind MRR”), pentru a ține seama de contribuția financiară maximă actualizată, articolul 21, pentru a modifica PRR ca urmare a unor circumstanțe obiective, și articolul 21c, pentru a include resurse suplimentare din veniturile schemei UE de comercializare a certificatelor de emisii (ETS) sau din rezerva de ajustare la Brexit (RAB) pentru capitolul său privind REPowerEU.</w:t>
      </w:r>
    </w:p>
    <w:p w14:paraId="2540E358" w14:textId="0D84297F" w:rsidR="00C36878" w:rsidRPr="000E75D6" w:rsidRDefault="00B36E0C" w:rsidP="000E75D6">
      <w:pPr>
        <w:jc w:val="both"/>
        <w:rPr>
          <w:noProof/>
        </w:rPr>
      </w:pPr>
      <w:r>
        <w:rPr>
          <w:rFonts w:ascii="Times New Roman" w:hAnsi="Times New Roman"/>
          <w:noProof/>
          <w:sz w:val="24"/>
        </w:rPr>
        <w:t>Pentru a contribui la abordarea provocărilor energetice cu care se confruntă în prezent, România a inclus în PRR modificat un capitol privind REPowerEU. Măsurile propuse includ două reforme și șapte investiții, structurate pe următoarele domenii tematice: energia și procesele de autorizare, cu o reformă menită să faciliteze identificarea zonelor de accelerare, completate de două investiții pentru instalarea unor capacități suplimentare de producție de energie din surse regenerabile; renovări în vederea creșterii eficienței energetice a clădirilor și instalarea de panouri solare pentru prosumatori, cu trei noi investiții care vizează clădirile publice și private, cu accent pe consumatorii de energie vulnerabili și pe gospodăriile afectate de sărăcia energetică, completate de o reformă de instituire a unor ghișee unice, dedicate furnizării de informații și asistență persoanelor private cu privire la instalațiile de producție de energie din surse regenerabile și renovările de eficientizare energetică; competențe verzi și îmbunătățirea rezilienței rețelei de energie electrică. Se preconizează că punerea în aplicare a acestor măsuri va contribui la realizarea obiectivelor prevăzute la articolul 21c alineatul (3) din Regulamentul privind MRR.</w:t>
      </w:r>
      <w:r>
        <w:rPr>
          <w:noProof/>
        </w:rPr>
        <w:t xml:space="preserve"> </w:t>
      </w:r>
    </w:p>
    <w:p w14:paraId="3838CDC3" w14:textId="12DF1656" w:rsidR="004C35FA" w:rsidRDefault="00F0021A" w:rsidP="001A082D">
      <w:pPr>
        <w:jc w:val="both"/>
        <w:rPr>
          <w:rFonts w:ascii="Times New Roman" w:eastAsia="Times New Roman" w:hAnsi="Times New Roman" w:cs="Times New Roman"/>
          <w:noProof/>
          <w:sz w:val="24"/>
          <w:szCs w:val="24"/>
        </w:rPr>
      </w:pPr>
      <w:bookmarkStart w:id="11" w:name="_Toc62455198"/>
      <w:bookmarkStart w:id="12" w:name="_Toc62818213"/>
      <w:bookmarkStart w:id="13" w:name="_Toc62818760"/>
      <w:bookmarkStart w:id="14" w:name="_Toc63417215"/>
      <w:bookmarkStart w:id="15" w:name="_Toc63418905"/>
      <w:bookmarkStart w:id="16" w:name="_Toc63418930"/>
      <w:bookmarkStart w:id="17" w:name="_Toc64281616"/>
      <w:bookmarkStart w:id="18" w:name="_Toc129775706"/>
      <w:r>
        <w:rPr>
          <w:rFonts w:ascii="Times New Roman" w:hAnsi="Times New Roman"/>
          <w:noProof/>
          <w:sz w:val="24"/>
        </w:rPr>
        <w:t>Deși PRR modificat transformă unele dintre măsurile actuale, aceste modificări nu afectează evaluarea anterioară conform căreia planul acoperă o parte semnificativă a provocărilor identificate în recomandările specifice adresate României în 2020 și 2019.</w:t>
      </w:r>
    </w:p>
    <w:p w14:paraId="13E636BD" w14:textId="1DC75437" w:rsidR="00DB0B8E" w:rsidRDefault="00DB0B8E" w:rsidP="001A082D">
      <w:pPr>
        <w:jc w:val="both"/>
        <w:rPr>
          <w:rFonts w:ascii="Times New Roman" w:eastAsia="Times New Roman" w:hAnsi="Times New Roman" w:cs="Times New Roman"/>
          <w:noProof/>
          <w:sz w:val="24"/>
          <w:szCs w:val="24"/>
        </w:rPr>
      </w:pPr>
      <w:r>
        <w:rPr>
          <w:rFonts w:ascii="Times New Roman" w:hAnsi="Times New Roman"/>
          <w:noProof/>
          <w:sz w:val="24"/>
        </w:rPr>
        <w:t>PRR modificat reprezintă un răspuns cuprinzător și adecvat la provocările economice și sociale cu care se confruntă România. Planul își menține accentul pe tranziția verde și pe cea digitală, promovând o creștere inteligentă, durabilă și favorabilă incluziunii, cu măsuri care acordă prioritate coeziunii economice, creării de locuri de muncă, competitivității și inovării. Cele 16</w:t>
      </w:r>
      <w:r w:rsidR="00F36AB2">
        <w:rPr>
          <w:rFonts w:ascii="Times New Roman" w:hAnsi="Times New Roman"/>
          <w:noProof/>
          <w:sz w:val="24"/>
        </w:rPr>
        <w:t> </w:t>
      </w:r>
      <w:r>
        <w:rPr>
          <w:rFonts w:ascii="Times New Roman" w:hAnsi="Times New Roman"/>
          <w:noProof/>
          <w:sz w:val="24"/>
        </w:rPr>
        <w:t>componente ale sale, inclusiv noul capitol privind REPowerEU adăugat, continuă să abordeze cei șase piloni ai Regulamentului privind MRR și, în general, mențin nivelul de ambiție în pofida mai multor provocări. Planul conține în continuare jaloane, ținte și mecanisme de verificare solide și rămâne coerent cu alte angajamente de politică.</w:t>
      </w:r>
    </w:p>
    <w:p w14:paraId="270079B3" w14:textId="312EE536" w:rsidR="00E45A03" w:rsidRDefault="001E6C79" w:rsidP="001A082D">
      <w:pPr>
        <w:jc w:val="both"/>
        <w:rPr>
          <w:rFonts w:ascii="Times New Roman" w:eastAsia="Times New Roman" w:hAnsi="Times New Roman" w:cs="Times New Roman"/>
          <w:b/>
          <w:bCs/>
          <w:noProof/>
          <w:sz w:val="24"/>
          <w:szCs w:val="24"/>
        </w:rPr>
      </w:pPr>
      <w:r>
        <w:rPr>
          <w:rFonts w:ascii="Times New Roman" w:hAnsi="Times New Roman"/>
          <w:b/>
          <w:noProof/>
          <w:sz w:val="24"/>
        </w:rPr>
        <w:t>Pe baza evaluării modificării prezentate și a capitolului privind REPowerEU, planul de redresare și reziliență modificat al României primește nota A pentru toate criteriile, cu excepția stabilirii costurilor (neschimbat față de evaluarea planului de redresare și reziliență inițial).</w:t>
      </w:r>
    </w:p>
    <w:p w14:paraId="41C70FE2" w14:textId="77777777" w:rsidR="00FC17EE" w:rsidRPr="00DB55B8" w:rsidRDefault="00FC17EE" w:rsidP="001A082D">
      <w:pPr>
        <w:jc w:val="both"/>
        <w:rPr>
          <w:rFonts w:ascii="Times New Roman" w:eastAsia="Times New Roman" w:hAnsi="Times New Roman" w:cs="Times New Roman"/>
          <w:b/>
          <w:bCs/>
          <w:noProof/>
          <w:sz w:val="24"/>
          <w:szCs w:val="24"/>
        </w:rPr>
      </w:pPr>
    </w:p>
    <w:tbl>
      <w:tblPr>
        <w:tblStyle w:val="TableGrid"/>
        <w:tblW w:w="9748" w:type="dxa"/>
        <w:tblInd w:w="-114" w:type="dxa"/>
        <w:tblLayout w:type="fixed"/>
        <w:tblCellMar>
          <w:left w:w="0" w:type="dxa"/>
          <w:right w:w="0" w:type="dxa"/>
        </w:tblCellMar>
        <w:tblLook w:val="04A0" w:firstRow="1" w:lastRow="0" w:firstColumn="1" w:lastColumn="0" w:noHBand="0" w:noVBand="1"/>
      </w:tblPr>
      <w:tblGrid>
        <w:gridCol w:w="818"/>
        <w:gridCol w:w="491"/>
        <w:gridCol w:w="881"/>
        <w:gridCol w:w="579"/>
        <w:gridCol w:w="700"/>
        <w:gridCol w:w="841"/>
        <w:gridCol w:w="701"/>
        <w:gridCol w:w="627"/>
        <w:gridCol w:w="708"/>
        <w:gridCol w:w="123"/>
        <w:gridCol w:w="720"/>
        <w:gridCol w:w="720"/>
        <w:gridCol w:w="1025"/>
        <w:gridCol w:w="814"/>
      </w:tblGrid>
      <w:tr w:rsidR="00366EC6" w:rsidRPr="00286BA7" w14:paraId="1CEDAFDF" w14:textId="34B6B299" w:rsidTr="005C0B97">
        <w:trPr>
          <w:trHeight w:val="585"/>
        </w:trPr>
        <w:tc>
          <w:tcPr>
            <w:tcW w:w="818" w:type="dxa"/>
            <w:shd w:val="clear" w:color="auto" w:fill="D0CECE" w:themeFill="background2" w:themeFillShade="E6"/>
          </w:tcPr>
          <w:p w14:paraId="68DC7520"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(1)</w:t>
            </w:r>
            <w:r>
              <w:rPr>
                <w:b/>
                <w:noProof/>
                <w:sz w:val="18"/>
              </w:rPr>
              <w:br/>
              <w:t>Răspuns echilibrat</w:t>
            </w:r>
          </w:p>
        </w:tc>
        <w:tc>
          <w:tcPr>
            <w:tcW w:w="491" w:type="dxa"/>
            <w:shd w:val="clear" w:color="auto" w:fill="D0CECE" w:themeFill="background2" w:themeFillShade="E6"/>
          </w:tcPr>
          <w:p w14:paraId="6C863526"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(2)</w:t>
            </w:r>
            <w:r>
              <w:rPr>
                <w:b/>
                <w:noProof/>
                <w:sz w:val="18"/>
              </w:rPr>
              <w:br/>
              <w:t>RST</w:t>
            </w:r>
          </w:p>
        </w:tc>
        <w:tc>
          <w:tcPr>
            <w:tcW w:w="881" w:type="dxa"/>
            <w:shd w:val="clear" w:color="auto" w:fill="D0CECE" w:themeFill="background2" w:themeFillShade="E6"/>
          </w:tcPr>
          <w:p w14:paraId="73B1DB8D" w14:textId="77777777" w:rsidR="00B25E37" w:rsidRPr="00E74C8E" w:rsidRDefault="00B25E37" w:rsidP="001A082D">
            <w:pPr>
              <w:pStyle w:val="NoSpacing"/>
              <w:keepNext/>
              <w:spacing w:after="160" w:line="259" w:lineRule="auto"/>
              <w:jc w:val="center"/>
              <w:rPr>
                <w:rFonts w:eastAsia="Times New Roman"/>
                <w:b/>
                <w:noProof/>
                <w:sz w:val="16"/>
                <w:szCs w:val="16"/>
              </w:rPr>
            </w:pPr>
            <w:r w:rsidRPr="00E74C8E">
              <w:rPr>
                <w:b/>
                <w:noProof/>
                <w:sz w:val="16"/>
                <w:szCs w:val="16"/>
              </w:rPr>
              <w:t>(3)</w:t>
            </w:r>
            <w:r w:rsidRPr="00E74C8E">
              <w:rPr>
                <w:b/>
                <w:noProof/>
                <w:sz w:val="16"/>
                <w:szCs w:val="16"/>
              </w:rPr>
              <w:br/>
            </w:r>
            <w:r w:rsidRPr="005C0B97">
              <w:rPr>
                <w:b/>
                <w:noProof/>
                <w:sz w:val="18"/>
                <w:szCs w:val="18"/>
              </w:rPr>
              <w:t>Creștere economică, locuri de muncă…</w:t>
            </w:r>
          </w:p>
        </w:tc>
        <w:tc>
          <w:tcPr>
            <w:tcW w:w="579" w:type="dxa"/>
            <w:shd w:val="clear" w:color="auto" w:fill="D0CECE" w:themeFill="background2" w:themeFillShade="E6"/>
          </w:tcPr>
          <w:p w14:paraId="0940AE08"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(4)</w:t>
            </w:r>
            <w:r>
              <w:rPr>
                <w:noProof/>
                <w:sz w:val="18"/>
              </w:rPr>
              <w:br/>
            </w:r>
            <w:r>
              <w:rPr>
                <w:b/>
                <w:noProof/>
                <w:sz w:val="18"/>
              </w:rPr>
              <w:t>DNSH</w:t>
            </w:r>
          </w:p>
        </w:tc>
        <w:tc>
          <w:tcPr>
            <w:tcW w:w="700" w:type="dxa"/>
            <w:shd w:val="clear" w:color="auto" w:fill="D0CECE" w:themeFill="background2" w:themeFillShade="E6"/>
          </w:tcPr>
          <w:p w14:paraId="11611B7C"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(5)</w:t>
            </w:r>
            <w:r>
              <w:rPr>
                <w:b/>
                <w:noProof/>
                <w:sz w:val="18"/>
              </w:rPr>
              <w:br/>
              <w:t>Ținta verde</w:t>
            </w:r>
          </w:p>
        </w:tc>
        <w:tc>
          <w:tcPr>
            <w:tcW w:w="841" w:type="dxa"/>
            <w:shd w:val="clear" w:color="auto" w:fill="D0CECE" w:themeFill="background2" w:themeFillShade="E6"/>
          </w:tcPr>
          <w:p w14:paraId="55682ED3" w14:textId="55AA0930"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(6)</w:t>
            </w:r>
            <w:r>
              <w:rPr>
                <w:b/>
                <w:noProof/>
                <w:sz w:val="18"/>
              </w:rPr>
              <w:br/>
              <w:t>Obiectivul digital</w:t>
            </w:r>
          </w:p>
        </w:tc>
        <w:tc>
          <w:tcPr>
            <w:tcW w:w="701" w:type="dxa"/>
            <w:shd w:val="clear" w:color="auto" w:fill="D0CECE" w:themeFill="background2" w:themeFillShade="E6"/>
          </w:tcPr>
          <w:p w14:paraId="18D93922"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(7)</w:t>
            </w:r>
            <w:r>
              <w:rPr>
                <w:noProof/>
                <w:sz w:val="18"/>
              </w:rPr>
              <w:br/>
            </w:r>
            <w:r>
              <w:rPr>
                <w:b/>
                <w:noProof/>
                <w:sz w:val="18"/>
              </w:rPr>
              <w:t>Impact de durată</w:t>
            </w:r>
          </w:p>
        </w:tc>
        <w:tc>
          <w:tcPr>
            <w:tcW w:w="627" w:type="dxa"/>
            <w:shd w:val="clear" w:color="auto" w:fill="D0CECE" w:themeFill="background2" w:themeFillShade="E6"/>
          </w:tcPr>
          <w:p w14:paraId="60719714"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(8)</w:t>
            </w:r>
            <w:r>
              <w:rPr>
                <w:noProof/>
                <w:sz w:val="18"/>
              </w:rPr>
              <w:br/>
            </w:r>
            <w:r>
              <w:rPr>
                <w:b/>
                <w:noProof/>
                <w:sz w:val="18"/>
              </w:rPr>
              <w:t>Jaloane și ținte</w:t>
            </w:r>
          </w:p>
        </w:tc>
        <w:tc>
          <w:tcPr>
            <w:tcW w:w="831" w:type="dxa"/>
            <w:gridSpan w:val="2"/>
            <w:shd w:val="clear" w:color="auto" w:fill="D0CECE" w:themeFill="background2" w:themeFillShade="E6"/>
          </w:tcPr>
          <w:p w14:paraId="00BDD048" w14:textId="77777777" w:rsidR="00B25E37" w:rsidRPr="005C0B97" w:rsidRDefault="00B25E37" w:rsidP="001A082D">
            <w:pPr>
              <w:pStyle w:val="NoSpacing"/>
              <w:keepNext/>
              <w:spacing w:after="160" w:line="259" w:lineRule="auto"/>
              <w:jc w:val="center"/>
              <w:rPr>
                <w:rFonts w:eastAsia="Times New Roman"/>
                <w:b/>
                <w:noProof/>
                <w:sz w:val="18"/>
                <w:szCs w:val="18"/>
              </w:rPr>
            </w:pPr>
            <w:r w:rsidRPr="005C0B97">
              <w:rPr>
                <w:b/>
                <w:noProof/>
                <w:sz w:val="18"/>
                <w:szCs w:val="18"/>
              </w:rPr>
              <w:t>(9)</w:t>
            </w:r>
            <w:r w:rsidRPr="005C0B97">
              <w:rPr>
                <w:b/>
                <w:noProof/>
                <w:sz w:val="18"/>
                <w:szCs w:val="18"/>
              </w:rPr>
              <w:br/>
              <w:t>Stabilirea costurilor</w:t>
            </w:r>
          </w:p>
        </w:tc>
        <w:tc>
          <w:tcPr>
            <w:tcW w:w="720" w:type="dxa"/>
            <w:shd w:val="clear" w:color="auto" w:fill="D0CECE" w:themeFill="background2" w:themeFillShade="E6"/>
          </w:tcPr>
          <w:p w14:paraId="0CEC10DB"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(10)</w:t>
            </w:r>
            <w:r>
              <w:rPr>
                <w:noProof/>
                <w:sz w:val="18"/>
              </w:rPr>
              <w:br/>
            </w:r>
            <w:r>
              <w:rPr>
                <w:b/>
                <w:noProof/>
                <w:sz w:val="18"/>
              </w:rPr>
              <w:t>Sisteme de control</w:t>
            </w:r>
          </w:p>
        </w:tc>
        <w:tc>
          <w:tcPr>
            <w:tcW w:w="720" w:type="dxa"/>
            <w:shd w:val="clear" w:color="auto" w:fill="D0CECE" w:themeFill="background2" w:themeFillShade="E6"/>
          </w:tcPr>
          <w:p w14:paraId="574F6BF6" w14:textId="77777777"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(11)</w:t>
            </w:r>
            <w:r>
              <w:rPr>
                <w:b/>
                <w:noProof/>
                <w:sz w:val="18"/>
              </w:rPr>
              <w:br/>
              <w:t>Coerență</w:t>
            </w:r>
          </w:p>
        </w:tc>
        <w:tc>
          <w:tcPr>
            <w:tcW w:w="1025" w:type="dxa"/>
            <w:shd w:val="clear" w:color="auto" w:fill="D0CECE" w:themeFill="background2" w:themeFillShade="E6"/>
          </w:tcPr>
          <w:p w14:paraId="1123D77A" w14:textId="3E52F264" w:rsidR="00B25E37" w:rsidRPr="0016689D" w:rsidRDefault="00B25E37" w:rsidP="001A082D">
            <w:pPr>
              <w:pStyle w:val="NoSpacing"/>
              <w:keepNext/>
              <w:spacing w:after="160" w:line="259" w:lineRule="auto"/>
              <w:jc w:val="center"/>
              <w:rPr>
                <w:rFonts w:eastAsia="Times New Roman"/>
                <w:b/>
                <w:noProof/>
                <w:sz w:val="18"/>
                <w:szCs w:val="18"/>
              </w:rPr>
            </w:pPr>
            <w:r>
              <w:rPr>
                <w:b/>
                <w:noProof/>
                <w:sz w:val="18"/>
              </w:rPr>
              <w:t>(12) REPowerEU</w:t>
            </w:r>
          </w:p>
        </w:tc>
        <w:tc>
          <w:tcPr>
            <w:tcW w:w="814" w:type="dxa"/>
            <w:shd w:val="clear" w:color="auto" w:fill="D0CECE" w:themeFill="background2" w:themeFillShade="E6"/>
          </w:tcPr>
          <w:p w14:paraId="5FEE5A44" w14:textId="639B4C91" w:rsidR="0097539A" w:rsidRPr="0016689D" w:rsidRDefault="0097539A" w:rsidP="001A082D">
            <w:pPr>
              <w:pStyle w:val="NoSpacing"/>
              <w:keepNext/>
              <w:spacing w:after="160" w:line="259" w:lineRule="auto"/>
              <w:jc w:val="center"/>
              <w:rPr>
                <w:rFonts w:eastAsia="Times New Roman"/>
                <w:b/>
                <w:noProof/>
                <w:sz w:val="18"/>
                <w:szCs w:val="18"/>
              </w:rPr>
            </w:pPr>
            <w:r>
              <w:rPr>
                <w:b/>
                <w:noProof/>
                <w:sz w:val="18"/>
              </w:rPr>
              <w:t>(13) Dimen</w:t>
            </w:r>
            <w:r w:rsidR="00E74C8E">
              <w:rPr>
                <w:b/>
                <w:noProof/>
                <w:sz w:val="18"/>
              </w:rPr>
              <w:t>-</w:t>
            </w:r>
            <w:r>
              <w:rPr>
                <w:b/>
                <w:noProof/>
                <w:sz w:val="18"/>
              </w:rPr>
              <w:t>siune transfron</w:t>
            </w:r>
            <w:r w:rsidR="00E74C8E">
              <w:rPr>
                <w:b/>
                <w:noProof/>
                <w:sz w:val="18"/>
              </w:rPr>
              <w:t>-</w:t>
            </w:r>
            <w:r>
              <w:rPr>
                <w:b/>
                <w:noProof/>
                <w:sz w:val="18"/>
              </w:rPr>
              <w:t xml:space="preserve">talieră </w:t>
            </w:r>
          </w:p>
        </w:tc>
      </w:tr>
      <w:tr w:rsidR="006848D8" w:rsidRPr="00C63242" w14:paraId="4156650C" w14:textId="0F59040F" w:rsidTr="005C0B97">
        <w:trPr>
          <w:trHeight w:val="284"/>
        </w:trPr>
        <w:tc>
          <w:tcPr>
            <w:tcW w:w="818" w:type="dxa"/>
            <w:shd w:val="clear" w:color="auto" w:fill="auto"/>
          </w:tcPr>
          <w:p w14:paraId="6580C498" w14:textId="089D430E" w:rsidR="00D706DA" w:rsidRPr="0016689D" w:rsidRDefault="00D706DA" w:rsidP="00D706DA">
            <w:pPr>
              <w:pStyle w:val="NoSpacing"/>
              <w:spacing w:after="160" w:line="259" w:lineRule="auto"/>
              <w:jc w:val="center"/>
              <w:rPr>
                <w:rFonts w:eastAsia="Times New Roman"/>
                <w:b/>
                <w:noProof/>
                <w:sz w:val="18"/>
                <w:szCs w:val="18"/>
              </w:rPr>
            </w:pPr>
            <w:r>
              <w:rPr>
                <w:b/>
                <w:noProof/>
                <w:sz w:val="18"/>
              </w:rPr>
              <w:t>A</w:t>
            </w:r>
          </w:p>
        </w:tc>
        <w:tc>
          <w:tcPr>
            <w:tcW w:w="491" w:type="dxa"/>
            <w:shd w:val="clear" w:color="auto" w:fill="auto"/>
          </w:tcPr>
          <w:p w14:paraId="1802D91B" w14:textId="14222596" w:rsidR="00D706DA" w:rsidRPr="0016689D" w:rsidRDefault="00D706DA" w:rsidP="00D706DA">
            <w:pPr>
              <w:pStyle w:val="NoSpacing"/>
              <w:spacing w:after="160" w:line="259" w:lineRule="auto"/>
              <w:jc w:val="center"/>
              <w:rPr>
                <w:rFonts w:eastAsia="Times New Roman"/>
                <w:b/>
                <w:noProof/>
                <w:sz w:val="18"/>
                <w:szCs w:val="18"/>
              </w:rPr>
            </w:pPr>
            <w:r>
              <w:rPr>
                <w:b/>
                <w:noProof/>
                <w:sz w:val="18"/>
              </w:rPr>
              <w:t>A</w:t>
            </w:r>
          </w:p>
        </w:tc>
        <w:tc>
          <w:tcPr>
            <w:tcW w:w="881" w:type="dxa"/>
            <w:shd w:val="clear" w:color="auto" w:fill="auto"/>
          </w:tcPr>
          <w:p w14:paraId="404FAB23" w14:textId="7D08B97D" w:rsidR="00D706DA" w:rsidRPr="0016689D" w:rsidRDefault="00D706DA" w:rsidP="00D706DA">
            <w:pPr>
              <w:pStyle w:val="NoSpacing"/>
              <w:spacing w:after="160" w:line="259" w:lineRule="auto"/>
              <w:jc w:val="center"/>
              <w:rPr>
                <w:rFonts w:eastAsia="Times New Roman"/>
                <w:b/>
                <w:noProof/>
                <w:sz w:val="18"/>
                <w:szCs w:val="18"/>
              </w:rPr>
            </w:pPr>
            <w:r>
              <w:rPr>
                <w:b/>
                <w:noProof/>
                <w:sz w:val="18"/>
              </w:rPr>
              <w:t>A</w:t>
            </w:r>
          </w:p>
        </w:tc>
        <w:tc>
          <w:tcPr>
            <w:tcW w:w="579" w:type="dxa"/>
            <w:shd w:val="clear" w:color="auto" w:fill="auto"/>
          </w:tcPr>
          <w:p w14:paraId="4B653EBF" w14:textId="52C0F3FC" w:rsidR="00D706DA" w:rsidRPr="0016689D" w:rsidRDefault="00D706DA" w:rsidP="00D706DA">
            <w:pPr>
              <w:pStyle w:val="NoSpacing"/>
              <w:spacing w:after="160" w:line="259" w:lineRule="auto"/>
              <w:jc w:val="center"/>
              <w:rPr>
                <w:rFonts w:eastAsia="Times New Roman"/>
                <w:b/>
                <w:noProof/>
                <w:sz w:val="18"/>
                <w:szCs w:val="18"/>
              </w:rPr>
            </w:pPr>
            <w:r>
              <w:rPr>
                <w:b/>
                <w:noProof/>
                <w:sz w:val="18"/>
              </w:rPr>
              <w:t>A</w:t>
            </w:r>
          </w:p>
        </w:tc>
        <w:tc>
          <w:tcPr>
            <w:tcW w:w="700" w:type="dxa"/>
            <w:shd w:val="clear" w:color="auto" w:fill="auto"/>
          </w:tcPr>
          <w:p w14:paraId="062507D9" w14:textId="7941886D" w:rsidR="00D706DA" w:rsidRPr="0016689D" w:rsidRDefault="00D706DA" w:rsidP="006C3B8D">
            <w:pPr>
              <w:pStyle w:val="NoSpacing"/>
              <w:spacing w:line="259" w:lineRule="auto"/>
              <w:jc w:val="center"/>
              <w:rPr>
                <w:rFonts w:eastAsia="Times New Roman"/>
                <w:b/>
                <w:noProof/>
                <w:color w:val="AEAAAA" w:themeColor="background2" w:themeShade="BF"/>
                <w:sz w:val="18"/>
                <w:szCs w:val="18"/>
                <w:highlight w:val="green"/>
              </w:rPr>
            </w:pPr>
            <w:r>
              <w:rPr>
                <w:b/>
                <w:noProof/>
                <w:sz w:val="18"/>
              </w:rPr>
              <w:t>A (44,1 %)</w:t>
            </w:r>
          </w:p>
        </w:tc>
        <w:tc>
          <w:tcPr>
            <w:tcW w:w="841" w:type="dxa"/>
            <w:shd w:val="clear" w:color="auto" w:fill="auto"/>
          </w:tcPr>
          <w:p w14:paraId="55AAB6DE" w14:textId="621BBAF3" w:rsidR="00D706DA" w:rsidRPr="001323C8" w:rsidRDefault="00D706DA" w:rsidP="006C3B8D">
            <w:pPr>
              <w:pStyle w:val="NoSpacing"/>
              <w:spacing w:line="259" w:lineRule="auto"/>
              <w:jc w:val="center"/>
              <w:rPr>
                <w:rFonts w:eastAsia="Times New Roman"/>
                <w:b/>
                <w:noProof/>
                <w:sz w:val="18"/>
                <w:szCs w:val="18"/>
              </w:rPr>
            </w:pPr>
            <w:r>
              <w:rPr>
                <w:b/>
                <w:noProof/>
                <w:sz w:val="18"/>
              </w:rPr>
              <w:t xml:space="preserve">A </w:t>
            </w:r>
            <w:r>
              <w:rPr>
                <w:b/>
                <w:noProof/>
                <w:sz w:val="18"/>
              </w:rPr>
              <w:br/>
              <w:t>(21,8 %)</w:t>
            </w:r>
          </w:p>
        </w:tc>
        <w:tc>
          <w:tcPr>
            <w:tcW w:w="701" w:type="dxa"/>
            <w:shd w:val="clear" w:color="auto" w:fill="auto"/>
          </w:tcPr>
          <w:p w14:paraId="113654D8" w14:textId="71BDAFCA" w:rsidR="00D706DA" w:rsidRPr="001323C8" w:rsidRDefault="00D706DA" w:rsidP="00D706DA">
            <w:pPr>
              <w:pStyle w:val="NoSpacing"/>
              <w:spacing w:after="160" w:line="259" w:lineRule="auto"/>
              <w:jc w:val="center"/>
              <w:rPr>
                <w:b/>
                <w:noProof/>
                <w:sz w:val="18"/>
                <w:szCs w:val="18"/>
              </w:rPr>
            </w:pPr>
            <w:r>
              <w:rPr>
                <w:b/>
                <w:noProof/>
                <w:sz w:val="18"/>
              </w:rPr>
              <w:t>A</w:t>
            </w:r>
          </w:p>
        </w:tc>
        <w:tc>
          <w:tcPr>
            <w:tcW w:w="627" w:type="dxa"/>
            <w:shd w:val="clear" w:color="auto" w:fill="auto"/>
          </w:tcPr>
          <w:p w14:paraId="6C618F0C" w14:textId="150DC57B" w:rsidR="00D706DA" w:rsidRPr="0016689D" w:rsidRDefault="00D706DA" w:rsidP="00D706DA">
            <w:pPr>
              <w:pStyle w:val="NoSpacing"/>
              <w:spacing w:after="160" w:line="259" w:lineRule="auto"/>
              <w:jc w:val="center"/>
              <w:rPr>
                <w:rFonts w:eastAsia="Times New Roman"/>
                <w:b/>
                <w:noProof/>
                <w:sz w:val="18"/>
                <w:szCs w:val="18"/>
              </w:rPr>
            </w:pPr>
            <w:r>
              <w:rPr>
                <w:b/>
                <w:noProof/>
                <w:sz w:val="18"/>
              </w:rPr>
              <w:t>A</w:t>
            </w:r>
          </w:p>
        </w:tc>
        <w:tc>
          <w:tcPr>
            <w:tcW w:w="708" w:type="dxa"/>
            <w:shd w:val="clear" w:color="auto" w:fill="auto"/>
          </w:tcPr>
          <w:p w14:paraId="75B9C27B" w14:textId="4C5DC524" w:rsidR="00D706DA" w:rsidRPr="0016689D" w:rsidRDefault="00D706DA" w:rsidP="00D706DA">
            <w:pPr>
              <w:pStyle w:val="NoSpacing"/>
              <w:spacing w:after="160" w:line="259" w:lineRule="auto"/>
              <w:jc w:val="center"/>
              <w:rPr>
                <w:rFonts w:eastAsia="Times New Roman"/>
                <w:b/>
                <w:noProof/>
                <w:sz w:val="18"/>
                <w:szCs w:val="18"/>
              </w:rPr>
            </w:pPr>
            <w:r>
              <w:rPr>
                <w:b/>
                <w:noProof/>
                <w:sz w:val="18"/>
              </w:rPr>
              <w:t>B</w:t>
            </w:r>
          </w:p>
        </w:tc>
        <w:tc>
          <w:tcPr>
            <w:tcW w:w="843" w:type="dxa"/>
            <w:gridSpan w:val="2"/>
            <w:shd w:val="clear" w:color="auto" w:fill="auto"/>
          </w:tcPr>
          <w:p w14:paraId="7266E416" w14:textId="4460DE87" w:rsidR="00D706DA" w:rsidRPr="0016689D" w:rsidRDefault="00D706DA" w:rsidP="00D706DA">
            <w:pPr>
              <w:pStyle w:val="NoSpacing"/>
              <w:spacing w:after="160" w:line="259" w:lineRule="auto"/>
              <w:jc w:val="center"/>
              <w:rPr>
                <w:b/>
                <w:noProof/>
                <w:sz w:val="18"/>
                <w:szCs w:val="18"/>
              </w:rPr>
            </w:pPr>
            <w:r>
              <w:rPr>
                <w:b/>
                <w:noProof/>
                <w:sz w:val="18"/>
              </w:rPr>
              <w:t>A</w:t>
            </w:r>
          </w:p>
        </w:tc>
        <w:tc>
          <w:tcPr>
            <w:tcW w:w="720" w:type="dxa"/>
            <w:shd w:val="clear" w:color="auto" w:fill="auto"/>
          </w:tcPr>
          <w:p w14:paraId="7049267C" w14:textId="5345C2D3" w:rsidR="00D706DA" w:rsidRPr="0016689D" w:rsidRDefault="00D706DA" w:rsidP="00D706DA">
            <w:pPr>
              <w:pStyle w:val="NoSpacing"/>
              <w:spacing w:after="160" w:line="259" w:lineRule="auto"/>
              <w:jc w:val="center"/>
              <w:rPr>
                <w:rFonts w:eastAsia="Times New Roman"/>
                <w:b/>
                <w:noProof/>
                <w:sz w:val="18"/>
                <w:szCs w:val="18"/>
              </w:rPr>
            </w:pPr>
            <w:r>
              <w:rPr>
                <w:b/>
                <w:noProof/>
                <w:sz w:val="18"/>
              </w:rPr>
              <w:t>A</w:t>
            </w:r>
          </w:p>
        </w:tc>
        <w:tc>
          <w:tcPr>
            <w:tcW w:w="1025" w:type="dxa"/>
          </w:tcPr>
          <w:p w14:paraId="26E6496F" w14:textId="772F4F00" w:rsidR="00D706DA" w:rsidRPr="0016689D" w:rsidRDefault="008E54A6" w:rsidP="00D706DA">
            <w:pPr>
              <w:pStyle w:val="NoSpacing"/>
              <w:spacing w:after="160" w:line="259" w:lineRule="auto"/>
              <w:jc w:val="center"/>
              <w:rPr>
                <w:rFonts w:eastAsia="Times New Roman"/>
                <w:b/>
                <w:noProof/>
                <w:sz w:val="18"/>
                <w:szCs w:val="18"/>
              </w:rPr>
            </w:pPr>
            <w:r>
              <w:rPr>
                <w:b/>
                <w:noProof/>
                <w:sz w:val="18"/>
              </w:rPr>
              <w:t>A</w:t>
            </w:r>
          </w:p>
        </w:tc>
        <w:tc>
          <w:tcPr>
            <w:tcW w:w="814" w:type="dxa"/>
          </w:tcPr>
          <w:p w14:paraId="64FD66D9" w14:textId="6CF6A7A9" w:rsidR="00D706DA" w:rsidRPr="0016689D" w:rsidRDefault="008E54A6" w:rsidP="00D706DA">
            <w:pPr>
              <w:pStyle w:val="NoSpacing"/>
              <w:spacing w:after="160" w:line="259" w:lineRule="auto"/>
              <w:jc w:val="center"/>
              <w:rPr>
                <w:rFonts w:eastAsia="Times New Roman"/>
                <w:b/>
                <w:noProof/>
                <w:sz w:val="18"/>
                <w:szCs w:val="18"/>
              </w:rPr>
            </w:pPr>
            <w:r>
              <w:rPr>
                <w:b/>
                <w:noProof/>
                <w:sz w:val="18"/>
              </w:rPr>
              <w:t>A</w:t>
            </w:r>
          </w:p>
        </w:tc>
      </w:tr>
    </w:tbl>
    <w:p w14:paraId="3BDEAE96" w14:textId="77777777" w:rsidR="004322F6" w:rsidRPr="001A082D" w:rsidRDefault="004322F6" w:rsidP="001A082D">
      <w:pPr>
        <w:spacing w:line="276" w:lineRule="auto"/>
        <w:jc w:val="both"/>
        <w:rPr>
          <w:rFonts w:ascii="Times New Roman" w:eastAsia="Times New Roman" w:hAnsi="Times New Roman" w:cs="Times New Roman"/>
          <w:noProof/>
          <w:sz w:val="24"/>
          <w:szCs w:val="24"/>
          <w:lang w:val="en-GB"/>
        </w:rPr>
      </w:pPr>
    </w:p>
    <w:p w14:paraId="7CF70A26" w14:textId="705D99CE" w:rsidR="2DC8D204" w:rsidRDefault="00B42F88" w:rsidP="001A082D">
      <w:pPr>
        <w:pStyle w:val="Heading1"/>
        <w:numPr>
          <w:ilvl w:val="0"/>
          <w:numId w:val="3"/>
        </w:numPr>
        <w:rPr>
          <w:noProof/>
        </w:rPr>
      </w:pPr>
      <w:bookmarkStart w:id="19" w:name="_Toc152773980"/>
      <w:r>
        <w:rPr>
          <w:noProof/>
        </w:rPr>
        <w:t>Obiectivele modificării planului</w:t>
      </w:r>
      <w:bookmarkEnd w:id="11"/>
      <w:bookmarkEnd w:id="12"/>
      <w:bookmarkEnd w:id="13"/>
      <w:bookmarkEnd w:id="14"/>
      <w:bookmarkEnd w:id="15"/>
      <w:bookmarkEnd w:id="16"/>
      <w:bookmarkEnd w:id="17"/>
      <w:bookmarkEnd w:id="18"/>
      <w:bookmarkEnd w:id="19"/>
      <w:r>
        <w:rPr>
          <w:noProof/>
        </w:rPr>
        <w:t xml:space="preserve"> </w:t>
      </w:r>
    </w:p>
    <w:p w14:paraId="4E1E8BEE" w14:textId="342B9B69" w:rsidR="5A105CF5" w:rsidRDefault="1F288A01" w:rsidP="0046398F">
      <w:pPr>
        <w:pStyle w:val="Heading2"/>
        <w:rPr>
          <w:noProof/>
          <w:szCs w:val="24"/>
        </w:rPr>
      </w:pPr>
      <w:bookmarkStart w:id="20" w:name="_Toc152773981"/>
      <w:r>
        <w:rPr>
          <w:noProof/>
        </w:rPr>
        <w:t>Principalele provocări apărute recent</w:t>
      </w:r>
      <w:bookmarkEnd w:id="20"/>
    </w:p>
    <w:p w14:paraId="6325C4AD" w14:textId="5D346997" w:rsidR="00284E08" w:rsidRDefault="00C64BB3" w:rsidP="004B3CD4">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În 2022, războiul de agresiune al Rusiei împotriva Ucrainei a condus la o creștere semnificativă a prețurilor energiei și produselor de bază în România și în ansamblul UE. Raportul de țară pentru 2023</w:t>
      </w:r>
      <w:r w:rsidR="00C416EE">
        <w:rPr>
          <w:rStyle w:val="FootnoteReference"/>
          <w:rFonts w:ascii="Times New Roman" w:eastAsia="Times New Roman" w:hAnsi="Times New Roman" w:cs="Times New Roman"/>
          <w:noProof/>
          <w:sz w:val="24"/>
          <w:szCs w:val="24"/>
          <w:lang w:val="en-GB"/>
        </w:rPr>
        <w:footnoteReference w:id="2"/>
      </w:r>
      <w:r>
        <w:rPr>
          <w:rFonts w:ascii="Times New Roman" w:hAnsi="Times New Roman"/>
          <w:noProof/>
          <w:sz w:val="24"/>
        </w:rPr>
        <w:t xml:space="preserve"> a identificat provocări legate de creșterea cererii de servicii sociale și de protecție socială ca urmare a crizei energetice, precum și de sistemul de învățământ de slabă calitate, dat fiind accesul său inegal. În plus, grupurile vulnerabile întâmpină dificultăți în găsirea unui loc de muncă, iar mediul de afaceri se confruntă, la rândul său, cu provocări. Raportul indică, de asemenea, existența unor probleme în domeniile decarbonizării și eficienței energetice, economiei circulare și digitalizării. În acest context și pentru a răspunde provocărilor geopolitice și energetice cu care se confruntă Uniunea Europeană de la începutul anului 2022, România a depus în mod oficial o cerere de modificare a planului său de redresare și reziliență în temeiul articolului 18 alineatul (2) și al articolului 21 din Regulamentul privind MRR. Planul de redresare și reziliență modificat al României include, de asemenea, un nou capitol privind REPowerEU, în temeiul articolului 21 litera (c) din Regulamentul privind MRR. </w:t>
      </w:r>
    </w:p>
    <w:p w14:paraId="0717FA7A" w14:textId="48D2B2AB" w:rsidR="004B3CD4" w:rsidRPr="00626F91" w:rsidRDefault="004B3CD4" w:rsidP="004B3CD4">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PRR modificat include două reforme și șapte investiții noi în capitolul său privind REPowerEU, modificând în același timp 56 de măsuri din celelalte 15 componente ale sale. Noua sumă alocată planului este de 28,5 miliarde EUR. Această sumă ia în considerare capitolul privind REPowerEU (1,4 miliarde EUR din resursele ETS și 43,2 milioane EUR din rezerva de ajustare la Brexit) și ajustarea în sens descrescător de la 14,24 miliarde EUR la 12,13 miliarde EUR a contribuției financiare maxime pentru România.</w:t>
      </w:r>
    </w:p>
    <w:p w14:paraId="24F78A10" w14:textId="70133183" w:rsidR="009F503B" w:rsidRDefault="009F503B" w:rsidP="009F503B">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În temeiul articolului 18 alineatul (2) din Regulamentul privind MRR, România a justificat modificarea a opt măsuri prin scăderea contribuției sale financiare maxime. Mai multe investiții au fost eliminate sau reduse. Aceste ajustări se ridică la 2,11 miliarde EUR, echivalentul ajustării în sens descrescător a contribuției financiare maxime.</w:t>
      </w:r>
    </w:p>
    <w:p w14:paraId="086597EA" w14:textId="561D2EC0" w:rsidR="00D5527C" w:rsidRDefault="008B25E7" w:rsidP="006E3FA4">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În temeiul articolului 21 alineatul (1) din Regulamentul privind MRR, România a justificat modificarea a 48 de măsuri din cauza unor circumstanțe obiective. Mai precis, aceste modificări includ ajustări ale țintelor și ale jaloanelor atât în ceea ce privește investițiile, cât și reformele pe care România le-a identificat ca nefiind realizabile în formularea lor actuală, din cauza creșterilor semnificative ale costurilor și a întârzierilor cauzate de constrângerile care afectează lanțurile de aprovizionare. În 2022, economia României a fost afectată de mai mulți factori, cum ar fi perturbarea lanțurilor de aprovizionare, în special pentru materialele și echipamentele de construcții, și creșterea prețurilor, în special pentru energie și construcții. Creșterea prețurilor în sectorul construcțiilor a făcut ca achizițiile pentru unele dintre proiectele inițiale din cadrul PRR să fie mult mai costisitoare decât se preconizase și a condus la întârzieri semnificative în unele proceduri de achiziții.</w:t>
      </w:r>
    </w:p>
    <w:p w14:paraId="237E7876" w14:textId="5DF4A42E" w:rsidR="001B561D" w:rsidRDefault="00602E68" w:rsidP="00B42B43">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Regulamentul modificat privind MRR prevede un sprijin suplimentar pentru reforme și investiții care contribuie la eliminarea treptată a importurilor de combustibili fosili din Rusia și la furnizarea de energie curată, sigură și la prețuri accesibile gospodăriilor și întreprinderilor din întreaga Europă. Modificările propuse în cadrul PRR și al noului capitol integrat privind REPowerEU sunt menite să abordeze recomandările specifice adresate României în contextul ciclurilor semestrului european din 2022 și 2023.</w:t>
      </w:r>
    </w:p>
    <w:p w14:paraId="2E9ED56C" w14:textId="0D4B6D61" w:rsidR="00B42B43" w:rsidRPr="00A8251D" w:rsidRDefault="00B42B43" w:rsidP="00B42B43">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 xml:space="preserve">În cadrul capitolului privind REPowerEU, investițiile în energia verde ar trebui să contribuie la autonomia strategică a României și să îi consolideze reziliența la șocuri externe. Se preconizează că ponderea tot mai mare a surselor regenerabile de energie în mixul energetic și investițiile propuse în materie de eficiență energetică vor reduce ponderea combustibililor fosili importați. Reformele și investițiile prevăzute în capitolul menționat sunt axate pe accelerarea producerii de energie verde, creșterea eficienței energetice a clădirilor și recalificarea și perfecționarea forței de muncă în domeniul producerii de energie verde. </w:t>
      </w:r>
    </w:p>
    <w:p w14:paraId="7019463E" w14:textId="24943DCA" w:rsidR="0046421A" w:rsidRPr="0088115B" w:rsidRDefault="00D37840" w:rsidP="0046421A">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PRR modificat al României menține nivelul de ambiție al planului inițial, oferind în același timp un răspuns echilibrat la situația economică și socială a țării. PRR modificat abordează în mod eficace o parte semnificativă a provocărilor identificate în recomandările relevante adresate României în 2019 și în 2020 în contextul semestrului european. Acesta abordează, de asemenea, recomandările specifice adresate României în 2022 și 2023.</w:t>
      </w:r>
    </w:p>
    <w:p w14:paraId="05BDBD74" w14:textId="59CDA0CA" w:rsidR="00AF4D23" w:rsidRPr="00D72516" w:rsidRDefault="5170561E" w:rsidP="0046398F">
      <w:pPr>
        <w:pStyle w:val="Heading2"/>
        <w:rPr>
          <w:noProof/>
        </w:rPr>
      </w:pPr>
      <w:bookmarkStart w:id="21" w:name="_Toc152773982"/>
      <w:r>
        <w:rPr>
          <w:noProof/>
        </w:rPr>
        <w:t>Principalele elemente ale componentelor modificate și ale capitolului privind REPowerEU</w:t>
      </w:r>
      <w:bookmarkEnd w:id="21"/>
    </w:p>
    <w:p w14:paraId="27B5F7ED" w14:textId="6A51B47C" w:rsidR="002D62F3" w:rsidRPr="002D62F3" w:rsidRDefault="002D62F3" w:rsidP="6B0815AF">
      <w:pPr>
        <w:jc w:val="both"/>
        <w:rPr>
          <w:rFonts w:ascii="Times New Roman" w:eastAsia="Times New Roman" w:hAnsi="Times New Roman" w:cs="Times New Roman"/>
          <w:noProof/>
          <w:sz w:val="24"/>
          <w:szCs w:val="24"/>
        </w:rPr>
      </w:pPr>
      <w:bookmarkStart w:id="22" w:name="_Toc62455199"/>
      <w:r>
        <w:rPr>
          <w:rFonts w:ascii="Times New Roman" w:hAnsi="Times New Roman"/>
          <w:noProof/>
          <w:sz w:val="24"/>
        </w:rPr>
        <w:t>Cele mai importante modificări ale PRR modificat, inclusiv elementele capitolului privind REPowerEU, sunt enumerate mai jos, pe componente.</w:t>
      </w:r>
    </w:p>
    <w:p w14:paraId="569EC60A" w14:textId="471A7354" w:rsidR="00AF4D23" w:rsidRDefault="002D62F3" w:rsidP="6B0815AF">
      <w:pPr>
        <w:jc w:val="both"/>
        <w:rPr>
          <w:rFonts w:ascii="Times New Roman" w:eastAsia="Times New Roman" w:hAnsi="Times New Roman" w:cs="Times New Roman"/>
          <w:b/>
          <w:bCs/>
          <w:noProof/>
          <w:sz w:val="24"/>
          <w:szCs w:val="24"/>
        </w:rPr>
      </w:pPr>
      <w:r>
        <w:rPr>
          <w:rFonts w:ascii="Times New Roman" w:hAnsi="Times New Roman"/>
          <w:b/>
          <w:noProof/>
          <w:sz w:val="24"/>
        </w:rPr>
        <w:t>Componenta 1 – Managementul apei</w:t>
      </w:r>
    </w:p>
    <w:p w14:paraId="2AC31462" w14:textId="7A5138A2" w:rsidR="008076E6" w:rsidRPr="000458B4" w:rsidRDefault="00F8689C" w:rsidP="6B0815AF">
      <w:pPr>
        <w:jc w:val="both"/>
        <w:rPr>
          <w:rFonts w:ascii="Times New Roman" w:eastAsia="Times New Roman" w:hAnsi="Times New Roman" w:cs="Times New Roman"/>
          <w:i/>
          <w:noProof/>
          <w:sz w:val="24"/>
          <w:szCs w:val="24"/>
        </w:rPr>
      </w:pPr>
      <w:r>
        <w:rPr>
          <w:rFonts w:ascii="Times New Roman" w:hAnsi="Times New Roman"/>
          <w:i/>
          <w:noProof/>
          <w:sz w:val="24"/>
        </w:rPr>
        <w:t>Investiția 1. Extinderea sistemelor de apă și canalizare în aglomerări mai mari de 2 000 de locuitori echivalenți, prioritizate prin Planul accelerat de conformare cu directivele europene</w:t>
      </w:r>
      <w:r>
        <w:rPr>
          <w:rFonts w:ascii="Times New Roman" w:hAnsi="Times New Roman"/>
          <w:noProof/>
          <w:sz w:val="24"/>
        </w:rPr>
        <w:t xml:space="preserve"> – În conformitate cu articolul 21, România a redus țintele 5, 6, 7 și 8 din cauza</w:t>
      </w:r>
      <w:r>
        <w:rPr>
          <w:rFonts w:ascii="Times New Roman" w:hAnsi="Times New Roman"/>
          <w:i/>
          <w:noProof/>
          <w:sz w:val="24"/>
        </w:rPr>
        <w:t xml:space="preserve"> </w:t>
      </w:r>
      <w:r>
        <w:rPr>
          <w:rFonts w:ascii="Times New Roman" w:hAnsi="Times New Roman"/>
          <w:noProof/>
          <w:sz w:val="24"/>
        </w:rPr>
        <w:t>creșterii prețurilor materialelor necesare pentru construirea rețelelor de apă și canalizare, proporțional cu creșterea prețului acestora.</w:t>
      </w:r>
    </w:p>
    <w:p w14:paraId="32550F2D" w14:textId="18F69F22" w:rsidR="00F8689C" w:rsidRDefault="00F8689C" w:rsidP="6B0815AF">
      <w:pPr>
        <w:jc w:val="both"/>
        <w:rPr>
          <w:rFonts w:ascii="Times New Roman" w:eastAsia="Times New Roman" w:hAnsi="Times New Roman" w:cs="Times New Roman"/>
          <w:noProof/>
          <w:sz w:val="24"/>
          <w:szCs w:val="24"/>
        </w:rPr>
      </w:pPr>
      <w:r>
        <w:rPr>
          <w:rFonts w:ascii="Times New Roman" w:hAnsi="Times New Roman"/>
          <w:i/>
          <w:noProof/>
          <w:sz w:val="24"/>
        </w:rPr>
        <w:t>Investiția 2.</w:t>
      </w:r>
      <w:r>
        <w:rPr>
          <w:rFonts w:ascii="Times New Roman" w:hAnsi="Times New Roman"/>
          <w:noProof/>
          <w:sz w:val="24"/>
        </w:rPr>
        <w:t xml:space="preserve"> </w:t>
      </w:r>
      <w:r>
        <w:rPr>
          <w:rFonts w:ascii="Times New Roman" w:hAnsi="Times New Roman"/>
          <w:i/>
          <w:noProof/>
          <w:sz w:val="24"/>
        </w:rPr>
        <w:t>Colectarea apelor uzate în aglomerări mai mici de 2 000 de locuitori echivalenți, care împiedică atingerea unei stări bune a corpurilor de apă și/sau afectează arii naturale protejate</w:t>
      </w:r>
      <w:r>
        <w:rPr>
          <w:rFonts w:ascii="Times New Roman" w:hAnsi="Times New Roman"/>
          <w:noProof/>
          <w:sz w:val="24"/>
        </w:rPr>
        <w:t xml:space="preserve"> – În conformitate cu articolul 21, România a redus țintele 11 și 12 din cauza</w:t>
      </w:r>
      <w:r>
        <w:rPr>
          <w:rFonts w:ascii="Times New Roman" w:hAnsi="Times New Roman"/>
          <w:i/>
          <w:noProof/>
          <w:sz w:val="24"/>
        </w:rPr>
        <w:t xml:space="preserve"> </w:t>
      </w:r>
      <w:r>
        <w:rPr>
          <w:rFonts w:ascii="Times New Roman" w:hAnsi="Times New Roman"/>
          <w:noProof/>
          <w:sz w:val="24"/>
        </w:rPr>
        <w:t>creșterii prețurilor materialelor necesare pentru construirea rețelelor de canalizare, proporțional cu creșterea prețului acestora.</w:t>
      </w:r>
    </w:p>
    <w:p w14:paraId="1FFF5E60" w14:textId="2354A47B" w:rsidR="00F8689C" w:rsidRDefault="00F8689C" w:rsidP="6B0815AF">
      <w:pPr>
        <w:jc w:val="both"/>
        <w:rPr>
          <w:rFonts w:ascii="Times New Roman" w:eastAsia="Times New Roman" w:hAnsi="Times New Roman" w:cs="Times New Roman"/>
          <w:noProof/>
          <w:sz w:val="24"/>
          <w:szCs w:val="24"/>
        </w:rPr>
      </w:pPr>
      <w:r>
        <w:rPr>
          <w:rFonts w:ascii="Times New Roman" w:hAnsi="Times New Roman"/>
          <w:i/>
          <w:noProof/>
          <w:sz w:val="24"/>
        </w:rPr>
        <w:t>Investiția 3.</w:t>
      </w:r>
      <w:r>
        <w:rPr>
          <w:rFonts w:ascii="Times New Roman" w:hAnsi="Times New Roman"/>
          <w:noProof/>
          <w:sz w:val="24"/>
        </w:rPr>
        <w:t xml:space="preserve"> </w:t>
      </w:r>
      <w:r>
        <w:rPr>
          <w:rFonts w:ascii="Times New Roman" w:hAnsi="Times New Roman"/>
          <w:i/>
          <w:noProof/>
          <w:sz w:val="24"/>
        </w:rPr>
        <w:t xml:space="preserve">Sprijinirea conectării populației cu venituri mici la rețelele de alimentare cu apă și de canalizare existente – </w:t>
      </w:r>
      <w:r>
        <w:rPr>
          <w:rFonts w:ascii="Times New Roman" w:hAnsi="Times New Roman"/>
          <w:noProof/>
          <w:sz w:val="24"/>
        </w:rPr>
        <w:t>În conformitate cu articolul 21, România a redus ținta 13 din cauza creșterii prețurilor materialelor necesare pentru construirea conexiunilor la rețelele de alimentare cu apă și de canalizare, proporțional cu creșterea prețului acestora.</w:t>
      </w:r>
    </w:p>
    <w:p w14:paraId="63A0085A" w14:textId="48438DA1" w:rsidR="007D7371" w:rsidRDefault="00F8689C" w:rsidP="2AB01BBA">
      <w:pPr>
        <w:jc w:val="both"/>
        <w:rPr>
          <w:rFonts w:ascii="Times New Roman" w:eastAsia="Times New Roman" w:hAnsi="Times New Roman" w:cs="Times New Roman"/>
          <w:noProof/>
          <w:sz w:val="24"/>
          <w:szCs w:val="24"/>
        </w:rPr>
      </w:pPr>
      <w:r>
        <w:rPr>
          <w:rFonts w:ascii="Times New Roman" w:hAnsi="Times New Roman"/>
          <w:i/>
          <w:noProof/>
          <w:sz w:val="24"/>
        </w:rPr>
        <w:t>Investiția 4.</w:t>
      </w:r>
      <w:r>
        <w:rPr>
          <w:rFonts w:ascii="Times New Roman" w:hAnsi="Times New Roman"/>
          <w:noProof/>
          <w:sz w:val="24"/>
        </w:rPr>
        <w:t xml:space="preserve"> </w:t>
      </w:r>
      <w:r>
        <w:rPr>
          <w:rFonts w:ascii="Times New Roman" w:hAnsi="Times New Roman"/>
          <w:i/>
          <w:noProof/>
          <w:sz w:val="24"/>
        </w:rPr>
        <w:t xml:space="preserve">Adaptarea la schimbările climatice prin automatizarea și digitalizarea echipamentelor de evacuare și stocare a apei la acumulări existente pentru asigurarea debitului ecologic și creșterea siguranței alimentării cu apă a populației și reducerea riscului la inundații – </w:t>
      </w:r>
      <w:r>
        <w:rPr>
          <w:rFonts w:ascii="Times New Roman" w:hAnsi="Times New Roman"/>
          <w:noProof/>
          <w:sz w:val="24"/>
        </w:rPr>
        <w:t xml:space="preserve">În conformitate cu articolul 21, România a redus țintele 14 și 15 din cauza creșterii prețurilor materialelor necesare pentru construirea de linii de apărare împotriva inundațiilor, proporțional cu creșterea prețului acestora. România a solicitat, de asemenea, o reducere a jalonului 16 și a țintei 17 din cauza creșterii prețurilor materialelor necesare pentru reabilitarea barajelor, proporțional cu creșterea prețului acestora. Aceste ținte au fost reduse și mai mult pentru a ține seama de perturbările legate de ofertă. </w:t>
      </w:r>
    </w:p>
    <w:p w14:paraId="03A6BA26" w14:textId="66133317" w:rsidR="00D877F6" w:rsidRDefault="00F8689C" w:rsidP="6B0815AF">
      <w:pPr>
        <w:jc w:val="both"/>
        <w:rPr>
          <w:rFonts w:ascii="Times New Roman" w:eastAsia="Times New Roman" w:hAnsi="Times New Roman" w:cs="Times New Roman"/>
          <w:noProof/>
          <w:sz w:val="24"/>
          <w:szCs w:val="24"/>
        </w:rPr>
      </w:pPr>
      <w:r>
        <w:rPr>
          <w:rFonts w:ascii="Times New Roman" w:hAnsi="Times New Roman"/>
          <w:i/>
          <w:noProof/>
          <w:sz w:val="24"/>
        </w:rPr>
        <w:t>Investiția 5. Dotarea adecvată a administrațiilor bazinale pentru monitorizarea infrastructurii, prevenirea și gestionarea situațiilor de urgență</w:t>
      </w:r>
      <w:r>
        <w:rPr>
          <w:rFonts w:ascii="Times New Roman" w:hAnsi="Times New Roman"/>
          <w:noProof/>
          <w:sz w:val="24"/>
        </w:rPr>
        <w:t xml:space="preserve"> – În conformitate cu articolul 21, România a amânat finalizarea țintei 18 din cauza perturbărilor lanțului de aprovizionare și a creșterii prețurilor care au întârziat finalizarea procedurii de licitație.</w:t>
      </w:r>
    </w:p>
    <w:p w14:paraId="4F5AABB6" w14:textId="5ED60CA5" w:rsidR="00AF4D23" w:rsidRPr="00194B37" w:rsidRDefault="146E2595" w:rsidP="6B0815AF">
      <w:pPr>
        <w:jc w:val="both"/>
        <w:rPr>
          <w:rFonts w:ascii="Times New Roman" w:eastAsia="Times New Roman" w:hAnsi="Times New Roman" w:cs="Times New Roman"/>
          <w:b/>
          <w:bCs/>
          <w:noProof/>
          <w:sz w:val="24"/>
          <w:szCs w:val="24"/>
        </w:rPr>
      </w:pPr>
      <w:r>
        <w:rPr>
          <w:rFonts w:ascii="Times New Roman" w:hAnsi="Times New Roman"/>
          <w:b/>
          <w:noProof/>
          <w:sz w:val="24"/>
        </w:rPr>
        <w:t>Componenta 2 – Păduri și protecția biodiversității</w:t>
      </w:r>
    </w:p>
    <w:p w14:paraId="46FEC68E" w14:textId="3D40B176" w:rsidR="785F8C33" w:rsidRPr="001A082D" w:rsidRDefault="785F8C33" w:rsidP="1090B7D3">
      <w:pPr>
        <w:spacing w:before="240" w:after="200" w:line="276" w:lineRule="auto"/>
        <w:jc w:val="both"/>
        <w:rPr>
          <w:rFonts w:ascii="Times New Roman" w:eastAsia="Times New Roman" w:hAnsi="Times New Roman" w:cs="Times New Roman"/>
          <w:noProof/>
          <w:sz w:val="24"/>
          <w:szCs w:val="24"/>
        </w:rPr>
      </w:pPr>
      <w:r>
        <w:rPr>
          <w:rFonts w:ascii="Times New Roman" w:hAnsi="Times New Roman"/>
          <w:i/>
          <w:noProof/>
          <w:sz w:val="24"/>
        </w:rPr>
        <w:t>Investiția 1. Campania națională de împădurire și reîmpădurire, inclusiv păduri urbane</w:t>
      </w:r>
      <w:r>
        <w:rPr>
          <w:rFonts w:ascii="Times New Roman" w:hAnsi="Times New Roman"/>
          <w:noProof/>
          <w:sz w:val="24"/>
        </w:rPr>
        <w:t xml:space="preserve"> – În conformitate cu articolul 18 alineatul (2), România a redus investiția și țintele sale aferente 25 și 26 cu 37 % (de la 730 de milioane EUR la 460,88 milioane EUR). Partea legată de păduri urbane a investiției rămâne neafectată, dar partea legată de împădurire/refacere a investiției va fi redusă de la 56 700 ha la 26 760 ha.</w:t>
      </w:r>
    </w:p>
    <w:p w14:paraId="2DBE1CF3" w14:textId="76B77032" w:rsidR="00381A13" w:rsidRPr="006C2152" w:rsidRDefault="008B1419">
      <w:pPr>
        <w:spacing w:before="240" w:after="200" w:line="276" w:lineRule="auto"/>
        <w:jc w:val="both"/>
        <w:rPr>
          <w:rFonts w:ascii="Times New Roman" w:eastAsia="Times New Roman" w:hAnsi="Times New Roman" w:cs="Times New Roman"/>
          <w:noProof/>
          <w:sz w:val="24"/>
          <w:szCs w:val="24"/>
        </w:rPr>
      </w:pPr>
      <w:r>
        <w:rPr>
          <w:rFonts w:ascii="Times New Roman" w:hAnsi="Times New Roman"/>
          <w:i/>
          <w:noProof/>
          <w:sz w:val="24"/>
        </w:rPr>
        <w:t>Investiția 4.4. Implementarea unui sistem de monitorizare a sturionilor sălbatici de-a lungul Dunării de Jos</w:t>
      </w:r>
      <w:r>
        <w:rPr>
          <w:rFonts w:ascii="Times New Roman" w:hAnsi="Times New Roman"/>
          <w:noProof/>
          <w:sz w:val="24"/>
        </w:rPr>
        <w:t xml:space="preserve"> – În conformitate cu articolul 21, România a amânat cu un an investiția legată de sistemul de monitorizare a sturionilor sălbatici de-a lungul Dunării de Jos și atingerea țintei aferente 39 din cauza procedurilor de autorizare afectate de întârzieri. În plus, în urma consultării pieței, doi ofertanți interesați au precizat că investiția nu ar putea fi realizată într-un timp atât de scurt. </w:t>
      </w:r>
    </w:p>
    <w:p w14:paraId="0EE75CEE" w14:textId="75E4D388" w:rsidR="477D5645" w:rsidRPr="001A082D" w:rsidRDefault="003E73EF" w:rsidP="001A082D">
      <w:pPr>
        <w:spacing w:before="240" w:after="200" w:line="276" w:lineRule="auto"/>
        <w:jc w:val="both"/>
        <w:rPr>
          <w:rFonts w:ascii="Times New Roman" w:eastAsia="Times New Roman" w:hAnsi="Times New Roman" w:cs="Times New Roman"/>
          <w:noProof/>
          <w:sz w:val="24"/>
          <w:szCs w:val="24"/>
        </w:rPr>
      </w:pPr>
      <w:r>
        <w:rPr>
          <w:rFonts w:ascii="Times New Roman" w:hAnsi="Times New Roman"/>
          <w:i/>
          <w:noProof/>
          <w:sz w:val="24"/>
        </w:rPr>
        <w:t>Investiția 5. Sisteme integrate de reducere a riscurilor generate de viituri torențiale în bazinete forestiere expuse unor astfel de fenomene</w:t>
      </w:r>
      <w:r>
        <w:rPr>
          <w:rFonts w:ascii="Times New Roman" w:hAnsi="Times New Roman"/>
          <w:noProof/>
          <w:sz w:val="24"/>
        </w:rPr>
        <w:t xml:space="preserve"> – În conformitate cu articolul 21, România a adăugat la jalonul 41 formularea „dacă este cazul” pentru instalarea scărilor de pești, în scopul de a reflecta faptul că în unele cazuri acestea nu sunt necesare.</w:t>
      </w:r>
    </w:p>
    <w:p w14:paraId="39169C60" w14:textId="586D8254" w:rsidR="00AF4D23" w:rsidRDefault="5170561E" w:rsidP="6B0815AF">
      <w:pPr>
        <w:jc w:val="both"/>
        <w:rPr>
          <w:rFonts w:ascii="Times New Roman" w:eastAsia="Times New Roman" w:hAnsi="Times New Roman" w:cs="Times New Roman"/>
          <w:b/>
          <w:bCs/>
          <w:noProof/>
          <w:sz w:val="24"/>
          <w:szCs w:val="24"/>
        </w:rPr>
      </w:pPr>
      <w:r>
        <w:rPr>
          <w:rFonts w:ascii="Times New Roman" w:hAnsi="Times New Roman"/>
          <w:b/>
          <w:noProof/>
          <w:sz w:val="24"/>
        </w:rPr>
        <w:t>Componenta 3 – Managementul deșeurilor</w:t>
      </w:r>
    </w:p>
    <w:p w14:paraId="574AD041" w14:textId="1009DCEC" w:rsidR="001961CE" w:rsidRDefault="00820FBA" w:rsidP="004E72EB">
      <w:pPr>
        <w:jc w:val="both"/>
        <w:rPr>
          <w:rFonts w:ascii="Times New Roman" w:eastAsia="Times New Roman" w:hAnsi="Times New Roman" w:cs="Times New Roman"/>
          <w:noProof/>
          <w:sz w:val="24"/>
          <w:szCs w:val="24"/>
        </w:rPr>
      </w:pPr>
      <w:r>
        <w:rPr>
          <w:rFonts w:ascii="Times New Roman" w:hAnsi="Times New Roman"/>
          <w:i/>
          <w:noProof/>
          <w:sz w:val="24"/>
        </w:rPr>
        <w:t>Reforma 1. Îmbunătățirea guvernanței în domeniul gestionării deșeurilor în vederea accelerării tranziției către economia circulară</w:t>
      </w:r>
      <w:r>
        <w:rPr>
          <w:rFonts w:ascii="Times New Roman" w:hAnsi="Times New Roman"/>
          <w:noProof/>
          <w:sz w:val="24"/>
        </w:rPr>
        <w:t xml:space="preserve"> – În conformitate cu articolul 21, România a modificat jalonul 45 pentru a clarifica faptul că jalonul acoperă acțiunile prevăzute în Strategia națională privind economia circulară și în planul de acțiune conex care trebuie implementate până în 2026. Modificarea domeniului de aplicare permite includerea în Strategia națională privind economia circulară și în planul de acțiune conex și a unor acțiuni pe termen mai lung, sporind astfel nivelul de ambiție al ambelor documente.</w:t>
      </w:r>
    </w:p>
    <w:p w14:paraId="50550990" w14:textId="6693F62D" w:rsidR="0051057E" w:rsidRPr="0046398F" w:rsidRDefault="0051057E" w:rsidP="004E72EB">
      <w:pPr>
        <w:jc w:val="both"/>
        <w:rPr>
          <w:rFonts w:ascii="Times New Roman" w:eastAsia="Times New Roman" w:hAnsi="Times New Roman" w:cs="Times New Roman"/>
          <w:i/>
          <w:noProof/>
          <w:sz w:val="24"/>
          <w:szCs w:val="24"/>
        </w:rPr>
      </w:pPr>
      <w:r>
        <w:rPr>
          <w:rFonts w:ascii="Times New Roman" w:hAnsi="Times New Roman"/>
          <w:i/>
          <w:noProof/>
          <w:sz w:val="24"/>
        </w:rPr>
        <w:t>Investiția 1a. Înființarea de centre de colectare cu aport voluntar</w:t>
      </w:r>
      <w:r>
        <w:rPr>
          <w:rFonts w:ascii="Times New Roman" w:hAnsi="Times New Roman"/>
          <w:noProof/>
          <w:sz w:val="24"/>
        </w:rPr>
        <w:t xml:space="preserve"> –</w:t>
      </w:r>
      <w:r>
        <w:rPr>
          <w:rFonts w:ascii="Times New Roman" w:hAnsi="Times New Roman"/>
          <w:i/>
          <w:noProof/>
          <w:sz w:val="24"/>
        </w:rPr>
        <w:t xml:space="preserve"> </w:t>
      </w:r>
      <w:r>
        <w:rPr>
          <w:rFonts w:ascii="Times New Roman" w:hAnsi="Times New Roman"/>
          <w:noProof/>
          <w:sz w:val="24"/>
        </w:rPr>
        <w:t>În conformitate cu articolul 21, România a eliminat cerința prevăzută la țintele 48 și 49 ca centrele să fie situate la frontieră sau în afara unității administrative teritoriale. Acest lucru permite construirea centrelor cât mai aproape din punct de vedere geografic de locul în care sunt generate deșeurile, ceea ce tinde să crească ratele de colectare. Prin urmare, modificarea oferă o alternativă mai bună pentru atingerea obiectivelor de politică ale măsurii.</w:t>
      </w:r>
    </w:p>
    <w:p w14:paraId="5AA6D231" w14:textId="5557FA3B" w:rsidR="00103D2C" w:rsidRDefault="002D5E0D" w:rsidP="00103D2C">
      <w:pPr>
        <w:jc w:val="both"/>
        <w:rPr>
          <w:rFonts w:ascii="Times New Roman" w:eastAsia="Times New Roman" w:hAnsi="Times New Roman" w:cs="Times New Roman"/>
          <w:noProof/>
          <w:sz w:val="24"/>
          <w:szCs w:val="24"/>
        </w:rPr>
      </w:pPr>
      <w:r>
        <w:rPr>
          <w:rFonts w:ascii="Times New Roman" w:hAnsi="Times New Roman"/>
          <w:i/>
          <w:noProof/>
          <w:sz w:val="24"/>
        </w:rPr>
        <w:t>Investiția 1c. Centre integrate de colectare separată pentru aglomerări urbane</w:t>
      </w:r>
      <w:r>
        <w:rPr>
          <w:rFonts w:ascii="Times New Roman" w:hAnsi="Times New Roman"/>
          <w:noProof/>
          <w:sz w:val="24"/>
        </w:rPr>
        <w:t xml:space="preserve"> – În conformitate cu articolul 21, România a redus țintele 52 și 53, eliminând din acestea municipiul Bacău, deoarece acesta va fi deservit de un centru de colectare a deșeurilor care deservește toate autoritățile locale din județ. Prin urmare, modificarea oferă o alternativă mai bună pentru atingerea obiectivelor de politică ale măsurii.</w:t>
      </w:r>
    </w:p>
    <w:p w14:paraId="4898B267" w14:textId="29509EA9" w:rsidR="003208FD" w:rsidRDefault="003208FD" w:rsidP="00FB5FE0">
      <w:pPr>
        <w:jc w:val="both"/>
        <w:rPr>
          <w:rFonts w:ascii="Times New Roman" w:eastAsia="Times New Roman" w:hAnsi="Times New Roman" w:cs="Times New Roman"/>
          <w:noProof/>
          <w:sz w:val="24"/>
          <w:szCs w:val="24"/>
        </w:rPr>
      </w:pPr>
      <w:r>
        <w:rPr>
          <w:rFonts w:ascii="Times New Roman" w:hAnsi="Times New Roman"/>
          <w:i/>
          <w:noProof/>
          <w:sz w:val="24"/>
        </w:rPr>
        <w:t>Investiția 3b. Echipamente de monitorizare a calității aerului, radioactivității și zgomotului pentru Agenția Națională de Protecția Mediului</w:t>
      </w:r>
      <w:r>
        <w:rPr>
          <w:rFonts w:ascii="Times New Roman" w:hAnsi="Times New Roman"/>
          <w:noProof/>
          <w:sz w:val="24"/>
        </w:rPr>
        <w:t xml:space="preserve"> – În conformitate cu articolul 21, România a redus ținta 58 ca urmare a creșterii prețurilor echipamentelor de monitorizare a calității aerului, radioactivității și zgomotului. Reducerea este proporțională cu creșterea prețurilor.</w:t>
      </w:r>
    </w:p>
    <w:p w14:paraId="7DD93487" w14:textId="0F1F2EC7" w:rsidR="00AF4D23" w:rsidRPr="00194B37" w:rsidRDefault="5170561E" w:rsidP="001A082D">
      <w:pPr>
        <w:keepNext/>
        <w:jc w:val="both"/>
        <w:rPr>
          <w:rFonts w:ascii="Times New Roman" w:eastAsia="Times New Roman" w:hAnsi="Times New Roman" w:cs="Times New Roman"/>
          <w:b/>
          <w:bCs/>
          <w:noProof/>
          <w:sz w:val="24"/>
          <w:szCs w:val="24"/>
        </w:rPr>
      </w:pPr>
      <w:r>
        <w:rPr>
          <w:rFonts w:ascii="Times New Roman" w:hAnsi="Times New Roman"/>
          <w:b/>
          <w:noProof/>
          <w:sz w:val="24"/>
        </w:rPr>
        <w:t>Componenta 4 – Transport sustenabil</w:t>
      </w:r>
    </w:p>
    <w:p w14:paraId="755E0B03" w14:textId="0ED1FA2B" w:rsidR="5CE0C8A8" w:rsidRDefault="3DA5E4E3" w:rsidP="1E9DF253">
      <w:pPr>
        <w:jc w:val="both"/>
        <w:rPr>
          <w:rFonts w:ascii="Times New Roman" w:eastAsia="Times New Roman" w:hAnsi="Times New Roman" w:cs="Times New Roman"/>
          <w:noProof/>
          <w:sz w:val="24"/>
          <w:szCs w:val="24"/>
        </w:rPr>
      </w:pPr>
      <w:r>
        <w:rPr>
          <w:rFonts w:ascii="Times New Roman" w:hAnsi="Times New Roman"/>
          <w:i/>
          <w:noProof/>
          <w:sz w:val="24"/>
        </w:rPr>
        <w:t>Reforma 1. Transport sustenabil, decarbonizare și siguranță rutieră / Decarbonizarea rutieră în conformitate cu principiul „poluatorul plătește”</w:t>
      </w:r>
      <w:r>
        <w:rPr>
          <w:rFonts w:ascii="Times New Roman" w:hAnsi="Times New Roman"/>
          <w:noProof/>
          <w:sz w:val="24"/>
        </w:rPr>
        <w:t xml:space="preserve"> – În conformitate cu articolul 21, România a înlocuit termenul „lege” cu „legislație” în jaloanele 59, 60 și 66, ca o alternativă evident mai bună, având în vedere că aceste jaloane vor necesita mai multe acte legislative. România a solicitat, de asemenea, reducerea țintei 64 pentru a reflecta eliminarea a 7 600 de puncte de încărcare de la investiția 1.3 din componenta 10 – Fondul local.</w:t>
      </w:r>
    </w:p>
    <w:p w14:paraId="349816E3" w14:textId="3FA00F6C" w:rsidR="3DB27CDC" w:rsidRDefault="3DB27CDC" w:rsidP="1E9DF253">
      <w:pPr>
        <w:jc w:val="both"/>
        <w:rPr>
          <w:rFonts w:ascii="Times New Roman" w:eastAsia="Times New Roman" w:hAnsi="Times New Roman" w:cs="Times New Roman"/>
          <w:noProof/>
          <w:sz w:val="24"/>
          <w:szCs w:val="24"/>
        </w:rPr>
      </w:pPr>
      <w:r>
        <w:rPr>
          <w:rFonts w:ascii="Times New Roman" w:hAnsi="Times New Roman"/>
          <w:i/>
          <w:noProof/>
          <w:sz w:val="24"/>
        </w:rPr>
        <w:t>Investiția 1. Modernizarea și reînnoirea infrastructurii feroviare</w:t>
      </w:r>
      <w:r>
        <w:rPr>
          <w:rFonts w:ascii="Times New Roman" w:hAnsi="Times New Roman"/>
          <w:noProof/>
          <w:sz w:val="24"/>
        </w:rPr>
        <w:t xml:space="preserve"> – În conformitate cu articolul 18 alineatul (2), România a eliminat din această investiție finanțarea pentru reînnoirea și electrificarea a 110 km de linii de cale ferată pe tronsoanele Constanța-Mangalia și Videle-Giurgiu. În consecință, jaloanele 72 și 73 și țintele 74 și 75 au fost modificate pentru a reflecta această schimbare.</w:t>
      </w:r>
    </w:p>
    <w:p w14:paraId="0814FBF0" w14:textId="751F09CF" w:rsidR="3DB27CDC" w:rsidRDefault="3DB27CDC" w:rsidP="1E9DF253">
      <w:pPr>
        <w:jc w:val="both"/>
        <w:rPr>
          <w:rFonts w:ascii="Times New Roman" w:eastAsia="Times New Roman" w:hAnsi="Times New Roman" w:cs="Times New Roman"/>
          <w:noProof/>
          <w:sz w:val="24"/>
          <w:szCs w:val="24"/>
        </w:rPr>
      </w:pPr>
      <w:r>
        <w:rPr>
          <w:rFonts w:ascii="Times New Roman" w:hAnsi="Times New Roman"/>
          <w:i/>
          <w:noProof/>
          <w:sz w:val="24"/>
        </w:rPr>
        <w:t>Investiția 4. Dezvoltarea rețelei de transport cu metroul în Municipiile București și Cluj-Napoca</w:t>
      </w:r>
      <w:r>
        <w:rPr>
          <w:rFonts w:ascii="Times New Roman" w:hAnsi="Times New Roman"/>
          <w:noProof/>
          <w:sz w:val="24"/>
        </w:rPr>
        <w:t xml:space="preserve"> – în conformitate cu articolul 21, România a înlocuit construcția preconizată a secțiunii liniei de metrou M4 din București cu o secțiune a liniei de metrou M6 și a secțiunii Sf. Maria – Europa Unită a M1 din Cluj-Napoca cu secțiunea Țara Moților (Teilor) – Sf. Maria (Câmpului). Pentru a reflecta aceste modificări propuse, jaloanele 86 și 87 și țintele 88 și 89 au fost modificate în consecință. </w:t>
      </w:r>
    </w:p>
    <w:p w14:paraId="18C841D2" w14:textId="34D7525A" w:rsidR="00AF4D23" w:rsidRDefault="5170561E" w:rsidP="6B0815AF">
      <w:pPr>
        <w:jc w:val="both"/>
        <w:rPr>
          <w:rFonts w:ascii="Times New Roman" w:eastAsia="Times New Roman" w:hAnsi="Times New Roman" w:cs="Times New Roman"/>
          <w:b/>
          <w:noProof/>
          <w:sz w:val="24"/>
          <w:szCs w:val="24"/>
        </w:rPr>
      </w:pPr>
      <w:r>
        <w:rPr>
          <w:rFonts w:ascii="Times New Roman" w:hAnsi="Times New Roman"/>
          <w:b/>
          <w:noProof/>
          <w:sz w:val="24"/>
        </w:rPr>
        <w:t>Componenta 5 – Valul renovării</w:t>
      </w:r>
    </w:p>
    <w:p w14:paraId="70440030" w14:textId="42C83C64" w:rsidR="006A4546" w:rsidRPr="00256C44" w:rsidRDefault="006A4546" w:rsidP="00256C44">
      <w:pPr>
        <w:jc w:val="both"/>
        <w:rPr>
          <w:rFonts w:ascii="Times New Roman" w:eastAsia="Times New Roman" w:hAnsi="Times New Roman" w:cs="Times New Roman"/>
          <w:noProof/>
          <w:sz w:val="24"/>
          <w:szCs w:val="24"/>
        </w:rPr>
      </w:pPr>
      <w:r>
        <w:rPr>
          <w:rFonts w:ascii="Times New Roman" w:hAnsi="Times New Roman"/>
          <w:i/>
          <w:noProof/>
          <w:sz w:val="24"/>
        </w:rPr>
        <w:t>Investiția 1. Instituirea unui fond pentru Valul renovării care să finanțeze lucrări de îmbunătățire a eficienței energetice a fondului construit existent</w:t>
      </w:r>
      <w:r>
        <w:rPr>
          <w:rFonts w:ascii="Times New Roman" w:hAnsi="Times New Roman"/>
          <w:noProof/>
          <w:sz w:val="24"/>
        </w:rPr>
        <w:t xml:space="preserve"> – În conformitate cu articolul 21, din cauza creșterii prețurilor și a constrângerilor care afectează lanțurile de aprovizionare pentru materialele și lucrările de renovare, România a redus țintele și a amânat termenul de implementare a acestei investiții. În consecință, jaloanele 95 și 96 și țintele 101, 102, 103, 104, 105 și 106 au fost modificate pentru a reflecta aceste schimbări.</w:t>
      </w:r>
    </w:p>
    <w:p w14:paraId="2E047542" w14:textId="55128330" w:rsidR="00AF4D23" w:rsidRDefault="5170561E" w:rsidP="001A082D">
      <w:pPr>
        <w:keepNext/>
        <w:jc w:val="both"/>
        <w:rPr>
          <w:rFonts w:ascii="Times New Roman" w:eastAsia="Times New Roman" w:hAnsi="Times New Roman" w:cs="Times New Roman"/>
          <w:b/>
          <w:noProof/>
          <w:sz w:val="24"/>
          <w:szCs w:val="24"/>
        </w:rPr>
      </w:pPr>
      <w:r>
        <w:rPr>
          <w:rFonts w:ascii="Times New Roman" w:hAnsi="Times New Roman"/>
          <w:b/>
          <w:noProof/>
          <w:sz w:val="24"/>
        </w:rPr>
        <w:t>Componenta 6 – Energie</w:t>
      </w:r>
    </w:p>
    <w:p w14:paraId="0639E4B6" w14:textId="16C19B47" w:rsidR="00244208" w:rsidRPr="00207707" w:rsidRDefault="00244208" w:rsidP="00244208">
      <w:pPr>
        <w:jc w:val="both"/>
        <w:rPr>
          <w:rFonts w:ascii="Times New Roman" w:eastAsia="Times New Roman" w:hAnsi="Times New Roman" w:cs="Times New Roman"/>
          <w:noProof/>
          <w:sz w:val="24"/>
          <w:szCs w:val="24"/>
        </w:rPr>
      </w:pPr>
      <w:r>
        <w:rPr>
          <w:rFonts w:ascii="Times New Roman" w:hAnsi="Times New Roman"/>
          <w:i/>
          <w:noProof/>
          <w:sz w:val="24"/>
        </w:rPr>
        <w:t>Reforma 1. Reforma pieței de energie electrică, prin înlocuirea cărbunelui din mixul energetic și susținerea unui cadru legislativ și de reglementare stimulativ pentru investițiile private în producția de electricitate din surse regenerabile</w:t>
      </w:r>
      <w:r>
        <w:rPr>
          <w:rFonts w:ascii="Times New Roman" w:hAnsi="Times New Roman"/>
          <w:noProof/>
          <w:sz w:val="24"/>
        </w:rPr>
        <w:t xml:space="preserve"> – În conformitate cu articolul 21, pentru a asigura securitatea aprovizionării în urma crizei energetice provocate de atacul Rusiei asupra Ucrainei și a necesității de a elimina treptat importurile de combustibili fosili din Rusia, România a modificat țintele 115 și 119, aliniindu-le la dispozițiile actului legislativ privind decarbonizarea (jalonul 113), evaluate pozitiv de Comisie în contextul celei de a doua cereri de plată a României.</w:t>
      </w:r>
    </w:p>
    <w:p w14:paraId="366FEADD" w14:textId="1FC97AEF" w:rsidR="003E080A" w:rsidRDefault="003E080A" w:rsidP="003E080A">
      <w:pPr>
        <w:jc w:val="both"/>
        <w:rPr>
          <w:rFonts w:ascii="Times New Roman" w:eastAsia="Times New Roman" w:hAnsi="Times New Roman" w:cs="Times New Roman"/>
          <w:bCs/>
          <w:noProof/>
          <w:sz w:val="24"/>
          <w:szCs w:val="24"/>
        </w:rPr>
      </w:pPr>
      <w:r>
        <w:rPr>
          <w:rFonts w:ascii="Times New Roman" w:hAnsi="Times New Roman"/>
          <w:i/>
          <w:noProof/>
          <w:sz w:val="24"/>
        </w:rPr>
        <w:t>Investiția 1. Noi capacități de producție de energie electrică din surse regenerabile</w:t>
      </w:r>
      <w:r>
        <w:rPr>
          <w:rFonts w:ascii="Times New Roman" w:hAnsi="Times New Roman"/>
          <w:noProof/>
          <w:sz w:val="24"/>
        </w:rPr>
        <w:t xml:space="preserve"> – În conformitate cu articolul 21c alineatul (2) din Regulamentul privind MRR, România a transferat această investiție în componenta 16 – REPowerEU.</w:t>
      </w:r>
    </w:p>
    <w:p w14:paraId="09CBF085" w14:textId="5C5D91B1" w:rsidR="0056786F" w:rsidRDefault="00CA3546" w:rsidP="0056786F">
      <w:pPr>
        <w:jc w:val="both"/>
        <w:rPr>
          <w:rFonts w:ascii="Times New Roman" w:eastAsia="Times New Roman" w:hAnsi="Times New Roman" w:cs="Times New Roman"/>
          <w:bCs/>
          <w:noProof/>
          <w:sz w:val="24"/>
          <w:szCs w:val="24"/>
        </w:rPr>
      </w:pPr>
      <w:r>
        <w:rPr>
          <w:rFonts w:ascii="Times New Roman" w:hAnsi="Times New Roman"/>
          <w:i/>
          <w:noProof/>
          <w:sz w:val="24"/>
        </w:rPr>
        <w:t>Investiția 2. Infrastructura de distribuție a gazelor din surse regenerabile (utilizând gazele naturale în combinație cu hidrogenul verde ca măsură tranzitorie), precum și capacitățile de producție a hidrogenului verde și/sau utilizarea acestuia pentru stocarea energiei electrice</w:t>
      </w:r>
      <w:r>
        <w:rPr>
          <w:rFonts w:ascii="Times New Roman" w:hAnsi="Times New Roman"/>
          <w:noProof/>
          <w:sz w:val="24"/>
        </w:rPr>
        <w:t xml:space="preserve"> – În conformitate cu articolul 21, România a modificat această investiție ca urmare a perturbării lanțurilor de aprovizionare și a creșterii prețurilor. Subinvestiția pentru construirea rețelei de distribuție a gazelor din surse regenerabile în regiunea Oltenia a fost eliminată, iar nivelul de ambiție al subinvestiției pentru construirea unei capacități de electrolizoare noi a fost redus de la 100 la 55 MW</w:t>
      </w:r>
      <w:r>
        <w:rPr>
          <w:rFonts w:ascii="Times New Roman" w:hAnsi="Times New Roman"/>
          <w:noProof/>
          <w:sz w:val="24"/>
          <w:vertAlign w:val="subscript"/>
        </w:rPr>
        <w:t>H2</w:t>
      </w:r>
      <w:r>
        <w:rPr>
          <w:rFonts w:ascii="Times New Roman" w:hAnsi="Times New Roman"/>
          <w:noProof/>
          <w:sz w:val="24"/>
        </w:rPr>
        <w:t xml:space="preserve">. Jaloanele 129 și 130 și țintele 131 și 132 au fost modificate în consecință. </w:t>
      </w:r>
    </w:p>
    <w:p w14:paraId="60556E65" w14:textId="32922A6F" w:rsidR="00485F39" w:rsidRDefault="00485F39" w:rsidP="6B0815AF">
      <w:pPr>
        <w:jc w:val="both"/>
        <w:rPr>
          <w:rFonts w:ascii="Times New Roman" w:eastAsia="Times New Roman" w:hAnsi="Times New Roman" w:cs="Times New Roman"/>
          <w:noProof/>
          <w:sz w:val="24"/>
          <w:szCs w:val="24"/>
        </w:rPr>
      </w:pPr>
      <w:r>
        <w:rPr>
          <w:rFonts w:ascii="Times New Roman" w:hAnsi="Times New Roman"/>
          <w:i/>
          <w:noProof/>
          <w:sz w:val="24"/>
        </w:rPr>
        <w:t>Investiția 4.</w:t>
      </w:r>
      <w:r>
        <w:rPr>
          <w:i/>
          <w:noProof/>
        </w:rPr>
        <w:t xml:space="preserve"> </w:t>
      </w:r>
      <w:r>
        <w:rPr>
          <w:rFonts w:ascii="Times New Roman" w:hAnsi="Times New Roman"/>
          <w:i/>
          <w:noProof/>
          <w:sz w:val="24"/>
        </w:rPr>
        <w:t>Lanț industrial de producție și/sau asamblare și/sau reciclare a bateriilor, a celulelor și panourilor fotovoltaice (inclusiv echipamente auxiliare) și noi capacități de stocare a energiei electrice</w:t>
      </w:r>
      <w:r>
        <w:rPr>
          <w:rFonts w:ascii="Times New Roman" w:hAnsi="Times New Roman"/>
          <w:noProof/>
          <w:sz w:val="24"/>
        </w:rPr>
        <w:t xml:space="preserve"> – În conformitate cu articolul 21, România a amânat finalizarea jaloanelor 135 și 136 și a țintelor 137, 138 și 139, din cauza perturbărilor lanțurilor de aprovizionare și a creșterii prețurilor, care întârzie finalizarea procedurilor de licitație</w:t>
      </w:r>
      <w:r>
        <w:rPr>
          <w:noProof/>
        </w:rPr>
        <w:t>.</w:t>
      </w:r>
    </w:p>
    <w:p w14:paraId="3A69888D" w14:textId="3C4CDC01" w:rsidR="00091FE0" w:rsidRPr="001A082D" w:rsidRDefault="009425C0" w:rsidP="6B0815AF">
      <w:pPr>
        <w:jc w:val="both"/>
        <w:rPr>
          <w:rFonts w:ascii="Times New Roman" w:eastAsia="Times New Roman" w:hAnsi="Times New Roman" w:cs="Times New Roman"/>
          <w:noProof/>
          <w:sz w:val="24"/>
          <w:szCs w:val="24"/>
        </w:rPr>
      </w:pPr>
      <w:r>
        <w:rPr>
          <w:rFonts w:ascii="Times New Roman" w:hAnsi="Times New Roman"/>
          <w:i/>
          <w:noProof/>
          <w:sz w:val="24"/>
        </w:rPr>
        <w:t>Investiția 5. Asigurarea eficienței energetice în sectorul industrial</w:t>
      </w:r>
      <w:r>
        <w:rPr>
          <w:rFonts w:ascii="Times New Roman" w:hAnsi="Times New Roman"/>
          <w:noProof/>
          <w:sz w:val="24"/>
        </w:rPr>
        <w:t xml:space="preserve"> – În conformitate cu articolul 21, România a redus ținta 141 din cauza interesului insuficient pentru procedurile de licitație și a creșterii costurilor pentru atingerea aceluiași obiectiv.</w:t>
      </w:r>
    </w:p>
    <w:p w14:paraId="46D10524" w14:textId="5F5A255A" w:rsidR="00AF4D23" w:rsidRPr="00A5706B" w:rsidRDefault="5170561E" w:rsidP="4629CD6B">
      <w:pPr>
        <w:jc w:val="both"/>
        <w:rPr>
          <w:rFonts w:ascii="Times New Roman" w:eastAsia="Times New Roman" w:hAnsi="Times New Roman" w:cs="Times New Roman"/>
          <w:b/>
          <w:noProof/>
          <w:sz w:val="24"/>
          <w:szCs w:val="24"/>
        </w:rPr>
      </w:pPr>
      <w:r>
        <w:rPr>
          <w:rFonts w:ascii="Times New Roman" w:hAnsi="Times New Roman"/>
          <w:b/>
          <w:noProof/>
          <w:sz w:val="24"/>
        </w:rPr>
        <w:t>Componenta 7 – Transformare digitală</w:t>
      </w:r>
    </w:p>
    <w:p w14:paraId="178EEE7A" w14:textId="0CAB2BCA" w:rsidR="4F0FA53E" w:rsidRDefault="771ECFB9" w:rsidP="02B32B38">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5. Digitalizare în domeniul mediului</w:t>
      </w:r>
      <w:r>
        <w:rPr>
          <w:rFonts w:ascii="Times New Roman" w:hAnsi="Times New Roman"/>
          <w:noProof/>
          <w:sz w:val="24"/>
        </w:rPr>
        <w:t xml:space="preserve"> – În conformitate cu articolul 21, România a modificat jalonul 167 pentru a reflecta faptul că obiectivele investiției vor fi atinse prin intermediul unei soluții alternative în general mai bune, în limitele aceleiași sume alocate.</w:t>
      </w:r>
    </w:p>
    <w:p w14:paraId="176713EF" w14:textId="41309F6C" w:rsidR="00AF4D23" w:rsidRPr="00194B37" w:rsidRDefault="4F0FA53E" w:rsidP="001A082D">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8. Carte de identitate electronică și semnătura digitală calificată</w:t>
      </w:r>
      <w:r>
        <w:rPr>
          <w:rFonts w:ascii="Times New Roman" w:hAnsi="Times New Roman"/>
          <w:noProof/>
          <w:sz w:val="24"/>
        </w:rPr>
        <w:t xml:space="preserve"> – În conformitate cu articolul 18, România a redus suma alocată acestei investiții și, în consecință, a redus numărul de cetățeni care beneficiază de cartea de identitate electronică de la 8,5 milioane la 5 milioane și a eliminat finanțarea destinată certificatului opțional pentru semnătura electronică calificată. Pentru a sprijini implementarea investiției, România a inclus dezvoltarea și implementarea a 11 servicii publice online, dezvoltarea unui sistem de alertă timpurie cu privire la riscurile de securitate și realizarea unei campanii de sensibilizare. În consecință, țintele 173 și 174 au fost modificate.</w:t>
      </w:r>
    </w:p>
    <w:p w14:paraId="0AE3F943" w14:textId="1D03F9FC" w:rsidR="00AF4D23" w:rsidRPr="00194B37" w:rsidRDefault="5170561E" w:rsidP="005E54C3">
      <w:pPr>
        <w:keepNext/>
        <w:jc w:val="both"/>
        <w:rPr>
          <w:rFonts w:ascii="Times New Roman" w:eastAsia="Times New Roman" w:hAnsi="Times New Roman" w:cs="Times New Roman"/>
          <w:b/>
          <w:noProof/>
          <w:sz w:val="24"/>
          <w:szCs w:val="24"/>
        </w:rPr>
      </w:pPr>
      <w:r>
        <w:rPr>
          <w:rFonts w:ascii="Times New Roman" w:hAnsi="Times New Roman"/>
          <w:b/>
          <w:noProof/>
          <w:sz w:val="24"/>
        </w:rPr>
        <w:t>Componenta 8 – Reforma fiscală și reforma sistemului de pensii</w:t>
      </w:r>
    </w:p>
    <w:p w14:paraId="1ED1A60E" w14:textId="613EE61D" w:rsidR="6A644EF2" w:rsidRDefault="2983DC68" w:rsidP="007A091F">
      <w:pPr>
        <w:jc w:val="both"/>
        <w:rPr>
          <w:rFonts w:ascii="Times New Roman" w:eastAsia="Times New Roman" w:hAnsi="Times New Roman" w:cs="Times New Roman"/>
          <w:noProof/>
          <w:sz w:val="24"/>
          <w:szCs w:val="24"/>
        </w:rPr>
      </w:pPr>
      <w:r>
        <w:rPr>
          <w:rFonts w:ascii="Times New Roman" w:hAnsi="Times New Roman"/>
          <w:i/>
          <w:noProof/>
          <w:sz w:val="24"/>
        </w:rPr>
        <w:t>Reforma 5. Crearea și operaționalizarea Băncii Naționale de Dezvoltare</w:t>
      </w:r>
      <w:r>
        <w:rPr>
          <w:rFonts w:ascii="Times New Roman" w:hAnsi="Times New Roman"/>
          <w:noProof/>
          <w:sz w:val="24"/>
        </w:rPr>
        <w:t xml:space="preserve"> – În conformitate cu articolul 21, România a modificat jalonul 209 privind operaționalizarea Băncii Naționale de Dezvoltare, pentru a reflecta noile etape necesare pentru înregistrarea acesteia.</w:t>
      </w:r>
    </w:p>
    <w:p w14:paraId="051DD2E8" w14:textId="386E5D70" w:rsidR="0035146C" w:rsidRDefault="0035146C" w:rsidP="0035146C">
      <w:pPr>
        <w:jc w:val="both"/>
        <w:rPr>
          <w:rFonts w:ascii="Times New Roman" w:hAnsi="Times New Roman" w:cs="Times New Roman"/>
          <w:noProof/>
          <w:sz w:val="24"/>
          <w:szCs w:val="24"/>
        </w:rPr>
      </w:pPr>
      <w:r>
        <w:rPr>
          <w:rFonts w:ascii="Times New Roman" w:hAnsi="Times New Roman"/>
          <w:i/>
          <w:noProof/>
          <w:sz w:val="24"/>
        </w:rPr>
        <w:t>Reforma 6. Reforma sistemului public de pensii</w:t>
      </w:r>
      <w:r>
        <w:rPr>
          <w:rFonts w:ascii="Times New Roman" w:hAnsi="Times New Roman"/>
          <w:noProof/>
          <w:sz w:val="24"/>
        </w:rPr>
        <w:t xml:space="preserve"> – În conformitate cu articolul 21, România a modificat jalonul 214 privind intrarea în vigoare a noii legi privind sistemul de pensii, care va înlocui dispozițiile Legii nr. 127/2019, pentru a reflecta faptul că obiectivele reformei vor fi atinse prin intermediul unei soluții alternative în general mai bune.</w:t>
      </w:r>
    </w:p>
    <w:p w14:paraId="370BA670" w14:textId="2BA7FB3A" w:rsidR="37BCB374" w:rsidRDefault="02549173" w:rsidP="37BCB374">
      <w:pPr>
        <w:jc w:val="both"/>
        <w:rPr>
          <w:rFonts w:ascii="Times New Roman" w:eastAsia="Times New Roman" w:hAnsi="Times New Roman" w:cs="Times New Roman"/>
          <w:noProof/>
          <w:sz w:val="24"/>
          <w:szCs w:val="24"/>
        </w:rPr>
      </w:pPr>
      <w:r>
        <w:rPr>
          <w:rFonts w:ascii="Times New Roman" w:hAnsi="Times New Roman"/>
          <w:i/>
          <w:noProof/>
          <w:sz w:val="24"/>
        </w:rPr>
        <w:t>Investiția 4. Implementarea vămii electronice</w:t>
      </w:r>
      <w:r>
        <w:rPr>
          <w:rFonts w:ascii="Times New Roman" w:hAnsi="Times New Roman"/>
          <w:noProof/>
          <w:sz w:val="24"/>
        </w:rPr>
        <w:t xml:space="preserve"> – În conformitate cu articolul 21, România a modificat jalonul 231 și ținta 232 pentru a reflecta eliminarea unui contract pentru dezvoltarea de noi sisteme informatice destinate vămilor. Bugetul aferent acestui contract este redirecționat către alte activități din cadrul aceleiași investiții pentru care au apărut noi nevoi tehnice.</w:t>
      </w:r>
    </w:p>
    <w:p w14:paraId="37611F5F" w14:textId="04D8F4CD" w:rsidR="00AF4D23" w:rsidRPr="00194B37" w:rsidRDefault="5170561E" w:rsidP="6B0815AF">
      <w:pPr>
        <w:jc w:val="both"/>
        <w:rPr>
          <w:rFonts w:ascii="Times New Roman" w:eastAsia="Times New Roman" w:hAnsi="Times New Roman" w:cs="Times New Roman"/>
          <w:b/>
          <w:bCs/>
          <w:noProof/>
          <w:sz w:val="24"/>
          <w:szCs w:val="24"/>
        </w:rPr>
      </w:pPr>
      <w:r>
        <w:rPr>
          <w:rFonts w:ascii="Times New Roman" w:hAnsi="Times New Roman"/>
          <w:b/>
          <w:noProof/>
          <w:sz w:val="24"/>
        </w:rPr>
        <w:t>Componenta 9 – Suport pentru sectorul privat, cercetare, dezvoltare și inovare</w:t>
      </w:r>
    </w:p>
    <w:p w14:paraId="406E72CC" w14:textId="73B619C6" w:rsidR="00AF4D23" w:rsidRPr="00194B37" w:rsidRDefault="5F3919F9" w:rsidP="7F5263A8">
      <w:pPr>
        <w:spacing w:before="240"/>
        <w:jc w:val="both"/>
        <w:rPr>
          <w:rFonts w:ascii="Times New Roman" w:eastAsia="Times New Roman" w:hAnsi="Times New Roman" w:cs="Times New Roman"/>
          <w:noProof/>
          <w:sz w:val="24"/>
          <w:szCs w:val="24"/>
          <w:highlight w:val="green"/>
        </w:rPr>
      </w:pPr>
      <w:r>
        <w:rPr>
          <w:rFonts w:ascii="Times New Roman" w:hAnsi="Times New Roman"/>
          <w:i/>
          <w:noProof/>
          <w:sz w:val="24"/>
        </w:rPr>
        <w:t>Investiția 1. Platforme digitale privind transparentizarea legislativă, debirocratizarea și simplificarea procedurală destinate mediului de afaceri</w:t>
      </w:r>
      <w:r>
        <w:rPr>
          <w:rFonts w:ascii="Times New Roman" w:hAnsi="Times New Roman"/>
          <w:noProof/>
          <w:sz w:val="24"/>
        </w:rPr>
        <w:t xml:space="preserve"> – În conformitate cu articolul 21, România a modificat jalonul 246 pentru a reflecta extinderea domeniului de aplicare al platformei ghișeului unic, ceea ce constituie o alternativă evident mai bună pentru atingerea obiectivelor investiției.</w:t>
      </w:r>
    </w:p>
    <w:p w14:paraId="56292728" w14:textId="0B0F9B8D" w:rsidR="00A5485D" w:rsidRPr="00F877EE" w:rsidRDefault="4A5A995B" w:rsidP="66BD6088">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4. Proiecte transfrontaliere și multinaționale – Procesoare cu consum redus de energie și cipuri semiconductoare</w:t>
      </w:r>
      <w:r>
        <w:rPr>
          <w:rFonts w:ascii="Times New Roman" w:hAnsi="Times New Roman"/>
          <w:noProof/>
          <w:sz w:val="24"/>
        </w:rPr>
        <w:t xml:space="preserve"> </w:t>
      </w:r>
      <w:r>
        <w:rPr>
          <w:rFonts w:ascii="Times New Roman" w:hAnsi="Times New Roman"/>
          <w:i/>
          <w:noProof/>
          <w:sz w:val="24"/>
        </w:rPr>
        <w:t>–</w:t>
      </w:r>
      <w:r>
        <w:rPr>
          <w:rFonts w:ascii="Times New Roman" w:hAnsi="Times New Roman"/>
          <w:noProof/>
          <w:sz w:val="24"/>
        </w:rPr>
        <w:t xml:space="preserve"> În conformitate cu articolul 21, România a amânat termenul de selectare a entităților care urmează să participe sau să se asocieze la proiect de la T4 2022 la T4 2023 și a propus angajarea a 360 de milioane EUR (reprezentând 90 % din finanțarea revizuită) până în T2 2024, în loc de 50 % până în T3 2023, ceea ce constituie o soluție alternativă mai bună pentru atingerea obiectivelor investiției. Țintele 267 și 269 au fost modificate în consecință.</w:t>
      </w:r>
    </w:p>
    <w:p w14:paraId="68C8BBE0" w14:textId="3BEEA3F0" w:rsidR="00A5485D" w:rsidRDefault="00FA0908" w:rsidP="21D64019">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7. Consolidarea excelenței și susținerea participării României la parteneriatele și misiunile din cadrul programului Orizont Europa</w:t>
      </w:r>
      <w:r>
        <w:rPr>
          <w:rFonts w:ascii="Times New Roman" w:hAnsi="Times New Roman"/>
          <w:noProof/>
          <w:sz w:val="24"/>
        </w:rPr>
        <w:t xml:space="preserve"> – În conformitate cu articolul 21, România a modificat ținta 283 pentru a majora finanțarea dedicată cofinanțării proiectelor de cercetare ca parte a investiției, ceea ce constituie o alternativă evident mai bună pentru realizarea obiectivelor investiției.</w:t>
      </w:r>
    </w:p>
    <w:p w14:paraId="467ABFA8" w14:textId="33FE65E6" w:rsidR="5FDD1D68" w:rsidRDefault="0C234CBE" w:rsidP="21D64019">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9. Program de sprijin pentru posesorii de certificate de excelență primite la competiția pentru burse individuale Marie Sklodowska Curie</w:t>
      </w:r>
      <w:r>
        <w:rPr>
          <w:rFonts w:ascii="Times New Roman" w:hAnsi="Times New Roman"/>
          <w:noProof/>
          <w:sz w:val="24"/>
        </w:rPr>
        <w:t xml:space="preserve"> – În conformitate cu articolul 21, România a modificat ținta 285 pentru a reduce numărul de </w:t>
      </w:r>
      <w:r>
        <w:rPr>
          <w:rFonts w:ascii="Times New Roman" w:hAnsi="Times New Roman"/>
          <w:noProof/>
          <w:color w:val="000000" w:themeColor="text1"/>
          <w:sz w:val="24"/>
        </w:rPr>
        <w:t>granturi (de la 50 la 10</w:t>
      </w:r>
      <w:r>
        <w:rPr>
          <w:rFonts w:ascii="Times New Roman" w:hAnsi="Times New Roman"/>
          <w:noProof/>
          <w:sz w:val="24"/>
        </w:rPr>
        <w:t>) alocate beneficiarilor certificatelor de marcă de excelență Marie Sklodowska Curie pentru a desfășura proiecte de cercetare în cadrul programului Orizont, din cauza numărului limitat de cereri primite în pofida eforturilor Ministerului Cercetării, Inovării și Digitalizării de a promova această investiție.</w:t>
      </w:r>
      <w:r>
        <w:rPr>
          <w:rFonts w:ascii="Times New Roman" w:hAnsi="Times New Roman"/>
          <w:noProof/>
          <w:color w:val="000000" w:themeColor="text1"/>
          <w:sz w:val="24"/>
        </w:rPr>
        <w:t xml:space="preserve"> Reducerea costurilor este proporțională cu ajustarea țintei.</w:t>
      </w:r>
    </w:p>
    <w:p w14:paraId="00E91EE8" w14:textId="2AAB433B" w:rsidR="00AF4D23" w:rsidRPr="00194B37" w:rsidRDefault="5170561E" w:rsidP="005E54C3">
      <w:pPr>
        <w:keepNext/>
        <w:spacing w:before="240"/>
        <w:jc w:val="both"/>
        <w:rPr>
          <w:rFonts w:ascii="Times New Roman" w:eastAsia="Times New Roman" w:hAnsi="Times New Roman" w:cs="Times New Roman"/>
          <w:b/>
          <w:bCs/>
          <w:noProof/>
          <w:sz w:val="24"/>
          <w:szCs w:val="24"/>
        </w:rPr>
      </w:pPr>
      <w:r>
        <w:rPr>
          <w:rFonts w:ascii="Times New Roman" w:hAnsi="Times New Roman"/>
          <w:b/>
          <w:noProof/>
          <w:sz w:val="24"/>
        </w:rPr>
        <w:t>Componenta 10 – Fondul local</w:t>
      </w:r>
    </w:p>
    <w:p w14:paraId="3189183D" w14:textId="70CF2EEF" w:rsidR="00A5485D" w:rsidRDefault="00070042" w:rsidP="00F229E3">
      <w:pPr>
        <w:spacing w:before="240" w:after="0" w:line="276" w:lineRule="auto"/>
        <w:jc w:val="both"/>
        <w:rPr>
          <w:rFonts w:ascii="Times New Roman" w:eastAsia="Times New Roman" w:hAnsi="Times New Roman" w:cs="Times New Roman"/>
          <w:noProof/>
          <w:color w:val="000000" w:themeColor="text1"/>
          <w:sz w:val="24"/>
          <w:szCs w:val="24"/>
        </w:rPr>
      </w:pPr>
      <w:r>
        <w:rPr>
          <w:rFonts w:ascii="Times New Roman" w:hAnsi="Times New Roman"/>
          <w:i/>
          <w:noProof/>
          <w:color w:val="000000" w:themeColor="text1"/>
          <w:sz w:val="24"/>
        </w:rPr>
        <w:t xml:space="preserve">Investiția 1. </w:t>
      </w:r>
      <w:r>
        <w:rPr>
          <w:rFonts w:ascii="Times New Roman" w:hAnsi="Times New Roman"/>
          <w:i/>
          <w:noProof/>
          <w:sz w:val="24"/>
        </w:rPr>
        <w:t>Mobilitate urbană durabilă</w:t>
      </w:r>
      <w:r>
        <w:rPr>
          <w:rFonts w:ascii="Times New Roman" w:hAnsi="Times New Roman"/>
          <w:noProof/>
          <w:sz w:val="24"/>
        </w:rPr>
        <w:t xml:space="preserve"> </w:t>
      </w:r>
      <w:r>
        <w:rPr>
          <w:rFonts w:ascii="Times New Roman" w:hAnsi="Times New Roman"/>
          <w:noProof/>
          <w:color w:val="000000" w:themeColor="text1"/>
          <w:sz w:val="24"/>
        </w:rPr>
        <w:t xml:space="preserve">– </w:t>
      </w:r>
      <w:r>
        <w:rPr>
          <w:rFonts w:ascii="Times New Roman" w:hAnsi="Times New Roman"/>
          <w:noProof/>
          <w:sz w:val="24"/>
        </w:rPr>
        <w:t>În conformitate cu articolul 18, România a redus suma alocată măsurilor de transport durabil cu 275 de milioane EUR, și anume 95 de milioane EUR pentru punctele de încărcare a vehiculelor electrice și 180 de milioane EUR pentru pistele pentru bicicliști la nivel local/metropolitan.</w:t>
      </w:r>
      <w:r>
        <w:rPr>
          <w:rFonts w:ascii="Times New Roman" w:hAnsi="Times New Roman"/>
          <w:noProof/>
          <w:color w:val="000000" w:themeColor="text1"/>
          <w:sz w:val="24"/>
        </w:rPr>
        <w:t xml:space="preserve"> În consecință, țintele 302, 305, 306 și jalonul 304 au fost eliminate din PRR, iar ținta 303 a fost redusă în privința nivelului de implementare necesar. În plus, din cauza perturbărilor lanțurilor de aprovizionare, România a eliminat ținta intermediară 295, menținând în același timp ținta 296 la valoarea sa inițială.</w:t>
      </w:r>
    </w:p>
    <w:p w14:paraId="0B9F76D5" w14:textId="7034CE91" w:rsidR="00C82D6A" w:rsidRDefault="4EB41E5C" w:rsidP="001A082D">
      <w:pPr>
        <w:spacing w:before="240" w:after="200" w:line="276" w:lineRule="auto"/>
        <w:jc w:val="both"/>
        <w:rPr>
          <w:rFonts w:ascii="Times New Roman" w:eastAsia="Times New Roman" w:hAnsi="Times New Roman" w:cs="Times New Roman"/>
          <w:noProof/>
          <w:color w:val="000000" w:themeColor="text1"/>
          <w:sz w:val="24"/>
          <w:szCs w:val="24"/>
        </w:rPr>
      </w:pPr>
      <w:r>
        <w:rPr>
          <w:rFonts w:ascii="Times New Roman" w:hAnsi="Times New Roman"/>
          <w:i/>
          <w:noProof/>
          <w:color w:val="000000" w:themeColor="text1"/>
          <w:sz w:val="24"/>
        </w:rPr>
        <w:t xml:space="preserve">Investiția 2. </w:t>
      </w:r>
      <w:r>
        <w:rPr>
          <w:rFonts w:ascii="Times New Roman" w:hAnsi="Times New Roman"/>
          <w:i/>
          <w:noProof/>
          <w:sz w:val="24"/>
        </w:rPr>
        <w:t>Construirea de locuințe pentru tineri și pentru specialiști din sănătate și învățământ</w:t>
      </w:r>
      <w:r>
        <w:rPr>
          <w:rFonts w:ascii="Times New Roman" w:hAnsi="Times New Roman"/>
          <w:noProof/>
          <w:sz w:val="24"/>
        </w:rPr>
        <w:t xml:space="preserve"> – </w:t>
      </w:r>
      <w:r>
        <w:rPr>
          <w:rFonts w:ascii="Times New Roman" w:hAnsi="Times New Roman"/>
          <w:noProof/>
          <w:color w:val="000000" w:themeColor="text1"/>
          <w:sz w:val="24"/>
        </w:rPr>
        <w:t>În conformitate cu articolul 21, România a redus țintele 318 și 319 din cauza creșterii prețurilor</w:t>
      </w:r>
      <w:r>
        <w:rPr>
          <w:rFonts w:ascii="Times New Roman" w:hAnsi="Times New Roman"/>
          <w:noProof/>
          <w:sz w:val="24"/>
        </w:rPr>
        <w:t>.</w:t>
      </w:r>
    </w:p>
    <w:p w14:paraId="255A156E" w14:textId="1304E519" w:rsidR="68A32B59" w:rsidRPr="00263327" w:rsidRDefault="37A09D4B" w:rsidP="001A082D">
      <w:pPr>
        <w:spacing w:before="240" w:after="200" w:line="276" w:lineRule="auto"/>
        <w:jc w:val="both"/>
        <w:rPr>
          <w:rFonts w:ascii="Times New Roman" w:eastAsia="Times New Roman" w:hAnsi="Times New Roman" w:cs="Times New Roman"/>
          <w:noProof/>
          <w:color w:val="000000" w:themeColor="text1"/>
          <w:sz w:val="24"/>
          <w:szCs w:val="24"/>
        </w:rPr>
      </w:pPr>
      <w:r>
        <w:rPr>
          <w:rFonts w:ascii="Times New Roman" w:hAnsi="Times New Roman"/>
          <w:i/>
          <w:noProof/>
          <w:color w:val="000000" w:themeColor="text1"/>
          <w:sz w:val="24"/>
        </w:rPr>
        <w:t xml:space="preserve">Investiția 3. </w:t>
      </w:r>
      <w:r>
        <w:rPr>
          <w:rFonts w:ascii="Times New Roman" w:hAnsi="Times New Roman"/>
          <w:i/>
          <w:noProof/>
          <w:sz w:val="24"/>
        </w:rPr>
        <w:t>Reabilitarea moderată a clădirilor publice pentru a îmbunătăți furnizarea de servicii publice de către unitățile administrativ-teritoriale</w:t>
      </w:r>
      <w:r>
        <w:rPr>
          <w:rFonts w:ascii="Times New Roman" w:hAnsi="Times New Roman"/>
          <w:noProof/>
          <w:sz w:val="24"/>
        </w:rPr>
        <w:t xml:space="preserve"> – </w:t>
      </w:r>
      <w:r>
        <w:rPr>
          <w:rFonts w:ascii="Times New Roman" w:hAnsi="Times New Roman"/>
          <w:noProof/>
          <w:color w:val="000000" w:themeColor="text1"/>
          <w:sz w:val="24"/>
        </w:rPr>
        <w:t>În conformitate cu articolul 21, din cauza perturbărilor lanțurilor de aprovizionare și a creșterii prețurilor, România a eliminat ținta intermediară 321 și a redus ținta 322</w:t>
      </w:r>
      <w:r>
        <w:rPr>
          <w:rFonts w:ascii="Times New Roman" w:hAnsi="Times New Roman"/>
          <w:noProof/>
          <w:sz w:val="24"/>
        </w:rPr>
        <w:t>.</w:t>
      </w:r>
    </w:p>
    <w:p w14:paraId="32845512" w14:textId="4E6A62F6" w:rsidR="00DF37FF" w:rsidRPr="00263327" w:rsidRDefault="00DF37FF" w:rsidP="001A082D">
      <w:pPr>
        <w:spacing w:before="240" w:after="200" w:line="276" w:lineRule="auto"/>
        <w:jc w:val="both"/>
        <w:rPr>
          <w:rFonts w:ascii="Times New Roman" w:eastAsia="Times New Roman" w:hAnsi="Times New Roman" w:cs="Times New Roman"/>
          <w:noProof/>
          <w:color w:val="000000" w:themeColor="text1"/>
          <w:sz w:val="24"/>
          <w:szCs w:val="24"/>
        </w:rPr>
      </w:pPr>
      <w:r>
        <w:rPr>
          <w:rFonts w:ascii="Times New Roman" w:hAnsi="Times New Roman"/>
          <w:i/>
          <w:noProof/>
          <w:sz w:val="24"/>
        </w:rPr>
        <w:t>Investiția 4. Elaborarea/actualizarea în format GIS a documentelor de amenajare a teritoriului și de urbanism</w:t>
      </w:r>
      <w:r>
        <w:rPr>
          <w:rFonts w:ascii="Times New Roman" w:hAnsi="Times New Roman"/>
          <w:noProof/>
          <w:sz w:val="24"/>
        </w:rPr>
        <w:t xml:space="preserve"> – </w:t>
      </w:r>
      <w:r>
        <w:rPr>
          <w:rFonts w:ascii="Times New Roman" w:hAnsi="Times New Roman"/>
          <w:noProof/>
          <w:color w:val="000000" w:themeColor="text1"/>
          <w:sz w:val="24"/>
        </w:rPr>
        <w:t>În conformitate cu articolul 21, din cauza creșterii prețurilor, România a eliminat ținta intermediară 324 și a redus ținta 325</w:t>
      </w:r>
      <w:r>
        <w:rPr>
          <w:rFonts w:ascii="Times New Roman" w:hAnsi="Times New Roman"/>
          <w:noProof/>
          <w:sz w:val="24"/>
        </w:rPr>
        <w:t>.</w:t>
      </w:r>
    </w:p>
    <w:p w14:paraId="45406D80" w14:textId="4F578552" w:rsidR="00AF4D23" w:rsidRDefault="5170561E" w:rsidP="00F36AB2">
      <w:pPr>
        <w:pageBreakBefore/>
        <w:jc w:val="both"/>
        <w:rPr>
          <w:rFonts w:ascii="Times New Roman" w:eastAsia="Times New Roman" w:hAnsi="Times New Roman" w:cs="Times New Roman"/>
          <w:b/>
          <w:bCs/>
          <w:noProof/>
          <w:sz w:val="24"/>
          <w:szCs w:val="24"/>
        </w:rPr>
      </w:pPr>
      <w:r>
        <w:rPr>
          <w:rFonts w:ascii="Times New Roman" w:hAnsi="Times New Roman"/>
          <w:b/>
          <w:noProof/>
          <w:sz w:val="24"/>
        </w:rPr>
        <w:t>Componenta 11 – Turism și cultură</w:t>
      </w:r>
    </w:p>
    <w:p w14:paraId="5A6D0073" w14:textId="2ED2FC36" w:rsidR="34CF3694" w:rsidRDefault="0A9455C5" w:rsidP="34CF3694">
      <w:pPr>
        <w:spacing w:before="240"/>
        <w:jc w:val="both"/>
        <w:rPr>
          <w:rFonts w:ascii="Times New Roman" w:eastAsia="Times New Roman" w:hAnsi="Times New Roman" w:cs="Times New Roman"/>
          <w:noProof/>
          <w:sz w:val="24"/>
          <w:szCs w:val="24"/>
        </w:rPr>
      </w:pPr>
      <w:r>
        <w:rPr>
          <w:rFonts w:ascii="Times New Roman" w:hAnsi="Times New Roman"/>
          <w:i/>
          <w:noProof/>
          <w:sz w:val="24"/>
        </w:rPr>
        <w:t>Reforma 1. Operaționalizarea organizațiilor de management al destinației (OMD-uri)</w:t>
      </w:r>
      <w:r>
        <w:rPr>
          <w:rFonts w:ascii="Times New Roman" w:hAnsi="Times New Roman"/>
          <w:noProof/>
          <w:sz w:val="24"/>
        </w:rPr>
        <w:t xml:space="preserve"> –</w:t>
      </w:r>
      <w:r>
        <w:rPr>
          <w:rFonts w:ascii="Times New Roman" w:hAnsi="Times New Roman"/>
          <w:i/>
          <w:noProof/>
          <w:sz w:val="24"/>
        </w:rPr>
        <w:t xml:space="preserve"> </w:t>
      </w:r>
      <w:r>
        <w:rPr>
          <w:rFonts w:ascii="Times New Roman" w:hAnsi="Times New Roman"/>
          <w:noProof/>
          <w:sz w:val="24"/>
        </w:rPr>
        <w:t>În conformitate cu articolul 21, România a redus ținta 330 din cauza scăderii sosirilor de turiști ca urmare a agresiunii Rusiei împotriva Ucrainei.</w:t>
      </w:r>
    </w:p>
    <w:p w14:paraId="79CB044A" w14:textId="5748884D" w:rsidR="006501C5" w:rsidRPr="001A082D" w:rsidRDefault="00E14E75" w:rsidP="00FF5D42">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1. Promovarea celor 12 rute turistice/culturale</w:t>
      </w:r>
      <w:r>
        <w:rPr>
          <w:rFonts w:ascii="Times New Roman" w:hAnsi="Times New Roman"/>
          <w:noProof/>
          <w:sz w:val="24"/>
        </w:rPr>
        <w:t xml:space="preserve"> – În conformitate cu articolul 21, România a modificat jalonul 334 și ținta 335 pentru a reflecta amânarea datei de finalizare a investiției și modificările structurii finale a siturilor selectate pe fiecare rută turistică și culturală.</w:t>
      </w:r>
    </w:p>
    <w:p w14:paraId="1DAF9EF3" w14:textId="14A1C705" w:rsidR="002934AE" w:rsidRPr="001A082D" w:rsidRDefault="006501C5" w:rsidP="00FF5D42">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2. Modernizarea/crearea de muzee și memoriale</w:t>
      </w:r>
      <w:r>
        <w:rPr>
          <w:rFonts w:ascii="Times New Roman" w:hAnsi="Times New Roman"/>
          <w:noProof/>
          <w:sz w:val="24"/>
        </w:rPr>
        <w:t xml:space="preserve"> – În conformitate cu articolul 21, România a modificat jalonul 336 și ținta 337 pentru a schimba statutul Muzeului din Satu Mare din „proiect de renovare” în „construcție nouă”. În plus, România a eliminat Muzeul Fotografiei de pe lista proiectelor care urmează să fie renovate sau nou-construite deoarece există un risc ridicat de neimplementare din cauza procedurilor judiciare în curs.</w:t>
      </w:r>
    </w:p>
    <w:p w14:paraId="324E7D57" w14:textId="22CAB080" w:rsidR="00C44F11" w:rsidRPr="00F229E3" w:rsidRDefault="00C44F11" w:rsidP="00C44F11">
      <w:pPr>
        <w:spacing w:before="240"/>
        <w:jc w:val="both"/>
        <w:rPr>
          <w:rFonts w:ascii="Times New Roman" w:eastAsia="Times New Roman" w:hAnsi="Times New Roman" w:cs="Times New Roman"/>
          <w:noProof/>
          <w:sz w:val="24"/>
          <w:szCs w:val="24"/>
        </w:rPr>
      </w:pPr>
      <w:r>
        <w:rPr>
          <w:rFonts w:ascii="Times New Roman" w:hAnsi="Times New Roman"/>
          <w:i/>
          <w:noProof/>
          <w:sz w:val="24"/>
        </w:rPr>
        <w:t>Reforma 2. Crearea cadrului pentru operaționalizarea traseelor cicloturistice la nivel național</w:t>
      </w:r>
      <w:r>
        <w:rPr>
          <w:rFonts w:ascii="Times New Roman" w:hAnsi="Times New Roman"/>
          <w:noProof/>
          <w:sz w:val="24"/>
        </w:rPr>
        <w:t xml:space="preserve"> – În conformitate cu articolul 21, România a modificat jalonul 340 ca urmare a creșterii prețurilor, reducând lungimea traseelor cicloturistice care urmează să fie renovate.</w:t>
      </w:r>
    </w:p>
    <w:p w14:paraId="107962BF" w14:textId="7649551E" w:rsidR="001B7251" w:rsidRPr="001A082D" w:rsidRDefault="002934AE" w:rsidP="001A082D">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4. Implementarea a 3 000 km de piste pentru biciclete</w:t>
      </w:r>
      <w:r>
        <w:rPr>
          <w:rFonts w:ascii="Times New Roman" w:hAnsi="Times New Roman"/>
          <w:noProof/>
          <w:sz w:val="24"/>
        </w:rPr>
        <w:t xml:space="preserve"> – În conformitate cu articolul 21, România a modificat jalonul 342 și ținta 343 ca urmare a creșterii prețurilor, reducând la 2 404 km lungimea pistelor pentru biciclete care urmează să fie construite.</w:t>
      </w:r>
    </w:p>
    <w:p w14:paraId="05EB7C97" w14:textId="77039035" w:rsidR="00D80949" w:rsidRPr="001A082D" w:rsidRDefault="001B7251" w:rsidP="001A082D">
      <w:pPr>
        <w:spacing w:before="240"/>
        <w:jc w:val="both"/>
        <w:rPr>
          <w:rFonts w:ascii="Times New Roman" w:eastAsia="Times New Roman" w:hAnsi="Times New Roman" w:cs="Times New Roman"/>
          <w:noProof/>
          <w:sz w:val="24"/>
          <w:szCs w:val="24"/>
        </w:rPr>
      </w:pPr>
      <w:r>
        <w:rPr>
          <w:rFonts w:ascii="Times New Roman" w:hAnsi="Times New Roman"/>
          <w:i/>
          <w:noProof/>
          <w:sz w:val="24"/>
        </w:rPr>
        <w:t>Investiția 7. Accelerarea digitalizării producției și distribuției de filme</w:t>
      </w:r>
      <w:r>
        <w:rPr>
          <w:rFonts w:ascii="Times New Roman" w:hAnsi="Times New Roman"/>
          <w:noProof/>
          <w:sz w:val="24"/>
        </w:rPr>
        <w:t xml:space="preserve"> – În conformitate cu articolul 21, România a modificat jalonul 349 și ținta 350. S-au clarificat categoriile de solicitanți eligibili și tipul de procedură de atribuire. </w:t>
      </w:r>
    </w:p>
    <w:p w14:paraId="5CAE288A" w14:textId="7EB470E0" w:rsidR="00AF4D23" w:rsidRPr="00194B37" w:rsidRDefault="5170561E" w:rsidP="6B0815AF">
      <w:pPr>
        <w:jc w:val="both"/>
        <w:rPr>
          <w:rFonts w:ascii="Times New Roman" w:eastAsia="Times New Roman" w:hAnsi="Times New Roman" w:cs="Times New Roman"/>
          <w:b/>
          <w:bCs/>
          <w:noProof/>
          <w:sz w:val="24"/>
          <w:szCs w:val="24"/>
        </w:rPr>
      </w:pPr>
      <w:r>
        <w:rPr>
          <w:rFonts w:ascii="Times New Roman" w:hAnsi="Times New Roman"/>
          <w:b/>
          <w:noProof/>
          <w:sz w:val="24"/>
        </w:rPr>
        <w:t>Componenta 12 – Sănătate</w:t>
      </w:r>
    </w:p>
    <w:p w14:paraId="17E1407C" w14:textId="1D5CC483" w:rsidR="724D4FD0" w:rsidRDefault="7B78307B" w:rsidP="724D4FD0">
      <w:pPr>
        <w:jc w:val="both"/>
        <w:rPr>
          <w:rFonts w:ascii="Times New Roman" w:eastAsia="Times New Roman" w:hAnsi="Times New Roman" w:cs="Times New Roman"/>
          <w:b/>
          <w:bCs/>
          <w:noProof/>
          <w:sz w:val="24"/>
          <w:szCs w:val="24"/>
        </w:rPr>
      </w:pPr>
      <w:r>
        <w:rPr>
          <w:rFonts w:ascii="Times New Roman" w:hAnsi="Times New Roman"/>
          <w:i/>
          <w:noProof/>
          <w:sz w:val="24"/>
        </w:rPr>
        <w:t>Investiția 1. Dezvoltarea infrastructurii medicale prespitalicești</w:t>
      </w:r>
      <w:r>
        <w:rPr>
          <w:rFonts w:ascii="Times New Roman" w:hAnsi="Times New Roman"/>
          <w:noProof/>
          <w:sz w:val="24"/>
        </w:rPr>
        <w:t xml:space="preserve"> – În conformitate cu articolul 18, România a redus bugetul alocat acestei investiții și, în consecință, a redus ținta 367 privind renovarea sau dotarea cabinetelor medicilor de familie sau a asocierilor de cabinete de asistență medicală primară și ținta 372 privind renovarea și/sau dotarea cabinetelor de planificare familială.</w:t>
      </w:r>
    </w:p>
    <w:p w14:paraId="2FEFAD59" w14:textId="7D058FFD" w:rsidR="07B65560" w:rsidRDefault="0016646F" w:rsidP="07B65560">
      <w:pPr>
        <w:jc w:val="both"/>
        <w:rPr>
          <w:rFonts w:ascii="Times New Roman" w:eastAsia="Times New Roman" w:hAnsi="Times New Roman" w:cs="Times New Roman"/>
          <w:noProof/>
          <w:sz w:val="24"/>
          <w:szCs w:val="24"/>
        </w:rPr>
      </w:pPr>
      <w:r>
        <w:rPr>
          <w:rFonts w:ascii="Times New Roman" w:hAnsi="Times New Roman"/>
          <w:i/>
          <w:noProof/>
          <w:sz w:val="24"/>
        </w:rPr>
        <w:t>Investiția 2. Dezvoltarea infrastructurii spitalicești publice</w:t>
      </w:r>
      <w:r>
        <w:rPr>
          <w:rFonts w:ascii="Times New Roman" w:hAnsi="Times New Roman"/>
          <w:noProof/>
          <w:sz w:val="24"/>
        </w:rPr>
        <w:t xml:space="preserve"> – În conformitate cu articolul 18, România a redus bugetul alocat acestei investiții și, în consecință, a redus ținta 377 privind construirea și/sau dotarea de noi unități medicale/spitale publice.</w:t>
      </w:r>
    </w:p>
    <w:p w14:paraId="411CF0AF" w14:textId="6560E4E1" w:rsidR="00AF4D23" w:rsidRPr="00194B37" w:rsidRDefault="5170561E" w:rsidP="001A082D">
      <w:pPr>
        <w:keepNext/>
        <w:jc w:val="both"/>
        <w:rPr>
          <w:rFonts w:ascii="Times New Roman" w:eastAsia="Times New Roman" w:hAnsi="Times New Roman" w:cs="Times New Roman"/>
          <w:b/>
          <w:bCs/>
          <w:noProof/>
          <w:sz w:val="24"/>
          <w:szCs w:val="24"/>
        </w:rPr>
      </w:pPr>
      <w:r>
        <w:rPr>
          <w:rFonts w:ascii="Times New Roman" w:hAnsi="Times New Roman"/>
          <w:b/>
          <w:noProof/>
          <w:sz w:val="24"/>
        </w:rPr>
        <w:t>Componenta 15 – Educație</w:t>
      </w:r>
    </w:p>
    <w:p w14:paraId="27BB84D7" w14:textId="52D4C7C8" w:rsidR="06239AF8" w:rsidRDefault="57DEC31D" w:rsidP="4EB8DCD1">
      <w:pPr>
        <w:jc w:val="both"/>
        <w:rPr>
          <w:rFonts w:ascii="Times New Roman" w:eastAsia="Times New Roman" w:hAnsi="Times New Roman" w:cs="Times New Roman"/>
          <w:noProof/>
          <w:sz w:val="24"/>
          <w:szCs w:val="24"/>
        </w:rPr>
      </w:pPr>
      <w:r>
        <w:rPr>
          <w:rFonts w:ascii="Times New Roman" w:hAnsi="Times New Roman"/>
          <w:i/>
          <w:noProof/>
          <w:sz w:val="24"/>
        </w:rPr>
        <w:t>Reforma 1. Elaborarea și adoptarea pachetului legislativ pentru implementarea proiectului „România Educată”</w:t>
      </w:r>
      <w:r>
        <w:rPr>
          <w:rFonts w:ascii="Times New Roman" w:hAnsi="Times New Roman"/>
          <w:noProof/>
          <w:sz w:val="24"/>
        </w:rPr>
        <w:t xml:space="preserve"> – În conformitate cu articolul 21, România a modificat jalonul 452 pentru a reflecta o procedură legislativă mai bună și mai raționalizată în vederea atingerii obiectivelor reformei. </w:t>
      </w:r>
    </w:p>
    <w:p w14:paraId="1A0B1B61" w14:textId="0DECA9B0" w:rsidR="06239AF8" w:rsidRDefault="06239AF8" w:rsidP="1E9DF253">
      <w:pPr>
        <w:jc w:val="both"/>
        <w:rPr>
          <w:rFonts w:ascii="Times New Roman" w:eastAsia="Times New Roman" w:hAnsi="Times New Roman" w:cs="Times New Roman"/>
          <w:noProof/>
          <w:sz w:val="24"/>
          <w:szCs w:val="24"/>
        </w:rPr>
      </w:pPr>
      <w:r>
        <w:rPr>
          <w:rFonts w:ascii="Times New Roman" w:hAnsi="Times New Roman"/>
          <w:i/>
          <w:noProof/>
          <w:sz w:val="24"/>
        </w:rPr>
        <w:t>Investiția 1. Construirea, echiparea și operaționalizarea a 110 creșe</w:t>
      </w:r>
      <w:r>
        <w:rPr>
          <w:rFonts w:ascii="Times New Roman" w:hAnsi="Times New Roman"/>
          <w:noProof/>
          <w:sz w:val="24"/>
        </w:rPr>
        <w:t xml:space="preserve"> – În conformitate cu articolul 21, România a modificat ținta 457, reducând capacitatea minimă a creșelor pentru a ține seama de nevoile specifice de la nivel local și pentru a respecta dispozițiile relevante privind proiectarea, construirea, organizarea și funcționarea creșelor.</w:t>
      </w:r>
    </w:p>
    <w:p w14:paraId="2E4EBFA2" w14:textId="1B9A07DC" w:rsidR="008F781E" w:rsidRPr="00207707" w:rsidRDefault="6C961C75" w:rsidP="008F781E">
      <w:pPr>
        <w:jc w:val="both"/>
        <w:rPr>
          <w:rFonts w:ascii="Times New Roman" w:eastAsia="Times New Roman" w:hAnsi="Times New Roman" w:cs="Times New Roman"/>
          <w:noProof/>
          <w:sz w:val="24"/>
          <w:szCs w:val="24"/>
        </w:rPr>
      </w:pPr>
      <w:r>
        <w:rPr>
          <w:rFonts w:ascii="Times New Roman" w:hAnsi="Times New Roman"/>
          <w:i/>
          <w:noProof/>
          <w:sz w:val="24"/>
        </w:rPr>
        <w:t>Investiția 2. Înființarea, echiparea și operaționalizarea a 412 servicii complementare pentru grupurile defavorizate</w:t>
      </w:r>
      <w:r>
        <w:rPr>
          <w:rFonts w:ascii="Times New Roman" w:hAnsi="Times New Roman"/>
          <w:noProof/>
          <w:sz w:val="24"/>
        </w:rPr>
        <w:t xml:space="preserve"> – În conformitate cu articolul 18, România a redus bugetul măsurii și a redus proporțional jalonul 458 și ținta 459.</w:t>
      </w:r>
    </w:p>
    <w:p w14:paraId="3310E236" w14:textId="0B5D3B25" w:rsidR="003E6A2E" w:rsidRPr="00207707" w:rsidRDefault="547871F4" w:rsidP="11688590">
      <w:pPr>
        <w:jc w:val="both"/>
        <w:rPr>
          <w:rFonts w:ascii="Times New Roman" w:eastAsia="Times New Roman" w:hAnsi="Times New Roman" w:cs="Times New Roman"/>
          <w:noProof/>
          <w:sz w:val="24"/>
          <w:szCs w:val="24"/>
        </w:rPr>
      </w:pPr>
      <w:r>
        <w:rPr>
          <w:rFonts w:ascii="Times New Roman" w:hAnsi="Times New Roman"/>
          <w:i/>
          <w:noProof/>
          <w:sz w:val="24"/>
        </w:rPr>
        <w:t>Investiția 4. Sprijinirea unităților de învățământ cu risc ridicat de abandon școlar</w:t>
      </w:r>
      <w:r>
        <w:rPr>
          <w:rFonts w:ascii="Times New Roman" w:hAnsi="Times New Roman"/>
          <w:noProof/>
          <w:sz w:val="24"/>
        </w:rPr>
        <w:t xml:space="preserve"> – În conformitate cu articolul 21, România a prelungit termenul pentru atingerea țintelor 466 și 467, pentru a permite relansarea celei de a doua cereri de proiecte necesare pentru atingerea acestor obiective. </w:t>
      </w:r>
    </w:p>
    <w:p w14:paraId="34AC21D0" w14:textId="25173DD0" w:rsidR="000644F8" w:rsidRPr="00207707" w:rsidRDefault="62E64A32" w:rsidP="11688590">
      <w:pPr>
        <w:jc w:val="both"/>
        <w:rPr>
          <w:rFonts w:ascii="Times New Roman" w:eastAsia="Times New Roman" w:hAnsi="Times New Roman" w:cs="Times New Roman"/>
          <w:noProof/>
          <w:sz w:val="24"/>
          <w:szCs w:val="24"/>
        </w:rPr>
      </w:pPr>
      <w:r>
        <w:rPr>
          <w:rFonts w:ascii="Times New Roman" w:hAnsi="Times New Roman"/>
          <w:i/>
          <w:noProof/>
          <w:sz w:val="24"/>
        </w:rPr>
        <w:t>Reforma 5. Adoptarea cadrului legislativ pentru digitalizarea educației</w:t>
      </w:r>
      <w:r>
        <w:rPr>
          <w:rFonts w:ascii="Times New Roman" w:hAnsi="Times New Roman"/>
          <w:noProof/>
          <w:sz w:val="24"/>
        </w:rPr>
        <w:t xml:space="preserve"> – În conformitate cu articolul 21, România a modificat jalonul 479 pentru a reflecta o procedură legislativă mai bună și mai raționalizată în vederea atingerii obiectivelor reformei.</w:t>
      </w:r>
    </w:p>
    <w:p w14:paraId="022C641E" w14:textId="4B368BE5" w:rsidR="004F5B2B" w:rsidRPr="00207707" w:rsidRDefault="6B894CCF" w:rsidP="11688590">
      <w:pPr>
        <w:jc w:val="both"/>
        <w:rPr>
          <w:rFonts w:ascii="Times New Roman" w:eastAsia="Times New Roman" w:hAnsi="Times New Roman" w:cs="Times New Roman"/>
          <w:noProof/>
          <w:sz w:val="24"/>
          <w:szCs w:val="24"/>
        </w:rPr>
      </w:pPr>
      <w:r>
        <w:rPr>
          <w:rFonts w:ascii="Times New Roman" w:hAnsi="Times New Roman"/>
          <w:i/>
          <w:noProof/>
          <w:sz w:val="24"/>
        </w:rPr>
        <w:t>Investiția 9. Asigurarea echipamentelor și a resurselor tehnologice digitale pentru unitățile de învățământ</w:t>
      </w:r>
      <w:r>
        <w:rPr>
          <w:rFonts w:ascii="Times New Roman" w:hAnsi="Times New Roman"/>
          <w:noProof/>
          <w:sz w:val="24"/>
        </w:rPr>
        <w:t xml:space="preserve"> – În conformitate cu articolul 21, România a redus numărul școlilor cu resurse tehnologice noi pentru laboratoarele de informatică din ținta 482, din cauza numărului redus de proiecte depuse și a cererii insuficiente.</w:t>
      </w:r>
    </w:p>
    <w:p w14:paraId="77C2A6C6" w14:textId="30B964DC" w:rsidR="340DC495" w:rsidRDefault="79AFF325" w:rsidP="15270AC5">
      <w:pPr>
        <w:jc w:val="both"/>
        <w:rPr>
          <w:rFonts w:ascii="Times New Roman" w:eastAsia="Times New Roman" w:hAnsi="Times New Roman" w:cs="Times New Roman"/>
          <w:noProof/>
          <w:sz w:val="24"/>
          <w:szCs w:val="24"/>
        </w:rPr>
      </w:pPr>
      <w:r>
        <w:rPr>
          <w:rFonts w:ascii="Times New Roman" w:hAnsi="Times New Roman"/>
          <w:i/>
          <w:noProof/>
          <w:sz w:val="24"/>
        </w:rPr>
        <w:t>Investiția 10. Dezvoltarea rețelei de școli verzi și achiziționarea de microbuze verzi</w:t>
      </w:r>
      <w:r>
        <w:rPr>
          <w:rFonts w:ascii="Times New Roman" w:hAnsi="Times New Roman"/>
          <w:noProof/>
          <w:sz w:val="24"/>
        </w:rPr>
        <w:t xml:space="preserve"> </w:t>
      </w:r>
      <w:r>
        <w:rPr>
          <w:rFonts w:ascii="Times New Roman" w:hAnsi="Times New Roman"/>
          <w:i/>
          <w:noProof/>
          <w:sz w:val="24"/>
        </w:rPr>
        <w:t xml:space="preserve">– </w:t>
      </w:r>
      <w:r>
        <w:rPr>
          <w:rFonts w:ascii="Times New Roman" w:hAnsi="Times New Roman"/>
          <w:noProof/>
          <w:sz w:val="24"/>
        </w:rPr>
        <w:t xml:space="preserve">În conformitate cu articolul 21, România a redus țintele 486, 487 și 488, ca urmare a creșterii prețurilor. De asemenea, pentru ținta 486 România a prelungit termenul de finalizare. </w:t>
      </w:r>
    </w:p>
    <w:p w14:paraId="26E23C49" w14:textId="06A1AA8F" w:rsidR="0060295C" w:rsidRPr="00207707" w:rsidRDefault="24B49567" w:rsidP="0060295C">
      <w:pPr>
        <w:jc w:val="both"/>
        <w:rPr>
          <w:rFonts w:ascii="Times New Roman" w:eastAsia="Times New Roman" w:hAnsi="Times New Roman" w:cs="Times New Roman"/>
          <w:noProof/>
          <w:sz w:val="24"/>
          <w:szCs w:val="24"/>
        </w:rPr>
      </w:pPr>
      <w:r>
        <w:rPr>
          <w:rFonts w:ascii="Times New Roman" w:hAnsi="Times New Roman"/>
          <w:i/>
          <w:noProof/>
          <w:sz w:val="24"/>
        </w:rPr>
        <w:t>Investiția 11. Asigurarea dotărilor pentru sălile de clasă preuniversitare și laboratoarele/atelierele școlare</w:t>
      </w:r>
      <w:r>
        <w:rPr>
          <w:rFonts w:ascii="Times New Roman" w:hAnsi="Times New Roman"/>
          <w:noProof/>
          <w:sz w:val="24"/>
        </w:rPr>
        <w:t xml:space="preserve"> – În conformitate cu articolul 21, România a modificat jaloanele 489 și 490 și țintele 491 și 492 pentru a alinia mai bine investițiile la nevoile unităților de învățământ în cauză.</w:t>
      </w:r>
    </w:p>
    <w:p w14:paraId="076A0ECD" w14:textId="235A755C" w:rsidR="00DE77C3" w:rsidRPr="00207707" w:rsidRDefault="622940EA" w:rsidP="11688590">
      <w:pPr>
        <w:jc w:val="both"/>
        <w:rPr>
          <w:rFonts w:ascii="Times New Roman" w:eastAsia="Times New Roman" w:hAnsi="Times New Roman" w:cs="Times New Roman"/>
          <w:noProof/>
          <w:sz w:val="24"/>
          <w:szCs w:val="24"/>
        </w:rPr>
      </w:pPr>
      <w:r>
        <w:rPr>
          <w:rFonts w:ascii="Times New Roman" w:hAnsi="Times New Roman"/>
          <w:i/>
          <w:noProof/>
          <w:sz w:val="24"/>
        </w:rPr>
        <w:t>Reforma 7. Reforma guvernanței sistemului de învățământ preuniversitar și profesionalizarea managementului</w:t>
      </w:r>
      <w:r>
        <w:rPr>
          <w:rFonts w:ascii="Times New Roman" w:hAnsi="Times New Roman"/>
          <w:noProof/>
          <w:sz w:val="24"/>
        </w:rPr>
        <w:t xml:space="preserve"> – În conformitate cu articolul 21, România a amânat termenul pentru finalizarea jalonului 495, deoarece reforma guvernanței trebuie să fie în concordanță cu viitorul pachet legislativ pentru implementarea proiectului „România Educată” din cadrul jalonului 452, care are o dată de finalizare ulterioară.</w:t>
      </w:r>
    </w:p>
    <w:p w14:paraId="1F935CBF" w14:textId="24750745" w:rsidR="00652A84" w:rsidRPr="00207707" w:rsidRDefault="7455D5C7" w:rsidP="11688590">
      <w:pPr>
        <w:jc w:val="both"/>
        <w:rPr>
          <w:rFonts w:ascii="Times New Roman" w:eastAsia="Times New Roman" w:hAnsi="Times New Roman" w:cs="Times New Roman"/>
          <w:noProof/>
          <w:sz w:val="24"/>
          <w:szCs w:val="24"/>
        </w:rPr>
      </w:pPr>
      <w:r>
        <w:rPr>
          <w:rFonts w:ascii="Times New Roman" w:hAnsi="Times New Roman"/>
          <w:i/>
          <w:noProof/>
          <w:sz w:val="24"/>
        </w:rPr>
        <w:t>Investiția 15. Școala online: dezvoltarea platformei de evaluare și realizarea de conținut</w:t>
      </w:r>
      <w:r>
        <w:rPr>
          <w:rFonts w:ascii="Times New Roman" w:hAnsi="Times New Roman"/>
          <w:noProof/>
          <w:sz w:val="24"/>
        </w:rPr>
        <w:t xml:space="preserve"> – În conformitate cu articolul 21, România a prelungit termenul jalonului 498 pentru a ține seama de cerințele noii Legi a educației și de punerea sa în aplicare, precum și de complexitatea și funcționalitățile care trebuie asigurate. </w:t>
      </w:r>
    </w:p>
    <w:p w14:paraId="4A31FE25" w14:textId="61490F97" w:rsidR="00C62793" w:rsidRPr="00207707" w:rsidRDefault="38F7D31C" w:rsidP="11688590">
      <w:pPr>
        <w:jc w:val="both"/>
        <w:rPr>
          <w:rFonts w:ascii="Times New Roman" w:eastAsia="Times New Roman" w:hAnsi="Times New Roman" w:cs="Times New Roman"/>
          <w:noProof/>
          <w:sz w:val="24"/>
          <w:szCs w:val="24"/>
        </w:rPr>
      </w:pPr>
      <w:r>
        <w:rPr>
          <w:rFonts w:ascii="Times New Roman" w:hAnsi="Times New Roman"/>
          <w:i/>
          <w:noProof/>
          <w:sz w:val="24"/>
        </w:rPr>
        <w:t>Investiția 16. Digitalizarea universităților și pregătirea acestora pentru profesiile digitale ale viitorului</w:t>
      </w:r>
      <w:r>
        <w:rPr>
          <w:rFonts w:ascii="Times New Roman" w:hAnsi="Times New Roman"/>
          <w:noProof/>
          <w:sz w:val="24"/>
        </w:rPr>
        <w:t xml:space="preserve"> – În conformitate cu articolul 21, România a eliminat jalonul 501 legat de digitalizarea Consiliului Național al Rectorilor, considerând că acesta din urmă nu este eligibil să primească finanțare din PRR.</w:t>
      </w:r>
    </w:p>
    <w:p w14:paraId="09746BDB" w14:textId="3E3F4061" w:rsidR="0071384C" w:rsidRPr="00207707" w:rsidRDefault="3B13D35B" w:rsidP="11688590">
      <w:pPr>
        <w:spacing w:after="0" w:line="240" w:lineRule="auto"/>
        <w:jc w:val="both"/>
        <w:rPr>
          <w:rFonts w:ascii="Times New Roman" w:eastAsia="Times New Roman" w:hAnsi="Times New Roman" w:cs="Times New Roman"/>
          <w:noProof/>
          <w:sz w:val="24"/>
          <w:szCs w:val="24"/>
        </w:rPr>
      </w:pPr>
      <w:r>
        <w:rPr>
          <w:rFonts w:ascii="Times New Roman" w:hAnsi="Times New Roman"/>
          <w:i/>
          <w:noProof/>
          <w:sz w:val="24"/>
        </w:rPr>
        <w:t>Investiția 17. Asigurarea infrastructurii universitare (cămine, cantine și spații de recreere)</w:t>
      </w:r>
      <w:r>
        <w:rPr>
          <w:rFonts w:ascii="Times New Roman" w:hAnsi="Times New Roman"/>
          <w:noProof/>
          <w:sz w:val="24"/>
        </w:rPr>
        <w:t xml:space="preserve"> – În conformitate cu articolul 21, România a redus numărul prevăzut și a amânat termenul de implementare</w:t>
      </w:r>
      <w:r>
        <w:rPr>
          <w:rFonts w:ascii="Times New Roman" w:hAnsi="Times New Roman"/>
          <w:noProof/>
          <w:color w:val="000000" w:themeColor="text1"/>
          <w:sz w:val="24"/>
        </w:rPr>
        <w:t>a țintelor 503, 504, 505 și 506</w:t>
      </w:r>
      <w:r>
        <w:rPr>
          <w:rFonts w:ascii="Times New Roman" w:hAnsi="Times New Roman"/>
          <w:noProof/>
          <w:sz w:val="24"/>
        </w:rPr>
        <w:t xml:space="preserve"> din cauza creșterii </w:t>
      </w:r>
      <w:r>
        <w:rPr>
          <w:rFonts w:ascii="Times New Roman" w:hAnsi="Times New Roman"/>
          <w:noProof/>
          <w:color w:val="000000" w:themeColor="text1"/>
          <w:sz w:val="24"/>
        </w:rPr>
        <w:t>prețurilor</w:t>
      </w:r>
      <w:r>
        <w:rPr>
          <w:rFonts w:ascii="Times New Roman" w:hAnsi="Times New Roman"/>
          <w:noProof/>
          <w:sz w:val="24"/>
        </w:rPr>
        <w:t>.</w:t>
      </w:r>
      <w:r>
        <w:rPr>
          <w:rFonts w:ascii="Times New Roman" w:hAnsi="Times New Roman"/>
          <w:noProof/>
          <w:color w:val="000000" w:themeColor="text1"/>
          <w:sz w:val="24"/>
        </w:rPr>
        <w:t xml:space="preserve"> </w:t>
      </w:r>
    </w:p>
    <w:p w14:paraId="6E9334BC" w14:textId="3B1D2C4A" w:rsidR="1ADBE468" w:rsidRPr="00DB55B8" w:rsidRDefault="1ADBE468" w:rsidP="1ADBE468">
      <w:pPr>
        <w:spacing w:after="0" w:line="240" w:lineRule="auto"/>
        <w:jc w:val="both"/>
        <w:rPr>
          <w:rFonts w:ascii="Times New Roman" w:eastAsia="Times New Roman" w:hAnsi="Times New Roman" w:cs="Times New Roman"/>
          <w:noProof/>
          <w:sz w:val="24"/>
          <w:szCs w:val="24"/>
        </w:rPr>
      </w:pPr>
    </w:p>
    <w:p w14:paraId="3C314571" w14:textId="00FFF843" w:rsidR="340DC495" w:rsidRDefault="7339AE70" w:rsidP="11688590">
      <w:pPr>
        <w:spacing w:after="0" w:line="240" w:lineRule="auto"/>
        <w:jc w:val="both"/>
        <w:rPr>
          <w:rFonts w:ascii="Times New Roman" w:eastAsia="Times New Roman" w:hAnsi="Times New Roman" w:cs="Times New Roman"/>
          <w:noProof/>
          <w:sz w:val="24"/>
          <w:szCs w:val="24"/>
        </w:rPr>
      </w:pPr>
      <w:r>
        <w:rPr>
          <w:rFonts w:ascii="Times New Roman" w:hAnsi="Times New Roman"/>
          <w:i/>
          <w:noProof/>
          <w:sz w:val="24"/>
        </w:rPr>
        <w:t>Investiția 18. Programul de formare și îndrumare pentru managerii și inspectorii școlari</w:t>
      </w:r>
      <w:r>
        <w:rPr>
          <w:rFonts w:ascii="Times New Roman" w:hAnsi="Times New Roman"/>
          <w:noProof/>
          <w:sz w:val="24"/>
        </w:rPr>
        <w:t xml:space="preserve"> – În conformitate cu articolul 21, România a modificat cerințele țintei 507, ca urmare a procesului în curs de restructurare a sistemului de educație.</w:t>
      </w:r>
    </w:p>
    <w:p w14:paraId="4BFD8881" w14:textId="1EBC5706" w:rsidR="00AF4D23" w:rsidRPr="002C657E" w:rsidRDefault="5170561E" w:rsidP="000F02C0">
      <w:pPr>
        <w:keepNext/>
        <w:spacing w:before="240"/>
        <w:jc w:val="both"/>
        <w:rPr>
          <w:rFonts w:ascii="Times New Roman" w:eastAsia="Times New Roman" w:hAnsi="Times New Roman" w:cs="Times New Roman"/>
          <w:b/>
          <w:bCs/>
          <w:noProof/>
          <w:sz w:val="24"/>
          <w:szCs w:val="24"/>
        </w:rPr>
      </w:pPr>
      <w:r>
        <w:rPr>
          <w:rFonts w:ascii="Times New Roman" w:hAnsi="Times New Roman"/>
          <w:b/>
          <w:noProof/>
          <w:sz w:val="24"/>
        </w:rPr>
        <w:t>Componenta 16 – REPowerEU</w:t>
      </w:r>
    </w:p>
    <w:p w14:paraId="1CC89187" w14:textId="73C8B8A3" w:rsidR="00EB6407" w:rsidRDefault="00532B83" w:rsidP="00CA2214">
      <w:pPr>
        <w:jc w:val="both"/>
        <w:rPr>
          <w:rFonts w:ascii="Times New Roman" w:eastAsia="Times New Roman" w:hAnsi="Times New Roman" w:cs="Times New Roman"/>
          <w:noProof/>
          <w:sz w:val="24"/>
          <w:szCs w:val="24"/>
        </w:rPr>
      </w:pPr>
      <w:r>
        <w:rPr>
          <w:rFonts w:ascii="Times New Roman" w:hAnsi="Times New Roman"/>
          <w:noProof/>
          <w:sz w:val="24"/>
        </w:rPr>
        <w:t xml:space="preserve">Bugetul capitolului privind REPowerEU prezentat de România se ridică la 2 017 milioane EUR, sumă care urmează să fie finanțată din resursele schemei de comercializare a certificatelor de emisii (1 397 de milioane EUR), prin transfer din rezerva de ajustare la Brexit (43 de milioane EUR) și prin capacitatea de împrumut eliberată în urma modificărilor aduse planului de redresare și reziliență în temeiul articolului 21 (577 de milioane EUR). Capitolul include două reforme noi și șapte investiții, printre care o investiție pentru producerea de energie verde (C16.I2) care a fost inclusă anterior în componenta referitoare la energie (ca C6.I1) și altă investiție (C16.I3) care reprezintă o extindere a unui program existent de eficiență energetică din cadrul componentei „Valul renovării” (C5). Reformele și investițiile prevăzute în capitolul menționat vizează accelerarea producerii de energie verde, creșterea eficienței energetice a clădirilor și recalificarea și perfecționarea forței de muncă în domeniul producerii de energie verde. </w:t>
      </w:r>
    </w:p>
    <w:p w14:paraId="4BF009A8" w14:textId="5FD9FF2D" w:rsidR="007A619A" w:rsidRDefault="00F12DDA" w:rsidP="001A082D">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 xml:space="preserve">În cadrul capitolului privind REPowerEU și în conformitate cu articolul 21c din Regulamentul privind MRR, România a introdus nouă măsuri, prezentate în cele ce urmează. </w:t>
      </w:r>
    </w:p>
    <w:p w14:paraId="31DAB8F9" w14:textId="51928B0D" w:rsidR="00A60616" w:rsidRPr="00B8729A" w:rsidRDefault="00E01026" w:rsidP="00CA2214">
      <w:pPr>
        <w:jc w:val="both"/>
        <w:rPr>
          <w:rFonts w:ascii="Times New Roman" w:eastAsia="Times New Roman" w:hAnsi="Times New Roman" w:cs="Times New Roman"/>
          <w:noProof/>
          <w:sz w:val="24"/>
          <w:szCs w:val="24"/>
        </w:rPr>
      </w:pPr>
      <w:r>
        <w:rPr>
          <w:rFonts w:ascii="Times New Roman" w:hAnsi="Times New Roman"/>
          <w:i/>
          <w:noProof/>
          <w:sz w:val="24"/>
        </w:rPr>
        <w:t>Reforma 1. Crearea cadrului legal pentru utilizarea terenurilor aflate în proprietatea statului ca zone de accelerare a investițiilor RES</w:t>
      </w:r>
      <w:r>
        <w:rPr>
          <w:rFonts w:ascii="Times New Roman" w:hAnsi="Times New Roman"/>
          <w:noProof/>
          <w:sz w:val="24"/>
        </w:rPr>
        <w:t xml:space="preserve"> – Această reformă vizează crearea unor zone de accelerare specifice pentru investițiile în surse regenerabile de energie (RES), cu procese de autorizare deosebit de scurte și simple. Se preconizează că reforma va dezvolta instrumentele și seturile de date adecvate pentru a identifica zonele în care se pot instala rapid noi instalații de producere a energiei eoliene și solare. Licitațiile periodice pentru concesiuni au scopul de a asigura condiții de concurență echitabile între investitorii publici și cei privați. Măsura abordează recomandările specifice 2023.3 și 2022.3 prin accelerarea dezvoltării surselor regenerabile de energie.</w:t>
      </w:r>
    </w:p>
    <w:p w14:paraId="50CA93C1" w14:textId="3897536B" w:rsidR="002D1FC1" w:rsidRPr="00C03856" w:rsidRDefault="00E01026" w:rsidP="00CA2214">
      <w:pPr>
        <w:jc w:val="both"/>
        <w:rPr>
          <w:rFonts w:ascii="Times New Roman" w:eastAsia="Times New Roman" w:hAnsi="Times New Roman" w:cs="Times New Roman"/>
          <w:noProof/>
          <w:sz w:val="24"/>
          <w:szCs w:val="24"/>
        </w:rPr>
      </w:pPr>
      <w:r>
        <w:rPr>
          <w:rFonts w:ascii="Times New Roman" w:hAnsi="Times New Roman"/>
          <w:i/>
          <w:noProof/>
          <w:sz w:val="24"/>
        </w:rPr>
        <w:t>Reforma 2. Înființarea unor ghișee unice de informare (</w:t>
      </w:r>
      <w:r w:rsidRPr="0054604D">
        <w:rPr>
          <w:rFonts w:ascii="Times New Roman" w:hAnsi="Times New Roman"/>
          <w:iCs/>
          <w:noProof/>
          <w:sz w:val="24"/>
        </w:rPr>
        <w:t>One Stop Shop</w:t>
      </w:r>
      <w:r>
        <w:rPr>
          <w:rFonts w:ascii="Times New Roman" w:hAnsi="Times New Roman"/>
          <w:i/>
          <w:noProof/>
          <w:sz w:val="24"/>
        </w:rPr>
        <w:t xml:space="preserve"> – OSS) în scopul oferirii serviciilor de consiliere energetică pentru renovările în vederea creșterii eficienței energetice și producerea de energie din surse regenerabile pentru prosumatori</w:t>
      </w:r>
      <w:r>
        <w:rPr>
          <w:rFonts w:ascii="Times New Roman" w:hAnsi="Times New Roman"/>
          <w:noProof/>
          <w:sz w:val="24"/>
        </w:rPr>
        <w:t xml:space="preserve"> – Această reformă vizează crearea unor birouri specifice cu rolul de ghișee unice de informare care să ofere servicii de consiliere energetică pentru renovări în vederea creșterii eficienței energetice și implementarea de noi instalații care să producă energie din RES. Reforma urmărește sensibilizarea proprietarilor de case cu privire la beneficiile renovărilor în vederea creșterii eficienței energetice și ale instalării de capacități RES pentru consumul propriu și furnizarea de informații generale referitoare la aspectele practice și la posibilitățile de sprijin, facilitând astfel renovările în vederea creșterii eficienței energetice și instalarea de capacități RES pentru consumul propriu.</w:t>
      </w:r>
      <w:r>
        <w:rPr>
          <w:noProof/>
        </w:rPr>
        <w:t xml:space="preserve"> </w:t>
      </w:r>
      <w:r>
        <w:rPr>
          <w:rFonts w:ascii="Times New Roman" w:hAnsi="Times New Roman"/>
          <w:noProof/>
          <w:sz w:val="24"/>
        </w:rPr>
        <w:t>Măsura abordează recomandările specifice 2023.3 și 2022.3 prin îmbunătățirea accesului la informații.</w:t>
      </w:r>
    </w:p>
    <w:p w14:paraId="2DEF83CE" w14:textId="245722C9" w:rsidR="00094063" w:rsidRPr="00F161B1" w:rsidRDefault="00E01026" w:rsidP="00CA2214">
      <w:pPr>
        <w:jc w:val="both"/>
        <w:rPr>
          <w:rFonts w:ascii="Times New Roman" w:eastAsia="Times New Roman" w:hAnsi="Times New Roman" w:cs="Times New Roman"/>
          <w:noProof/>
          <w:sz w:val="24"/>
          <w:szCs w:val="24"/>
        </w:rPr>
      </w:pPr>
      <w:r>
        <w:rPr>
          <w:rFonts w:ascii="Times New Roman" w:hAnsi="Times New Roman"/>
          <w:i/>
          <w:noProof/>
          <w:sz w:val="24"/>
        </w:rPr>
        <w:t>Investiția 1. Formarea profesională pentru dobândirea de competențe în domeniul energiei verzi</w:t>
      </w:r>
      <w:r w:rsidR="00F36AB2">
        <w:rPr>
          <w:rFonts w:ascii="Times New Roman" w:hAnsi="Times New Roman"/>
          <w:noProof/>
          <w:sz w:val="24"/>
        </w:rPr>
        <w:t xml:space="preserve"> </w:t>
      </w:r>
      <w:r>
        <w:rPr>
          <w:rFonts w:ascii="Times New Roman" w:hAnsi="Times New Roman"/>
          <w:noProof/>
          <w:sz w:val="24"/>
        </w:rPr>
        <w:t>– Această investiție o completează pe cea privind producția de energie din surse regenerabile prin consolidarea competențelor și a capacității forței de muncă din sectorul energetic, care este în prezent insuficientă pentru a realiza trecerea necesară la implementarea energiei din surse regenerabile. Se preconizează că prin cursurile finanțate în cadrul acestei investiții se vor forma 4 000 de specialiști și lucrători, care își vor îmbunătăți competențele în domeniul producției de energie din surse regenerabile. Măsura abordează recomandările specifice 2023.3 și 2022.3 prin intensificarea eforturilor în materie de politici vizând furnizarea și dobândirea de competențe și aptitudini necesare pentru tranziția verde.</w:t>
      </w:r>
    </w:p>
    <w:p w14:paraId="46F6098B" w14:textId="202ED8FC" w:rsidR="0075055D" w:rsidRPr="00207707" w:rsidRDefault="0075055D" w:rsidP="0075055D">
      <w:pPr>
        <w:jc w:val="both"/>
        <w:rPr>
          <w:rFonts w:ascii="Times New Roman" w:eastAsia="Times New Roman" w:hAnsi="Times New Roman" w:cs="Times New Roman"/>
          <w:i/>
          <w:noProof/>
          <w:sz w:val="24"/>
          <w:szCs w:val="24"/>
        </w:rPr>
      </w:pPr>
      <w:r>
        <w:rPr>
          <w:rFonts w:ascii="Times New Roman" w:hAnsi="Times New Roman"/>
          <w:i/>
          <w:noProof/>
          <w:sz w:val="24"/>
        </w:rPr>
        <w:t>Investiția 2. Noi capacități de producție de energie electrică din surse regenerabile</w:t>
      </w:r>
      <w:r>
        <w:rPr>
          <w:rFonts w:ascii="Times New Roman" w:hAnsi="Times New Roman"/>
          <w:noProof/>
          <w:sz w:val="24"/>
        </w:rPr>
        <w:t xml:space="preserve"> – Această investiție a fost inclusă anterior în componenta 6 – Energie, ca investiția C6.I1 și vizează instalarea unor noi capacități de 950 MW aferente producției de energie din surse regenerabile (energie eoliană terestră și energie solară) prin intermediul unei licitații publice competitive. Măsura abordează recomandările specifice 2023.3 și 2022.3 prin implementarea unor capacități suplimentare de producție de energie din surse regenerabile.</w:t>
      </w:r>
    </w:p>
    <w:p w14:paraId="32E49D2A" w14:textId="6AAA787F" w:rsidR="00E01026" w:rsidRPr="001A082D" w:rsidRDefault="00E01026" w:rsidP="141008BD">
      <w:pPr>
        <w:jc w:val="both"/>
        <w:rPr>
          <w:rFonts w:ascii="Times New Roman" w:eastAsia="Times New Roman" w:hAnsi="Times New Roman" w:cs="Times New Roman"/>
          <w:i/>
          <w:iCs/>
          <w:noProof/>
          <w:sz w:val="24"/>
          <w:szCs w:val="24"/>
        </w:rPr>
      </w:pPr>
      <w:r>
        <w:rPr>
          <w:rFonts w:ascii="Times New Roman" w:hAnsi="Times New Roman"/>
          <w:i/>
          <w:noProof/>
          <w:sz w:val="24"/>
        </w:rPr>
        <w:t>Investiția 3. Creșterea eficienței energetice a clădirilor publice</w:t>
      </w:r>
      <w:r>
        <w:rPr>
          <w:rFonts w:ascii="Times New Roman" w:hAnsi="Times New Roman"/>
          <w:noProof/>
          <w:sz w:val="24"/>
        </w:rPr>
        <w:t xml:space="preserve"> – Această investiție extinde investiția existentă C5.I1 – Instituirea unui fond pentru Valul renovării care să finanțeze lucrări de îmbunătățire a eficienței energetice a fondului construit existent – referitoare la renovările în vederea creșterii eficienței energetice a clădirilor publice, din cadrul componentei 5 – Valul renovării, prin creșterea numărului de renovări în vederea creșterii eficienței energetice a clădirilor publice. Acest lucru contribuie la abordarea recomandărilor specifice 2023.3 și 2022.3 de a reduce dependența generală de combustibilii fosili și de a spori ritmul și nivelul de ambiție al renovărilor pentru a promova eficiența energetică a fondului construit.</w:t>
      </w:r>
    </w:p>
    <w:p w14:paraId="619A3490" w14:textId="2067F748" w:rsidR="002D383A" w:rsidRPr="001A082D" w:rsidRDefault="00E01026" w:rsidP="141008BD">
      <w:pPr>
        <w:jc w:val="both"/>
        <w:rPr>
          <w:rFonts w:ascii="Times New Roman" w:eastAsia="Times New Roman" w:hAnsi="Times New Roman" w:cs="Times New Roman"/>
          <w:i/>
          <w:iCs/>
          <w:noProof/>
          <w:sz w:val="24"/>
          <w:szCs w:val="24"/>
        </w:rPr>
      </w:pPr>
      <w:r>
        <w:rPr>
          <w:rFonts w:ascii="Times New Roman" w:hAnsi="Times New Roman"/>
          <w:i/>
          <w:noProof/>
          <w:sz w:val="24"/>
        </w:rPr>
        <w:t>Investiția 4. Acordarea de vouchere pentru accelerarea implementării energiei din surse regenerabile de către gospodării</w:t>
      </w:r>
      <w:r>
        <w:rPr>
          <w:rFonts w:ascii="Times New Roman" w:hAnsi="Times New Roman"/>
          <w:noProof/>
          <w:sz w:val="24"/>
        </w:rPr>
        <w:t xml:space="preserve"> – Această investiție urmărește să sporească implementarea energiei din surse regenerabile de către gospodăriile private prin furnizarea de vouchere pentru instalarea de panouri fotovoltaice și de baterii de stocare. Se preconizează că investiția va adăuga panouri solare cu o capacitate totală de 180 000 kW pe clădirile rezidențiale și baterii de stocare cu o capacitate totală de stocare a energiei electrice de 300 000 kWh. Acest lucru contribuie la abordarea recomandărilor specifice 2023.3 și 2022.3 de a reduce dependența generală de combustibilii fosili și de a accelera tranziția energetică, în special prin implementarea mai rapidă a energiei din surse regenerabile.</w:t>
      </w:r>
    </w:p>
    <w:p w14:paraId="5540F90B" w14:textId="0BB80A1C" w:rsidR="00304D75" w:rsidRPr="00207707" w:rsidRDefault="00304D75" w:rsidP="00304D75">
      <w:pPr>
        <w:jc w:val="both"/>
        <w:rPr>
          <w:rFonts w:ascii="Times New Roman" w:eastAsia="Times New Roman" w:hAnsi="Times New Roman" w:cs="Times New Roman"/>
          <w:noProof/>
          <w:sz w:val="24"/>
          <w:szCs w:val="24"/>
        </w:rPr>
      </w:pPr>
      <w:r>
        <w:rPr>
          <w:rFonts w:ascii="Times New Roman" w:hAnsi="Times New Roman"/>
          <w:i/>
          <w:noProof/>
          <w:sz w:val="24"/>
        </w:rPr>
        <w:t>Investiția 5. Digitalizarea, eficientizarea și modernizarea rețelei naționale de transport al energiei electrice</w:t>
      </w:r>
      <w:r>
        <w:rPr>
          <w:rFonts w:ascii="Times New Roman" w:hAnsi="Times New Roman"/>
          <w:noProof/>
          <w:sz w:val="24"/>
        </w:rPr>
        <w:t xml:space="preserve"> – Această investiție vizează îmbunătățirea securității și rezilienței rețelei de transport al energiei electrice din România. Investiția cuprinde trei componente. Prima vizează îmbunătățirea eficienței energetice a infrastructurii critice de rețea prin instalarea de panouri solare și de unități de stocare pentru uzul exclusiv al centralelor electrice. Cea de a doua vizează echiparea operatorului rețelei de transport pentru a remedia rapid blocajele din rețea și a facilita conectarea noilor centrale bazate pe surse regenerabile. Cea de a treia vizează îmbunătățirea siguranței digitale a rețelei prin instalarea de echipamente pentru combaterea atacurilor cibernetice. Investiția contribuie la abordarea recomandărilor specifice 2023.3 și 2022.3 de a reduce dependența generală de combustibilii fosili și de a accelera tranziția energetică, în special prin modernizarea rețelelor de transport al energiei și prin creșterea interconectării. </w:t>
      </w:r>
    </w:p>
    <w:p w14:paraId="31A96BCB" w14:textId="7A9063D4" w:rsidR="005E1951" w:rsidRDefault="00DF60C0" w:rsidP="00304D75">
      <w:pPr>
        <w:jc w:val="both"/>
        <w:rPr>
          <w:rFonts w:ascii="Times New Roman" w:eastAsia="Times New Roman" w:hAnsi="Times New Roman" w:cs="Times New Roman"/>
          <w:noProof/>
          <w:sz w:val="24"/>
          <w:szCs w:val="24"/>
        </w:rPr>
      </w:pPr>
      <w:r>
        <w:rPr>
          <w:rFonts w:ascii="Times New Roman" w:hAnsi="Times New Roman"/>
          <w:i/>
          <w:noProof/>
          <w:sz w:val="24"/>
        </w:rPr>
        <w:t>Investiția 6. Proiect-pilot de instalare de panouri solare plutitoare cu o capacitate de 20 MW pe canalele de irigații</w:t>
      </w:r>
      <w:r>
        <w:rPr>
          <w:rFonts w:ascii="Times New Roman" w:hAnsi="Times New Roman"/>
          <w:noProof/>
          <w:sz w:val="24"/>
        </w:rPr>
        <w:t xml:space="preserve"> – Această investiție vizează instalarea de panouri solare plutitoare cu o capacitate de 20 MW pe canalele de irigații deja reabilitate deținute de stat. Măsura abordează recomandările specifice 2023.3 și 2022.3 prin implementarea unor capacități suplimentare de producție de energie din surse regenerabile.</w:t>
      </w:r>
    </w:p>
    <w:p w14:paraId="56E00EA3" w14:textId="5C39F7C5" w:rsidR="00826DB5" w:rsidRDefault="00826DB5" w:rsidP="30714D09">
      <w:pPr>
        <w:jc w:val="both"/>
        <w:rPr>
          <w:rFonts w:ascii="Times New Roman" w:eastAsia="Times New Roman" w:hAnsi="Times New Roman" w:cs="Times New Roman"/>
          <w:noProof/>
          <w:sz w:val="24"/>
          <w:szCs w:val="24"/>
        </w:rPr>
      </w:pPr>
      <w:r>
        <w:rPr>
          <w:rFonts w:ascii="Times New Roman" w:hAnsi="Times New Roman"/>
          <w:i/>
          <w:noProof/>
          <w:sz w:val="24"/>
        </w:rPr>
        <w:t>Investiția 7. Acordarea de vouchere pentru îmbunătățirea eficienței energetice a gospodăriilor</w:t>
      </w:r>
      <w:r>
        <w:rPr>
          <w:rFonts w:ascii="Times New Roman" w:hAnsi="Times New Roman"/>
          <w:noProof/>
          <w:sz w:val="24"/>
        </w:rPr>
        <w:t xml:space="preserve"> – Această investiție vizează reducerea cererii de energie a gospodăriilor, prin sprijinirea renovărilor pentru creșterea eficienței energetice a clădirilor rezidențiale unifamiliale, cu accent pe consumatorii de energie vulnerabili și afectați de sărăcia energetică (cel puțin 50 % din bugetul estimat al măsurii fiind alocat acestora). În cadrul investiției, gospodăriile pot solicita vouchere pentru a finanța renovări pentru creșterea eficienței energetice care să asigure economii de energie primară de cel puțin 30 % în comparație cu starea anterioară renovării. Voucherele pentru consumatorii de energie vulnerabili și afectați de sărăcia energetică acoperă, de asemenea, instalarea de panouri solare. Acest lucru contribuie la abordarea recomandărilor specifice 2023.3 și 2022.3 de a reduce dependența generală de combustibilii fosili și de a spori ritmul și nivelul de ambiție al renovărilor pentru a promova eficiența energetică a fondului construit.</w:t>
      </w:r>
    </w:p>
    <w:p w14:paraId="7F74DE32" w14:textId="080A08CF" w:rsidR="006C3FF1" w:rsidRPr="00194B37" w:rsidRDefault="006C3FF1" w:rsidP="0046398F">
      <w:pPr>
        <w:keepNext/>
        <w:keepLines/>
        <w:widowControl w:val="0"/>
        <w:jc w:val="both"/>
        <w:rPr>
          <w:rFonts w:ascii="Times New Roman" w:eastAsia="Times New Roman" w:hAnsi="Times New Roman" w:cs="Times New Roman"/>
          <w:b/>
          <w:bCs/>
          <w:noProof/>
          <w:sz w:val="24"/>
          <w:szCs w:val="24"/>
        </w:rPr>
      </w:pPr>
      <w:r>
        <w:rPr>
          <w:rFonts w:ascii="Times New Roman" w:hAnsi="Times New Roman"/>
          <w:b/>
          <w:noProof/>
          <w:sz w:val="24"/>
        </w:rPr>
        <w:t>Tabelul 1 – Componente noi și modificate și costurile aferente</w:t>
      </w:r>
    </w:p>
    <w:tbl>
      <w:tblPr>
        <w:tblStyle w:val="TableGrid"/>
        <w:tblW w:w="9351" w:type="dxa"/>
        <w:tblLayout w:type="fixed"/>
        <w:tblLook w:val="04A0" w:firstRow="1" w:lastRow="0" w:firstColumn="1" w:lastColumn="0" w:noHBand="0" w:noVBand="1"/>
      </w:tblPr>
      <w:tblGrid>
        <w:gridCol w:w="5807"/>
        <w:gridCol w:w="1276"/>
        <w:gridCol w:w="2268"/>
      </w:tblGrid>
      <w:tr w:rsidR="006C3FF1" w:rsidRPr="002A67E2" w14:paraId="7B981FC0" w14:textId="77777777">
        <w:tc>
          <w:tcPr>
            <w:tcW w:w="5807" w:type="dxa"/>
            <w:shd w:val="clear" w:color="auto" w:fill="E7E6E6" w:themeFill="background2"/>
          </w:tcPr>
          <w:p w14:paraId="417D2BDC" w14:textId="77777777" w:rsidR="006C3FF1" w:rsidRPr="00D14685" w:rsidRDefault="006C3FF1" w:rsidP="0046398F">
            <w:pPr>
              <w:keepNext/>
              <w:keepLines/>
              <w:widowControl w:val="0"/>
              <w:jc w:val="both"/>
              <w:rPr>
                <w:rFonts w:ascii="Times New Roman" w:hAnsi="Times New Roman" w:cs="Times New Roman"/>
                <w:b/>
                <w:noProof/>
                <w:sz w:val="24"/>
                <w:szCs w:val="24"/>
              </w:rPr>
            </w:pPr>
            <w:r>
              <w:rPr>
                <w:rFonts w:ascii="Times New Roman" w:hAnsi="Times New Roman"/>
                <w:b/>
                <w:noProof/>
                <w:sz w:val="24"/>
              </w:rPr>
              <w:t>Componentă</w:t>
            </w:r>
          </w:p>
        </w:tc>
        <w:tc>
          <w:tcPr>
            <w:tcW w:w="1276" w:type="dxa"/>
            <w:shd w:val="clear" w:color="auto" w:fill="E7E6E6" w:themeFill="background2"/>
          </w:tcPr>
          <w:p w14:paraId="7A086EF6" w14:textId="77777777" w:rsidR="006C3FF1" w:rsidRPr="00D14685" w:rsidRDefault="006C3FF1" w:rsidP="0046398F">
            <w:pPr>
              <w:keepNext/>
              <w:keepLines/>
              <w:widowControl w:val="0"/>
              <w:jc w:val="both"/>
              <w:rPr>
                <w:rFonts w:ascii="Times New Roman" w:hAnsi="Times New Roman" w:cs="Times New Roman"/>
                <w:b/>
                <w:noProof/>
                <w:sz w:val="24"/>
                <w:szCs w:val="24"/>
              </w:rPr>
            </w:pPr>
            <w:r>
              <w:rPr>
                <w:rFonts w:ascii="Times New Roman" w:hAnsi="Times New Roman"/>
                <w:b/>
                <w:noProof/>
                <w:sz w:val="24"/>
              </w:rPr>
              <w:t>Statut</w:t>
            </w:r>
          </w:p>
        </w:tc>
        <w:tc>
          <w:tcPr>
            <w:tcW w:w="2268" w:type="dxa"/>
            <w:shd w:val="clear" w:color="auto" w:fill="E7E6E6" w:themeFill="background2"/>
          </w:tcPr>
          <w:p w14:paraId="3095BD9E" w14:textId="77777777" w:rsidR="006C3FF1" w:rsidRPr="00D14685" w:rsidRDefault="006C3FF1" w:rsidP="0046398F">
            <w:pPr>
              <w:keepNext/>
              <w:keepLines/>
              <w:widowControl w:val="0"/>
              <w:jc w:val="both"/>
              <w:rPr>
                <w:rFonts w:ascii="Times New Roman" w:hAnsi="Times New Roman" w:cs="Times New Roman"/>
                <w:b/>
                <w:noProof/>
                <w:sz w:val="24"/>
                <w:szCs w:val="24"/>
              </w:rPr>
            </w:pPr>
            <w:r>
              <w:rPr>
                <w:rFonts w:ascii="Times New Roman" w:hAnsi="Times New Roman"/>
                <w:b/>
                <w:noProof/>
                <w:sz w:val="24"/>
              </w:rPr>
              <w:t>Costuri (în milioane EUR)</w:t>
            </w:r>
          </w:p>
        </w:tc>
      </w:tr>
      <w:tr w:rsidR="006C3FF1" w:rsidRPr="002A67E2" w14:paraId="4B6FFA1A" w14:textId="77777777">
        <w:tc>
          <w:tcPr>
            <w:tcW w:w="5807" w:type="dxa"/>
          </w:tcPr>
          <w:p w14:paraId="16070249"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 Managementul apei</w:t>
            </w:r>
          </w:p>
        </w:tc>
        <w:tc>
          <w:tcPr>
            <w:tcW w:w="1276" w:type="dxa"/>
          </w:tcPr>
          <w:p w14:paraId="25EF75F9"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6E8DA7EC"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1 415,8</w:t>
            </w:r>
          </w:p>
        </w:tc>
      </w:tr>
      <w:tr w:rsidR="006C3FF1" w:rsidRPr="002A67E2" w14:paraId="4349E7C7" w14:textId="77777777">
        <w:tc>
          <w:tcPr>
            <w:tcW w:w="5807" w:type="dxa"/>
          </w:tcPr>
          <w:p w14:paraId="21DA8A8B"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C2: Păduri și protecția biodiversității</w:t>
            </w:r>
          </w:p>
        </w:tc>
        <w:tc>
          <w:tcPr>
            <w:tcW w:w="1276" w:type="dxa"/>
          </w:tcPr>
          <w:p w14:paraId="5801BAD4"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55694A08" w14:textId="1F0947B8" w:rsidR="006C3FF1" w:rsidRPr="00D14685" w:rsidRDefault="00B0126D"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903,9</w:t>
            </w:r>
          </w:p>
        </w:tc>
      </w:tr>
      <w:tr w:rsidR="006C3FF1" w:rsidRPr="002A67E2" w14:paraId="05B0D452" w14:textId="77777777">
        <w:tc>
          <w:tcPr>
            <w:tcW w:w="5807" w:type="dxa"/>
          </w:tcPr>
          <w:p w14:paraId="054D9317"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C3: Managementul deșeurilor</w:t>
            </w:r>
          </w:p>
        </w:tc>
        <w:tc>
          <w:tcPr>
            <w:tcW w:w="1276" w:type="dxa"/>
          </w:tcPr>
          <w:p w14:paraId="0C108C03"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71D7FA78" w14:textId="30EB6C32"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1 233,4</w:t>
            </w:r>
          </w:p>
        </w:tc>
      </w:tr>
      <w:tr w:rsidR="006C3FF1" w:rsidRPr="002A67E2" w14:paraId="6F40F77E" w14:textId="77777777">
        <w:tc>
          <w:tcPr>
            <w:tcW w:w="5807" w:type="dxa"/>
          </w:tcPr>
          <w:p w14:paraId="6BCDF1AD"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C4: Transport sustenabil</w:t>
            </w:r>
          </w:p>
        </w:tc>
        <w:tc>
          <w:tcPr>
            <w:tcW w:w="1276" w:type="dxa"/>
          </w:tcPr>
          <w:p w14:paraId="56BD7A46"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3E08B628"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7 384,0 </w:t>
            </w:r>
          </w:p>
        </w:tc>
      </w:tr>
      <w:tr w:rsidR="006C3FF1" w:rsidRPr="002A67E2" w14:paraId="4C90B3AE" w14:textId="77777777">
        <w:tc>
          <w:tcPr>
            <w:tcW w:w="5807" w:type="dxa"/>
          </w:tcPr>
          <w:p w14:paraId="2A638A3F"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C5: Valul renovării</w:t>
            </w:r>
          </w:p>
        </w:tc>
        <w:tc>
          <w:tcPr>
            <w:tcW w:w="1276" w:type="dxa"/>
          </w:tcPr>
          <w:p w14:paraId="47BB54E6"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78B4D65D"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2 200,0 </w:t>
            </w:r>
          </w:p>
        </w:tc>
      </w:tr>
      <w:tr w:rsidR="006C3FF1" w:rsidRPr="002A67E2" w14:paraId="499F657F" w14:textId="77777777">
        <w:tc>
          <w:tcPr>
            <w:tcW w:w="5807" w:type="dxa"/>
          </w:tcPr>
          <w:p w14:paraId="664A0AD3"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C6: Energie</w:t>
            </w:r>
          </w:p>
        </w:tc>
        <w:tc>
          <w:tcPr>
            <w:tcW w:w="1276" w:type="dxa"/>
          </w:tcPr>
          <w:p w14:paraId="418E4114"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096382D9"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760,0 </w:t>
            </w:r>
          </w:p>
        </w:tc>
      </w:tr>
      <w:tr w:rsidR="006C3FF1" w:rsidRPr="002A67E2" w14:paraId="4E6EA517" w14:textId="77777777">
        <w:tc>
          <w:tcPr>
            <w:tcW w:w="5807" w:type="dxa"/>
          </w:tcPr>
          <w:p w14:paraId="0305887D"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C7: Transformare digitală</w:t>
            </w:r>
          </w:p>
        </w:tc>
        <w:tc>
          <w:tcPr>
            <w:tcW w:w="1276" w:type="dxa"/>
          </w:tcPr>
          <w:p w14:paraId="0651E49A"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vAlign w:val="bottom"/>
          </w:tcPr>
          <w:p w14:paraId="0EBB9C7A"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1 835,0 </w:t>
            </w:r>
          </w:p>
        </w:tc>
      </w:tr>
      <w:tr w:rsidR="006C3FF1" w:rsidRPr="002A67E2" w14:paraId="65C8BB02" w14:textId="77777777">
        <w:tc>
          <w:tcPr>
            <w:tcW w:w="5807" w:type="dxa"/>
          </w:tcPr>
          <w:p w14:paraId="05C03777"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C8: Reforma fiscală și reforma sistemului de pensii</w:t>
            </w:r>
          </w:p>
        </w:tc>
        <w:tc>
          <w:tcPr>
            <w:tcW w:w="1276" w:type="dxa"/>
          </w:tcPr>
          <w:p w14:paraId="3A1C92C4"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vAlign w:val="bottom"/>
          </w:tcPr>
          <w:p w14:paraId="75374E6E"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456,9 </w:t>
            </w:r>
          </w:p>
        </w:tc>
      </w:tr>
      <w:tr w:rsidR="006C3FF1" w:rsidRPr="002A67E2" w14:paraId="568B745F" w14:textId="77777777" w:rsidTr="001B5790">
        <w:tc>
          <w:tcPr>
            <w:tcW w:w="5807" w:type="dxa"/>
          </w:tcPr>
          <w:p w14:paraId="60BB2F0A" w14:textId="77777777" w:rsidR="006C3FF1" w:rsidRPr="00D14685" w:rsidRDefault="006C3FF1" w:rsidP="0046398F">
            <w:pPr>
              <w:keepNext/>
              <w:keepLines/>
              <w:widowControl w:val="0"/>
              <w:rPr>
                <w:rFonts w:ascii="Times New Roman" w:hAnsi="Times New Roman" w:cs="Times New Roman"/>
                <w:noProof/>
                <w:sz w:val="24"/>
                <w:szCs w:val="24"/>
              </w:rPr>
            </w:pPr>
            <w:r>
              <w:rPr>
                <w:rFonts w:ascii="Times New Roman" w:hAnsi="Times New Roman"/>
                <w:noProof/>
                <w:sz w:val="24"/>
              </w:rPr>
              <w:t>C9: Suport pentru sectorul privat, cercetare, dezvoltare și inovare</w:t>
            </w:r>
          </w:p>
        </w:tc>
        <w:tc>
          <w:tcPr>
            <w:tcW w:w="1276" w:type="dxa"/>
            <w:vAlign w:val="bottom"/>
          </w:tcPr>
          <w:p w14:paraId="08088161" w14:textId="77777777" w:rsidR="006C3FF1" w:rsidRPr="00D14685" w:rsidRDefault="006C3FF1" w:rsidP="001B5790">
            <w:pPr>
              <w:keepNext/>
              <w:keepLines/>
              <w:widowControl w:val="0"/>
              <w:rPr>
                <w:rFonts w:ascii="Times New Roman" w:hAnsi="Times New Roman" w:cs="Times New Roman"/>
                <w:noProof/>
                <w:sz w:val="24"/>
                <w:szCs w:val="24"/>
              </w:rPr>
            </w:pPr>
            <w:r>
              <w:rPr>
                <w:rFonts w:ascii="Times New Roman" w:hAnsi="Times New Roman"/>
                <w:noProof/>
                <w:sz w:val="24"/>
              </w:rPr>
              <w:t>Modificată</w:t>
            </w:r>
          </w:p>
        </w:tc>
        <w:tc>
          <w:tcPr>
            <w:tcW w:w="2268" w:type="dxa"/>
            <w:vAlign w:val="bottom"/>
          </w:tcPr>
          <w:p w14:paraId="49582B8C" w14:textId="079EC2C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2 443,5 </w:t>
            </w:r>
          </w:p>
        </w:tc>
      </w:tr>
      <w:tr w:rsidR="006C3FF1" w:rsidRPr="002A67E2" w14:paraId="37425B3B" w14:textId="77777777">
        <w:tc>
          <w:tcPr>
            <w:tcW w:w="5807" w:type="dxa"/>
          </w:tcPr>
          <w:p w14:paraId="3EFC4A89"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C10: Fondul local</w:t>
            </w:r>
          </w:p>
        </w:tc>
        <w:tc>
          <w:tcPr>
            <w:tcW w:w="1276" w:type="dxa"/>
          </w:tcPr>
          <w:p w14:paraId="6FC4446E"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vAlign w:val="bottom"/>
          </w:tcPr>
          <w:p w14:paraId="578227EC"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1 825,0 </w:t>
            </w:r>
          </w:p>
        </w:tc>
      </w:tr>
      <w:tr w:rsidR="006C3FF1" w:rsidRPr="002A67E2" w14:paraId="4D7D7BB3" w14:textId="77777777">
        <w:tc>
          <w:tcPr>
            <w:tcW w:w="5807" w:type="dxa"/>
          </w:tcPr>
          <w:p w14:paraId="07B2BFC0"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C11: Turism și cultură</w:t>
            </w:r>
          </w:p>
        </w:tc>
        <w:tc>
          <w:tcPr>
            <w:tcW w:w="1276" w:type="dxa"/>
          </w:tcPr>
          <w:p w14:paraId="6F72F001"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276E4C9A"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449,0 </w:t>
            </w:r>
          </w:p>
        </w:tc>
      </w:tr>
      <w:tr w:rsidR="006C3FF1" w:rsidRPr="002A67E2" w14:paraId="7DC3816C" w14:textId="77777777">
        <w:tc>
          <w:tcPr>
            <w:tcW w:w="5807" w:type="dxa"/>
          </w:tcPr>
          <w:p w14:paraId="61FF4E01"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C12: Sănătate</w:t>
            </w:r>
          </w:p>
        </w:tc>
        <w:tc>
          <w:tcPr>
            <w:tcW w:w="1276" w:type="dxa"/>
          </w:tcPr>
          <w:p w14:paraId="1A605D40"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7DE60E67"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1 709,8 </w:t>
            </w:r>
          </w:p>
        </w:tc>
      </w:tr>
      <w:tr w:rsidR="006C3FF1" w:rsidRPr="002A67E2" w14:paraId="617AFBEF" w14:textId="77777777">
        <w:tc>
          <w:tcPr>
            <w:tcW w:w="5807" w:type="dxa"/>
          </w:tcPr>
          <w:p w14:paraId="5048FDC0"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C13: Reforme sociale</w:t>
            </w:r>
          </w:p>
        </w:tc>
        <w:tc>
          <w:tcPr>
            <w:tcW w:w="1276" w:type="dxa"/>
          </w:tcPr>
          <w:p w14:paraId="1B3B8FC9"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5707CE1C"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196,7 </w:t>
            </w:r>
          </w:p>
        </w:tc>
      </w:tr>
      <w:tr w:rsidR="006C3FF1" w:rsidRPr="002A67E2" w14:paraId="25D91DD2" w14:textId="77777777">
        <w:tc>
          <w:tcPr>
            <w:tcW w:w="5807" w:type="dxa"/>
          </w:tcPr>
          <w:p w14:paraId="461FF204"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C14: Bună guvernanță</w:t>
            </w:r>
          </w:p>
        </w:tc>
        <w:tc>
          <w:tcPr>
            <w:tcW w:w="1276" w:type="dxa"/>
          </w:tcPr>
          <w:p w14:paraId="52945666"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1FC363D1"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165,6 </w:t>
            </w:r>
          </w:p>
        </w:tc>
      </w:tr>
      <w:tr w:rsidR="006C3FF1" w:rsidRPr="002A67E2" w14:paraId="489F065C" w14:textId="77777777">
        <w:tc>
          <w:tcPr>
            <w:tcW w:w="5807" w:type="dxa"/>
          </w:tcPr>
          <w:p w14:paraId="1559D36A"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C15: Educație</w:t>
            </w:r>
          </w:p>
        </w:tc>
        <w:tc>
          <w:tcPr>
            <w:tcW w:w="1276" w:type="dxa"/>
          </w:tcPr>
          <w:p w14:paraId="32103FFB"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Modificată</w:t>
            </w:r>
          </w:p>
        </w:tc>
        <w:tc>
          <w:tcPr>
            <w:tcW w:w="2268" w:type="dxa"/>
          </w:tcPr>
          <w:p w14:paraId="34735C0C" w14:textId="77777777" w:rsidR="006C3FF1" w:rsidRPr="00D14685" w:rsidRDefault="006C3FF1"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3 515,4 </w:t>
            </w:r>
          </w:p>
        </w:tc>
      </w:tr>
      <w:tr w:rsidR="006C3FF1" w:rsidRPr="002A67E2" w14:paraId="7B1FC308" w14:textId="77777777">
        <w:tc>
          <w:tcPr>
            <w:tcW w:w="5807" w:type="dxa"/>
          </w:tcPr>
          <w:p w14:paraId="17C3D4A3"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C16: REPowerEU</w:t>
            </w:r>
          </w:p>
        </w:tc>
        <w:tc>
          <w:tcPr>
            <w:tcW w:w="1276" w:type="dxa"/>
          </w:tcPr>
          <w:p w14:paraId="4EC12331" w14:textId="77777777" w:rsidR="006C3FF1" w:rsidRPr="00D14685" w:rsidRDefault="006C3FF1" w:rsidP="0046398F">
            <w:pPr>
              <w:keepNext/>
              <w:keepLines/>
              <w:widowControl w:val="0"/>
              <w:jc w:val="both"/>
              <w:rPr>
                <w:rFonts w:ascii="Times New Roman" w:hAnsi="Times New Roman" w:cs="Times New Roman"/>
                <w:noProof/>
                <w:sz w:val="24"/>
                <w:szCs w:val="24"/>
              </w:rPr>
            </w:pPr>
            <w:r>
              <w:rPr>
                <w:rFonts w:ascii="Times New Roman" w:hAnsi="Times New Roman"/>
                <w:noProof/>
                <w:sz w:val="24"/>
              </w:rPr>
              <w:t>Nouă</w:t>
            </w:r>
          </w:p>
        </w:tc>
        <w:tc>
          <w:tcPr>
            <w:tcW w:w="2268" w:type="dxa"/>
          </w:tcPr>
          <w:p w14:paraId="626FEE8F" w14:textId="4DC9EF13" w:rsidR="006C3FF1" w:rsidRPr="00D14685" w:rsidRDefault="00BE4593" w:rsidP="0046398F">
            <w:pPr>
              <w:keepNext/>
              <w:keepLines/>
              <w:widowControl w:val="0"/>
              <w:jc w:val="right"/>
              <w:rPr>
                <w:rFonts w:ascii="Times New Roman" w:hAnsi="Times New Roman" w:cs="Times New Roman"/>
                <w:noProof/>
                <w:sz w:val="24"/>
                <w:szCs w:val="24"/>
              </w:rPr>
            </w:pPr>
            <w:r>
              <w:rPr>
                <w:rFonts w:ascii="Times New Roman" w:hAnsi="Times New Roman"/>
                <w:noProof/>
                <w:sz w:val="24"/>
              </w:rPr>
              <w:t xml:space="preserve">2 017,5 </w:t>
            </w:r>
          </w:p>
        </w:tc>
      </w:tr>
    </w:tbl>
    <w:p w14:paraId="10F73B1E" w14:textId="77777777" w:rsidR="006C3FF1" w:rsidRPr="00336C52" w:rsidRDefault="006C3FF1" w:rsidP="30714D09">
      <w:pPr>
        <w:jc w:val="both"/>
        <w:rPr>
          <w:rFonts w:ascii="Times New Roman" w:eastAsia="Times New Roman" w:hAnsi="Times New Roman" w:cs="Times New Roman"/>
          <w:i/>
          <w:iCs/>
          <w:noProof/>
          <w:sz w:val="24"/>
          <w:szCs w:val="24"/>
          <w:lang w:val="en-GB"/>
        </w:rPr>
      </w:pPr>
    </w:p>
    <w:p w14:paraId="0C7A821E" w14:textId="77777777" w:rsidR="00C85849" w:rsidRPr="00603644" w:rsidRDefault="00C85849" w:rsidP="0046398F">
      <w:pPr>
        <w:pStyle w:val="Heading2"/>
        <w:rPr>
          <w:noProof/>
          <w:szCs w:val="24"/>
        </w:rPr>
      </w:pPr>
      <w:bookmarkStart w:id="23" w:name="_Toc152773983"/>
      <w:r>
        <w:rPr>
          <w:noProof/>
        </w:rPr>
        <w:t>Alte elemente care nu sunt acoperite de criteriile de evaluare</w:t>
      </w:r>
      <w:bookmarkEnd w:id="23"/>
      <w:r>
        <w:rPr>
          <w:noProof/>
        </w:rPr>
        <w:t xml:space="preserve"> </w:t>
      </w:r>
    </w:p>
    <w:p w14:paraId="52DE634F" w14:textId="0AB240AB" w:rsidR="00C85849" w:rsidRPr="001A082D" w:rsidRDefault="00C85849" w:rsidP="00C85849">
      <w:pPr>
        <w:jc w:val="both"/>
        <w:rPr>
          <w:rFonts w:ascii="Times New Roman" w:eastAsia="Times New Roman" w:hAnsi="Times New Roman" w:cs="Times New Roman"/>
          <w:noProof/>
          <w:sz w:val="24"/>
          <w:szCs w:val="24"/>
        </w:rPr>
      </w:pPr>
      <w:r>
        <w:rPr>
          <w:rFonts w:ascii="Times New Roman" w:hAnsi="Times New Roman"/>
          <w:noProof/>
          <w:sz w:val="24"/>
        </w:rPr>
        <w:t xml:space="preserve">Descrierea coerenței cu alte programe, a organizării administrative, a contribuției PRR la egalitatea de gen și la egalitatea de șanse pentru toți, a autoevaluării securității pentru investiții și a strategiei de comunicare planificate, astfel cum se reflectă în documentul de lucru anterior al serviciilor Comisiei SWD(2021) 276, rămâne valabilă. </w:t>
      </w:r>
    </w:p>
    <w:p w14:paraId="38D2777B" w14:textId="77A343F2" w:rsidR="00C85849" w:rsidRPr="001A082D" w:rsidRDefault="00C85849" w:rsidP="00C85849">
      <w:pPr>
        <w:jc w:val="both"/>
        <w:rPr>
          <w:rFonts w:ascii="Times New Roman" w:hAnsi="Times New Roman" w:cs="Times New Roman"/>
          <w:noProof/>
          <w:sz w:val="24"/>
          <w:szCs w:val="24"/>
        </w:rPr>
      </w:pPr>
      <w:r>
        <w:rPr>
          <w:rFonts w:ascii="Times New Roman" w:hAnsi="Times New Roman"/>
          <w:noProof/>
          <w:sz w:val="24"/>
        </w:rPr>
        <w:t>Normele privind ajutoarele de stat și concurența se aplică integral măsurilor finanțate din Mecanismul de redresare și reziliență. Fondurile Uniunii direcționate prin intermediul autorităților statelor membre, cum ar fi fondurile Mecanismului de redresare și reziliență, devin resurse de stat și pot constitui ajutoare de stat. Într-un astfel de caz și atunci când se confirmă existența unui ajutor de stat, respectivele măsuri trebuie să fie notificate Comisiei și aprobate de către aceasta înainte ca statele membre să poată acorda ajutorul, excepție făcând situația în care respectivele măsuri intră sub incidența unei scheme de ajutoare existente sau îndeplinesc condițiile aplicabile ale unui regulament de exceptare pe categorii, în special ale Regulamentului general de exceptare pe categorii de ajutoare (RGECA), care declară anumite categorii de ajutoare compatibile cu piața internă în aplicarea articolelor 107 și 108 din TFUE</w:t>
      </w:r>
      <w:r w:rsidR="00402440">
        <w:rPr>
          <w:rStyle w:val="FootnoteReference"/>
          <w:rFonts w:ascii="Times New Roman" w:eastAsia="Times New Roman" w:hAnsi="Times New Roman" w:cs="Times New Roman"/>
          <w:noProof/>
          <w:sz w:val="24"/>
          <w:szCs w:val="24"/>
          <w:lang w:val="en-GB"/>
        </w:rPr>
        <w:footnoteReference w:id="3"/>
      </w:r>
      <w:r>
        <w:rPr>
          <w:rFonts w:ascii="Times New Roman" w:hAnsi="Times New Roman"/>
          <w:noProof/>
          <w:sz w:val="24"/>
        </w:rPr>
        <w:t>.</w:t>
      </w:r>
    </w:p>
    <w:p w14:paraId="7D3E70F0" w14:textId="4920BB19" w:rsidR="00C85849" w:rsidRPr="001A082D" w:rsidRDefault="00C85849" w:rsidP="00C85849">
      <w:pPr>
        <w:jc w:val="both"/>
        <w:rPr>
          <w:rFonts w:ascii="Times New Roman" w:hAnsi="Times New Roman" w:cs="Times New Roman"/>
          <w:noProof/>
          <w:sz w:val="24"/>
          <w:szCs w:val="24"/>
        </w:rPr>
      </w:pPr>
      <w:r>
        <w:rPr>
          <w:rFonts w:ascii="Times New Roman" w:hAnsi="Times New Roman"/>
          <w:noProof/>
          <w:sz w:val="24"/>
        </w:rPr>
        <w:t xml:space="preserve">Atunci când se confirmă existența unui ajutor de stat și acesta trebuie notificat, este de datoria statului membru să notifice Comisiei măsurile de ajutor de stat înainte de a le acorda, în conformitate cu articolul 108 alineatul (3) din TFUE. În acest sens, analiza ajutoarelor de stat efectuată de România în cadrul PRR nu poate fi considerată o notificare a ajutorului de stat. În măsura în care România consideră că o măsură specifică prevăzută în PRR implică ajutoare </w:t>
      </w:r>
      <w:r>
        <w:rPr>
          <w:rFonts w:ascii="Times New Roman" w:hAnsi="Times New Roman"/>
          <w:i/>
          <w:iCs/>
          <w:noProof/>
          <w:sz w:val="24"/>
        </w:rPr>
        <w:t>de minimis</w:t>
      </w:r>
      <w:r>
        <w:rPr>
          <w:rFonts w:ascii="Times New Roman" w:hAnsi="Times New Roman"/>
          <w:noProof/>
          <w:sz w:val="24"/>
        </w:rPr>
        <w:t xml:space="preserve"> sau ajutoare exceptate de la obligația de notificare, este responsabilitatea României să asigure respectarea deplină a normelor aplicabile. </w:t>
      </w:r>
    </w:p>
    <w:p w14:paraId="4A781487" w14:textId="5C3B1AC2" w:rsidR="00EE47E1" w:rsidRPr="00194B37" w:rsidRDefault="00272CCE" w:rsidP="006A3212">
      <w:pPr>
        <w:pStyle w:val="Heading1"/>
        <w:numPr>
          <w:ilvl w:val="0"/>
          <w:numId w:val="3"/>
        </w:numPr>
        <w:rPr>
          <w:noProof/>
        </w:rPr>
      </w:pPr>
      <w:bookmarkStart w:id="24" w:name="_Toc66388702"/>
      <w:bookmarkStart w:id="25" w:name="_Toc62579581"/>
      <w:bookmarkStart w:id="26" w:name="_Toc62632633"/>
      <w:bookmarkStart w:id="27" w:name="_Toc62817722"/>
      <w:bookmarkStart w:id="28" w:name="_Toc62820917"/>
      <w:bookmarkStart w:id="29" w:name="_Toc62579582"/>
      <w:bookmarkStart w:id="30" w:name="_Toc62632634"/>
      <w:bookmarkStart w:id="31" w:name="_Toc62817723"/>
      <w:bookmarkStart w:id="32" w:name="_Toc62820918"/>
      <w:bookmarkStart w:id="33" w:name="_Toc62579583"/>
      <w:bookmarkStart w:id="34" w:name="_Toc62632635"/>
      <w:bookmarkStart w:id="35" w:name="_Toc62817724"/>
      <w:bookmarkStart w:id="36" w:name="_Toc62820919"/>
      <w:bookmarkStart w:id="37" w:name="_Toc62579584"/>
      <w:bookmarkStart w:id="38" w:name="_Toc62632636"/>
      <w:bookmarkStart w:id="39" w:name="_Toc62817725"/>
      <w:bookmarkStart w:id="40" w:name="_Toc62820920"/>
      <w:bookmarkStart w:id="41" w:name="_Toc62579585"/>
      <w:bookmarkStart w:id="42" w:name="_Toc62632637"/>
      <w:bookmarkStart w:id="43" w:name="_Toc62817726"/>
      <w:bookmarkStart w:id="44" w:name="_Toc62820921"/>
      <w:bookmarkStart w:id="45" w:name="_Toc62579586"/>
      <w:bookmarkStart w:id="46" w:name="_Toc62632638"/>
      <w:bookmarkStart w:id="47" w:name="_Toc62817727"/>
      <w:bookmarkStart w:id="48" w:name="_Toc62820922"/>
      <w:bookmarkStart w:id="49" w:name="_Toc62579587"/>
      <w:bookmarkStart w:id="50" w:name="_Toc62632639"/>
      <w:bookmarkStart w:id="51" w:name="_Toc62817728"/>
      <w:bookmarkStart w:id="52" w:name="_Toc62818219"/>
      <w:bookmarkStart w:id="53" w:name="_Toc62818766"/>
      <w:bookmarkStart w:id="54" w:name="_Toc62820923"/>
      <w:bookmarkStart w:id="55" w:name="_Toc62823316"/>
      <w:bookmarkStart w:id="56" w:name="_Toc62818220"/>
      <w:bookmarkStart w:id="57" w:name="_Toc62818767"/>
      <w:bookmarkStart w:id="58" w:name="_Toc63417218"/>
      <w:bookmarkStart w:id="59" w:name="_Toc63418908"/>
      <w:bookmarkStart w:id="60" w:name="_Toc63418933"/>
      <w:bookmarkStart w:id="61" w:name="_Toc64281619"/>
      <w:bookmarkStart w:id="62" w:name="_Toc129775709"/>
      <w:bookmarkStart w:id="63" w:name="_Toc152773984"/>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Pr>
          <w:noProof/>
        </w:rPr>
        <w:t>Rezumatul evaluării planului</w:t>
      </w:r>
      <w:bookmarkEnd w:id="22"/>
      <w:bookmarkEnd w:id="56"/>
      <w:bookmarkEnd w:id="57"/>
      <w:bookmarkEnd w:id="58"/>
      <w:bookmarkEnd w:id="59"/>
      <w:bookmarkEnd w:id="60"/>
      <w:bookmarkEnd w:id="61"/>
      <w:bookmarkEnd w:id="62"/>
      <w:bookmarkEnd w:id="63"/>
    </w:p>
    <w:p w14:paraId="2D7C3470" w14:textId="0711F5A1" w:rsidR="00AF10AC" w:rsidRPr="00194B37" w:rsidRDefault="00C611A7" w:rsidP="00803883">
      <w:pPr>
        <w:pStyle w:val="Heading2"/>
        <w:rPr>
          <w:noProof/>
        </w:rPr>
      </w:pPr>
      <w:bookmarkStart w:id="64" w:name="_Toc62455200"/>
      <w:bookmarkStart w:id="65" w:name="_Toc63417219"/>
      <w:bookmarkStart w:id="66" w:name="_Toc63418909"/>
      <w:bookmarkStart w:id="67" w:name="_Toc63418934"/>
      <w:bookmarkStart w:id="68" w:name="_Toc64281620"/>
      <w:bookmarkStart w:id="69" w:name="_Toc129775710"/>
      <w:bookmarkStart w:id="70" w:name="_Toc152773985"/>
      <w:bookmarkStart w:id="71" w:name="_Toc62818770"/>
      <w:bookmarkStart w:id="72" w:name="_Toc62818223"/>
      <w:r>
        <w:rPr>
          <w:noProof/>
        </w:rPr>
        <w:t>Un răspuns cuprinzător și echilibrat în mod adecvat la situația economică și socială</w:t>
      </w:r>
      <w:bookmarkEnd w:id="64"/>
      <w:bookmarkEnd w:id="65"/>
      <w:bookmarkEnd w:id="66"/>
      <w:bookmarkEnd w:id="67"/>
      <w:bookmarkEnd w:id="68"/>
      <w:bookmarkEnd w:id="69"/>
      <w:bookmarkEnd w:id="70"/>
    </w:p>
    <w:bookmarkEnd w:id="71"/>
    <w:bookmarkEnd w:id="72"/>
    <w:p w14:paraId="1305786E" w14:textId="6B56634B" w:rsidR="002D2D9F" w:rsidRPr="001A082D" w:rsidRDefault="002D2D9F">
      <w:pPr>
        <w:spacing w:line="276" w:lineRule="auto"/>
        <w:jc w:val="both"/>
        <w:rPr>
          <w:rFonts w:ascii="Times New Roman" w:hAnsi="Times New Roman" w:cs="Times New Roman"/>
          <w:noProof/>
          <w:sz w:val="24"/>
          <w:szCs w:val="24"/>
        </w:rPr>
      </w:pPr>
      <w:r>
        <w:rPr>
          <w:rFonts w:ascii="Times New Roman" w:hAnsi="Times New Roman"/>
          <w:noProof/>
          <w:sz w:val="24"/>
        </w:rPr>
        <w:t>PRR inițial a propus un set echilibrat de reforme și investiții care abordează atât consecințele pandemiei de COVID-19, cât și principalele provocări structurale, socioeconomice și de mediu care afectează România, urmărind obiectivele de coeziune și contribuind la toți cei șase piloni menționați la articolul 3 din Regulamentul privind MRR. Obiectivul PRR rămâne neschimbat, tranziția verde și transformarea digitală aflându-se în continuare în centrul planului. Reformele și investițiile verzi incluse în PRR sunt favorizate de noile măsuri REPowerEU. Se preconizează că reformele și investițiile în sectorul digital vor contribui la modernizarea României, sprijinind domeniile cu cele mai mari deficite de investiții prin digitalizarea serviciilor publice și suportul acordat spitalelor și școlilor.</w:t>
      </w:r>
    </w:p>
    <w:p w14:paraId="233353C4" w14:textId="6C2C2C81" w:rsidR="004B6D80" w:rsidRDefault="004B6D80">
      <w:pPr>
        <w:spacing w:line="276" w:lineRule="auto"/>
        <w:jc w:val="both"/>
        <w:rPr>
          <w:noProof/>
        </w:rPr>
      </w:pPr>
      <w:r>
        <w:rPr>
          <w:rFonts w:ascii="Times New Roman" w:hAnsi="Times New Roman"/>
          <w:noProof/>
          <w:sz w:val="24"/>
        </w:rPr>
        <w:t>Capitolul privind REPowerEU are un impact semnificativ asupra contribuției planului de redresare și reziliență la primul pilon referitor la tranziția verde. Natura și amploarea modificărilor aduse planului de redresare și reziliență nu au niciun impact asupra evaluării anterioare a planului, care reprezintă în mare măsură un răspuns cuprinzător și echilibrat în mod adecvat la situația economică și socială, nici asupra contribuției sale adecvate la toți cei șase piloni menționați la articolul 3 din Regulamentul privind MRR.</w:t>
      </w:r>
    </w:p>
    <w:p w14:paraId="40129965" w14:textId="0CD46321" w:rsidR="00942B22" w:rsidRDefault="00942B22" w:rsidP="005A6F6E">
      <w:pPr>
        <w:spacing w:line="276" w:lineRule="auto"/>
        <w:jc w:val="both"/>
        <w:rPr>
          <w:rFonts w:ascii="Times New Roman" w:hAnsi="Times New Roman" w:cs="Times New Roman"/>
          <w:noProof/>
          <w:sz w:val="24"/>
          <w:szCs w:val="24"/>
        </w:rPr>
      </w:pPr>
      <w:r>
        <w:rPr>
          <w:rFonts w:ascii="Times New Roman" w:hAnsi="Times New Roman"/>
          <w:noProof/>
          <w:sz w:val="24"/>
        </w:rPr>
        <w:t>Măsurile din capitolul privind REPowerEU contribuie la realizarea obiectivelor climatice ale Uniunii pentru 2030 și a obiectivului de neutralitate climatică a UE până în 2050, întrucât vizează accelerarea implementării surselor regenerabile de energie prin introducerea unor măsuri de raționalizare a procedurilor administrative și de autorizare. Capitolul include, de asemenea, o investiție în noi capacități de energie din surse regenerabile. În plus, noile măsuri REPowerEU includ sprijin pentru renovarea clădirilor în scopul eficienței energetice, precum și pentru educație și dezvoltarea competențelor necesare tranziției verzi. Se preconizează că toate măsurile incluse în capitolul privind REPowerEU vor contribui în mod semnificativ la tranziția verde sau la abordarea provocărilor aferente acesteia.</w:t>
      </w:r>
    </w:p>
    <w:p w14:paraId="50C5A4B1" w14:textId="68C7317C" w:rsidR="0089589C" w:rsidRPr="0046398F" w:rsidRDefault="0089589C" w:rsidP="0046398F">
      <w:pPr>
        <w:keepNext/>
        <w:keepLines/>
        <w:widowControl w:val="0"/>
        <w:jc w:val="both"/>
        <w:rPr>
          <w:rFonts w:ascii="Times New Roman" w:eastAsia="Times New Roman" w:hAnsi="Times New Roman" w:cs="Times New Roman"/>
          <w:b/>
          <w:noProof/>
          <w:sz w:val="24"/>
          <w:szCs w:val="24"/>
        </w:rPr>
      </w:pPr>
      <w:r>
        <w:rPr>
          <w:rFonts w:ascii="Times New Roman" w:hAnsi="Times New Roman"/>
          <w:b/>
          <w:noProof/>
          <w:sz w:val="24"/>
        </w:rPr>
        <w:t>Tabelul 2 – Acoperirea celor șase piloni ai mecanismului de către componentele noi sau modificate ale PRR</w:t>
      </w:r>
    </w:p>
    <w:tbl>
      <w:tblPr>
        <w:tblStyle w:val="TableGrid"/>
        <w:tblW w:w="947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35"/>
        <w:gridCol w:w="1050"/>
        <w:gridCol w:w="1485"/>
        <w:gridCol w:w="1320"/>
        <w:gridCol w:w="1110"/>
        <w:gridCol w:w="1395"/>
        <w:gridCol w:w="1178"/>
      </w:tblGrid>
      <w:tr w:rsidR="559D38A5" w:rsidRPr="002A67E2" w14:paraId="613973E6" w14:textId="77777777" w:rsidTr="0006271D">
        <w:trPr>
          <w:trHeight w:val="975"/>
          <w:tblHeader/>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634A5C" w14:textId="214CD56E"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E6F414A" w14:textId="244A9951"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Tranziția verde</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179CC50" w14:textId="23E27109"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Transformarea digitală</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4FD109F" w14:textId="0AF7C994"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Creștere inteligentă, durabilă și favorabilă incluziunii</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8CC6F9B" w14:textId="227FC1D5"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Coeziune socială și teritorială</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ABB8EA" w14:textId="1E4F3CB3"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Sănătate și reziliență economică, socială și instituțională</w:t>
            </w: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E23DB33" w14:textId="2F2B9606" w:rsidR="559D38A5" w:rsidRPr="002A67E2" w:rsidRDefault="559D38A5" w:rsidP="00F3170B">
            <w:pPr>
              <w:keepNext/>
              <w:keepLines/>
              <w:spacing w:line="259" w:lineRule="auto"/>
              <w:jc w:val="center"/>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Politici pentru generația următoare</w:t>
            </w:r>
          </w:p>
        </w:tc>
      </w:tr>
      <w:tr w:rsidR="003D1FB4" w:rsidRPr="002A67E2" w14:paraId="008829AA"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650D976" w14:textId="3F737298"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Pilonul I – Tranziția verde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7D79780" w14:textId="3123EE1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41FF14E" w14:textId="033CDA4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0EBFA62" w14:textId="4ED2220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29AF51E" w14:textId="17B1F0E1"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132CB00" w14:textId="43EF6D81"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F5194E1" w14:textId="4D63417D"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7DE8F938"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AE7EFE" w14:textId="110CB94C"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1 </w:t>
            </w:r>
            <w:r w:rsidR="0033727E">
              <w:rPr>
                <w:rFonts w:ascii="Times New Roman" w:hAnsi="Times New Roman"/>
                <w:noProof/>
                <w:color w:val="000000" w:themeColor="text1"/>
                <w:sz w:val="19"/>
              </w:rPr>
              <w:t>–</w:t>
            </w:r>
            <w:r>
              <w:rPr>
                <w:rFonts w:ascii="Times New Roman" w:hAnsi="Times New Roman"/>
                <w:noProof/>
                <w:color w:val="000000" w:themeColor="text1"/>
                <w:sz w:val="19"/>
              </w:rPr>
              <w:t xml:space="preserve"> Managementul apei</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F5B0B06" w14:textId="20C55F5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EC4CBF0" w14:textId="1473DB4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91758C" w14:textId="7A387F4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821A25" w14:textId="57C55C2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8E5BB50" w14:textId="672272A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6A1F251" w14:textId="59B13A91"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39AEE18A"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1239B21" w14:textId="53BE85D2"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2 </w:t>
            </w:r>
            <w:r w:rsidR="0033727E">
              <w:rPr>
                <w:rFonts w:ascii="Times New Roman" w:hAnsi="Times New Roman"/>
                <w:noProof/>
                <w:color w:val="000000" w:themeColor="text1"/>
                <w:sz w:val="19"/>
              </w:rPr>
              <w:t>–</w:t>
            </w:r>
            <w:r>
              <w:rPr>
                <w:rFonts w:ascii="Times New Roman" w:hAnsi="Times New Roman"/>
                <w:noProof/>
                <w:color w:val="000000" w:themeColor="text1"/>
                <w:sz w:val="19"/>
              </w:rPr>
              <w:t xml:space="preserve"> Păduri și protecția biodiversității </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BC4DE5A" w14:textId="3D7CE52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5E38273" w14:textId="788C516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F651355" w14:textId="26F52DC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F2DC649" w14:textId="796F5B0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7F71F85" w14:textId="0990E0B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19C0B6A" w14:textId="5E15F741"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1593BDA4"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3E09D8" w14:textId="329D74F9"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3 </w:t>
            </w:r>
            <w:r w:rsidR="0033727E">
              <w:rPr>
                <w:rFonts w:ascii="Times New Roman" w:hAnsi="Times New Roman"/>
                <w:noProof/>
                <w:color w:val="000000" w:themeColor="text1"/>
                <w:sz w:val="19"/>
              </w:rPr>
              <w:t>–</w:t>
            </w:r>
            <w:r>
              <w:rPr>
                <w:rFonts w:ascii="Times New Roman" w:hAnsi="Times New Roman"/>
                <w:noProof/>
                <w:color w:val="000000" w:themeColor="text1"/>
                <w:sz w:val="19"/>
              </w:rPr>
              <w:t xml:space="preserve"> Managementul deșeurilor</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E4A5D2" w14:textId="0009516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7B2DB43" w14:textId="5D80450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02EB28" w14:textId="66182C87"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72C3EF" w14:textId="4956E32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F88F1F" w14:textId="7241E67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D777FA" w14:textId="357EC66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1438F970"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A3F9ECF" w14:textId="7292FC2A"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4 </w:t>
            </w:r>
            <w:r w:rsidR="0033727E">
              <w:rPr>
                <w:rFonts w:ascii="Times New Roman" w:hAnsi="Times New Roman"/>
                <w:noProof/>
                <w:color w:val="000000" w:themeColor="text1"/>
                <w:sz w:val="19"/>
              </w:rPr>
              <w:t>–</w:t>
            </w:r>
            <w:r>
              <w:rPr>
                <w:rFonts w:ascii="Times New Roman" w:hAnsi="Times New Roman"/>
                <w:noProof/>
                <w:color w:val="000000" w:themeColor="text1"/>
                <w:sz w:val="19"/>
              </w:rPr>
              <w:t xml:space="preserve"> Transport sustenabil</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078CE3D" w14:textId="1FBC7AE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5296B9B" w14:textId="7EA3319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36DDF55" w14:textId="619EF58C"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3577B1F" w14:textId="6E7960A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9EE7605" w14:textId="2D7049E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7DF870A" w14:textId="033A379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49A08F90"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EBAB66" w14:textId="0E711710"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5 – Fondul pentru Valul renovării</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448A88" w14:textId="437D1FE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0F68BA" w14:textId="6A1C5AE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D1928CA" w14:textId="7AAE353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086273" w14:textId="4805CEA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BB52C" w14:textId="3C7F0AF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10E4E75" w14:textId="3B4FD05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19DFDE89"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CD38E9D" w14:textId="4960B683"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6 </w:t>
            </w:r>
            <w:r w:rsidR="0033727E">
              <w:rPr>
                <w:rFonts w:ascii="Times New Roman" w:hAnsi="Times New Roman"/>
                <w:noProof/>
                <w:color w:val="000000" w:themeColor="text1"/>
                <w:sz w:val="19"/>
              </w:rPr>
              <w:t>–</w:t>
            </w:r>
            <w:r>
              <w:rPr>
                <w:rFonts w:ascii="Times New Roman" w:hAnsi="Times New Roman"/>
                <w:noProof/>
                <w:color w:val="000000" w:themeColor="text1"/>
                <w:sz w:val="19"/>
              </w:rPr>
              <w:t xml:space="preserve"> Energie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C623AA1" w14:textId="394557D7"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35AF343" w14:textId="396E52B6"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A702358" w14:textId="22F9367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B5CBEDB" w14:textId="2A0A4BE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09124E2" w14:textId="3704924C"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1D492AE" w14:textId="3714477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10C7C782"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31F8A0" w14:textId="3D17F14C"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Pilonul II – Transformarea digitală</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7896ED" w14:textId="1BA184A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4D8F21" w14:textId="056E1FB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EF4159" w14:textId="7E92E32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C3226B" w14:textId="4FD3724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AA7358" w14:textId="11FD81B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551936" w14:textId="10A30B7C"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02BD3D18"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480A735" w14:textId="186CE09F"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7 </w:t>
            </w:r>
            <w:r w:rsidR="0033727E">
              <w:rPr>
                <w:rFonts w:ascii="Times New Roman" w:hAnsi="Times New Roman"/>
                <w:noProof/>
                <w:color w:val="000000" w:themeColor="text1"/>
                <w:sz w:val="19"/>
              </w:rPr>
              <w:t>–</w:t>
            </w:r>
            <w:r>
              <w:rPr>
                <w:rFonts w:ascii="Times New Roman" w:hAnsi="Times New Roman"/>
                <w:noProof/>
                <w:color w:val="000000" w:themeColor="text1"/>
                <w:sz w:val="19"/>
              </w:rPr>
              <w:t xml:space="preserve"> Transformare digitală</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ED3AA83" w14:textId="2D738C1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F1041ED" w14:textId="30089426"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449BCB3" w14:textId="05C6CC1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70C9716" w14:textId="6CA1CF6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F3C85C4" w14:textId="6FA6DB3D"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ADF702B" w14:textId="66A83FE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56914733"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66E585" w14:textId="698C4917"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 xml:space="preserve">Pilonul III </w:t>
            </w:r>
            <w:r w:rsidR="00047DD2">
              <w:rPr>
                <w:rFonts w:ascii="Times New Roman" w:hAnsi="Times New Roman"/>
                <w:b/>
                <w:noProof/>
                <w:color w:val="000000" w:themeColor="text1"/>
                <w:sz w:val="19"/>
              </w:rPr>
              <w:t xml:space="preserve">– </w:t>
            </w:r>
            <w:r>
              <w:rPr>
                <w:rFonts w:ascii="Times New Roman" w:hAnsi="Times New Roman"/>
                <w:b/>
                <w:noProof/>
                <w:color w:val="000000" w:themeColor="text1"/>
                <w:sz w:val="19"/>
              </w:rPr>
              <w:t>Creștere inteligentă, durabilă și favorabilă incluziunii</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32BF0D" w14:textId="295A1DE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1C0264" w14:textId="7F3BB97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C36456F" w14:textId="311E9AF7"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8A71A65" w14:textId="14864F77"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AED649" w14:textId="7D8D3A3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3A61665" w14:textId="6D69AE66"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7BFC3AB5"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BB1138B" w14:textId="47F852C2"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8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Reforma fiscală și reforma sistemului de pensii</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3466F83" w14:textId="64B646D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p w14:paraId="458A47F0" w14:textId="0DA6FBE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8B11EBE" w14:textId="0CA8B6F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E57CF4C" w14:textId="66923AC6"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p w14:paraId="4AA22624" w14:textId="1659407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81FFBA6" w14:textId="2D50DBE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206EAB1" w14:textId="7E72195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p w14:paraId="16DD8D84" w14:textId="53F6B01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595950C" w14:textId="6589848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62115E9F"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46CF17" w14:textId="38A15ECB"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9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Suport pentru sectorul privat, cercetare, dezvoltare și inovare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B3EE5F" w14:textId="20B8AA6D"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456AAC" w14:textId="3F5E95A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6DDE3C3" w14:textId="6555158C"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AB127F1" w14:textId="6146CCF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E59E77" w14:textId="7D97A8A7"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A2CB00" w14:textId="3976997C"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7228C3D7"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0A91541" w14:textId="7F8734C9"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Pilonul IV – Coeziune socială și teritorială</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E82ACD1" w14:textId="4122373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1A53E94" w14:textId="2223D901"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E8F7CD2" w14:textId="755802D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A73D931" w14:textId="322361E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C394253" w14:textId="61D7440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D188F3E" w14:textId="240E222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7E84C1DD"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AFC24C" w14:textId="21E74305"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10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Fondul local </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3CEDD5" w14:textId="6BA67EE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A9E8B7" w14:textId="4429DA8B" w:rsidR="559D38A5" w:rsidRPr="002A67E2" w:rsidRDefault="559D38A5" w:rsidP="00F3170B">
            <w:pPr>
              <w:spacing w:line="259" w:lineRule="auto"/>
              <w:jc w:val="center"/>
              <w:rPr>
                <w:rFonts w:ascii="Times New Roman" w:eastAsia="Calibri"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0D1326" w14:textId="486AD16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94BA2FC" w14:textId="41F40CC8"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7D2639" w14:textId="40E3CAD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5D4C77B" w14:textId="101709A8"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1994B32B"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519F8AB" w14:textId="475C424E"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11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Turism și cultură</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F04EB55" w14:textId="762FD061"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3AAB1C3" w14:textId="66FCCB18"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958BA11" w14:textId="167453C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D6B8570" w14:textId="368EACE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D053E63" w14:textId="10457EA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EB76D65" w14:textId="3CC2B44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3E6FCAB3"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A71340" w14:textId="6E9D7898"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Pilonul V – Sănătate și reziliență economică, socială și instituțională</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3443B70" w14:textId="690EC43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0055E45" w14:textId="51704DC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CD0ED5F" w14:textId="4D38D79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E39E6" w14:textId="03D6072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552C61" w14:textId="7DE9CDF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A3A5FE" w14:textId="121112D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3CDA7536"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C918F41" w14:textId="7C74428C"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12 – Sănătate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DD19EBB" w14:textId="131684D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FFE6B57" w14:textId="5E1A9F4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5A37AAF" w14:textId="1B9DA95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C1973E7" w14:textId="46E5566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AD89B15" w14:textId="3D922C6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8EDECCB" w14:textId="5D6B790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584990B6"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AB4490" w14:textId="78C62DF9"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13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Reforme sociale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C4E116" w14:textId="2C912C39"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6AEE67" w14:textId="43E73436"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10A4DC" w14:textId="13ADF2FC"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48248F" w14:textId="6CF9E42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8AA5DE" w14:textId="7706F65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18C34A" w14:textId="703B1AE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15B7A3E3"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499A6A9" w14:textId="2B9DD8DE"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noProof/>
                <w:color w:val="000000" w:themeColor="text1"/>
                <w:sz w:val="19"/>
              </w:rPr>
              <w:t xml:space="preserve">14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Bună guvernanță</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FD09945" w14:textId="599D859E"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6917A16" w14:textId="77473BDD"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E009C16" w14:textId="356AA76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09A5A755" w14:textId="6D9889F4"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4787519" w14:textId="7AB6EAB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444D147" w14:textId="574434A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559D38A5" w:rsidRPr="002A67E2" w14:paraId="3293D0FF" w14:textId="77777777" w:rsidTr="001A082D">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417241" w14:textId="79F5296B" w:rsidR="559D38A5" w:rsidRPr="002A67E2" w:rsidRDefault="559D38A5" w:rsidP="00F3170B">
            <w:pPr>
              <w:spacing w:line="259" w:lineRule="auto"/>
              <w:rPr>
                <w:rFonts w:ascii="Times New Roman" w:eastAsia="Times New Roman" w:hAnsi="Times New Roman" w:cs="Times New Roman"/>
                <w:b/>
                <w:bCs/>
                <w:noProof/>
                <w:color w:val="000000" w:themeColor="text1"/>
                <w:sz w:val="19"/>
                <w:szCs w:val="19"/>
              </w:rPr>
            </w:pPr>
            <w:r>
              <w:rPr>
                <w:rFonts w:ascii="Times New Roman" w:hAnsi="Times New Roman"/>
                <w:b/>
                <w:noProof/>
                <w:color w:val="000000" w:themeColor="text1"/>
                <w:sz w:val="19"/>
              </w:rPr>
              <w:t>Pilonul VI – Politici pentru generația următoare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2E71CBF" w14:textId="2A33DB02"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07DA0D" w14:textId="74C69AE3"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AC8961" w14:textId="6AAC9F3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661049" w14:textId="6548BCFA"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F5E5A1" w14:textId="7125A218"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3693BC7" w14:textId="20EF00CB"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r>
      <w:tr w:rsidR="003D1FB4" w:rsidRPr="002A67E2" w14:paraId="1FB34B71"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DC69337" w14:textId="41033EDE" w:rsidR="559D38A5" w:rsidRPr="002A67E2" w:rsidRDefault="559D38A5" w:rsidP="00F3170B">
            <w:pPr>
              <w:spacing w:line="259" w:lineRule="auto"/>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 xml:space="preserve">15 </w:t>
            </w:r>
            <w:r w:rsidR="00047DD2">
              <w:rPr>
                <w:rFonts w:ascii="Times New Roman" w:hAnsi="Times New Roman"/>
                <w:noProof/>
                <w:color w:val="000000" w:themeColor="text1"/>
                <w:sz w:val="19"/>
              </w:rPr>
              <w:t>–</w:t>
            </w:r>
            <w:r>
              <w:rPr>
                <w:rFonts w:ascii="Times New Roman" w:hAnsi="Times New Roman"/>
                <w:noProof/>
                <w:color w:val="000000" w:themeColor="text1"/>
                <w:sz w:val="19"/>
              </w:rPr>
              <w:t xml:space="preserve"> Educație</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61A75ABA" w14:textId="11F8EE6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AC1CE37" w14:textId="7017E547"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47BAC2CC" w14:textId="5384A5C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09F38A8" w14:textId="7D0D714F"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E4CD989" w14:textId="6516CD80"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76EF8339" w14:textId="44ACC6A5" w:rsidR="559D38A5" w:rsidRPr="002A67E2" w:rsidRDefault="559D38A5" w:rsidP="00F3170B">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r>
      <w:tr w:rsidR="003D1FB4" w:rsidRPr="002A67E2" w14:paraId="5D5B40B8" w14:textId="77777777" w:rsidTr="00913504">
        <w:trPr>
          <w:trHeight w:val="270"/>
        </w:trPr>
        <w:tc>
          <w:tcPr>
            <w:tcW w:w="19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5A296BB" w14:textId="642CEE3F" w:rsidR="59781337" w:rsidRPr="002A67E2" w:rsidRDefault="59781337" w:rsidP="559D38A5">
            <w:pPr>
              <w:spacing w:line="259" w:lineRule="auto"/>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16 – REPowerEU</w:t>
            </w:r>
          </w:p>
        </w:tc>
        <w:tc>
          <w:tcPr>
            <w:tcW w:w="10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35F0877A" w14:textId="3ED45332" w:rsidR="59781337" w:rsidRPr="002A67E2" w:rsidRDefault="59781337" w:rsidP="559D38A5">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4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527AA67D" w14:textId="25BFCA4F" w:rsidR="40C79A05" w:rsidRPr="002A67E2" w:rsidRDefault="40C79A05" w:rsidP="00F3170B">
            <w:pPr>
              <w:spacing w:line="259" w:lineRule="auto"/>
              <w:jc w:val="center"/>
              <w:rPr>
                <w:rFonts w:ascii="Times New Roman" w:eastAsia="Times New Roman" w:hAnsi="Times New Roman" w:cs="Times New Roman"/>
                <w:noProof/>
                <w:sz w:val="19"/>
                <w:szCs w:val="19"/>
              </w:rPr>
            </w:pPr>
            <w:r>
              <w:rPr>
                <w:rFonts w:ascii="Times New Roman" w:hAnsi="Times New Roman"/>
                <w:noProof/>
                <w:color w:val="000000" w:themeColor="text1"/>
                <w:sz w:val="19"/>
              </w:rPr>
              <w:t>○</w:t>
            </w:r>
          </w:p>
        </w:tc>
        <w:tc>
          <w:tcPr>
            <w:tcW w:w="132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4161BD8" w14:textId="76C7DC6F" w:rsidR="05C729D0" w:rsidRPr="002A67E2" w:rsidRDefault="05C729D0" w:rsidP="559D38A5">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70EDA36" w14:textId="14CDD306" w:rsidR="05C729D0" w:rsidRPr="002A67E2" w:rsidRDefault="05C729D0" w:rsidP="559D38A5">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2716B9EA" w14:textId="09D7365A" w:rsidR="05C729D0" w:rsidRPr="002A67E2" w:rsidRDefault="05C729D0" w:rsidP="559D38A5">
            <w:pPr>
              <w:spacing w:line="259" w:lineRule="auto"/>
              <w:jc w:val="center"/>
              <w:rPr>
                <w:rFonts w:ascii="Times New Roman" w:eastAsia="Times New Roman" w:hAnsi="Times New Roman" w:cs="Times New Roman"/>
                <w:noProof/>
                <w:color w:val="000000" w:themeColor="text1"/>
                <w:sz w:val="19"/>
                <w:szCs w:val="19"/>
              </w:rPr>
            </w:pPr>
            <w:r>
              <w:rPr>
                <w:rFonts w:ascii="Times New Roman" w:hAnsi="Times New Roman"/>
                <w:noProof/>
                <w:color w:val="000000" w:themeColor="text1"/>
                <w:sz w:val="19"/>
              </w:rPr>
              <w:t>○</w:t>
            </w:r>
          </w:p>
        </w:tc>
        <w:tc>
          <w:tcPr>
            <w:tcW w:w="11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tcPr>
          <w:p w14:paraId="12CC659D" w14:textId="0ADCA39E" w:rsidR="559D38A5" w:rsidRPr="002A67E2" w:rsidRDefault="559D38A5" w:rsidP="559D38A5">
            <w:pPr>
              <w:spacing w:line="259" w:lineRule="auto"/>
              <w:jc w:val="center"/>
              <w:rPr>
                <w:rFonts w:ascii="Times New Roman" w:eastAsia="Times New Roman" w:hAnsi="Times New Roman" w:cs="Times New Roman"/>
                <w:noProof/>
                <w:color w:val="000000" w:themeColor="text1"/>
                <w:sz w:val="19"/>
                <w:szCs w:val="19"/>
                <w:lang w:val="en-GB"/>
              </w:rPr>
            </w:pPr>
          </w:p>
        </w:tc>
      </w:tr>
    </w:tbl>
    <w:p w14:paraId="0F3155A2" w14:textId="71FF0E4D" w:rsidR="0089589C" w:rsidRPr="008730BD" w:rsidRDefault="0089589C" w:rsidP="0089589C">
      <w:pPr>
        <w:rPr>
          <w:rFonts w:ascii="Times New Roman" w:hAnsi="Times New Roman" w:cs="Times New Roman"/>
          <w:noProof/>
          <w:sz w:val="20"/>
          <w:szCs w:val="20"/>
        </w:rPr>
      </w:pPr>
      <w:r>
        <w:rPr>
          <w:rFonts w:ascii="Times New Roman" w:hAnsi="Times New Roman"/>
          <w:noProof/>
          <w:sz w:val="20"/>
        </w:rPr>
        <w:t>Legendă: „●”: investițiile și reformele din cadrul componentei contribuie în mod semnificativ la pilon; „○”: componenta contribuie parțial la pilon</w:t>
      </w:r>
    </w:p>
    <w:p w14:paraId="215ED76F" w14:textId="0B0412BF" w:rsidR="00021DC9" w:rsidRDefault="00021DC9" w:rsidP="001A082D">
      <w:pPr>
        <w:jc w:val="center"/>
        <w:rPr>
          <w:rFonts w:ascii="Times New Roman" w:hAnsi="Times New Roman"/>
          <w:i/>
          <w:iCs/>
          <w:noProof/>
          <w:sz w:val="24"/>
          <w:szCs w:val="24"/>
        </w:rPr>
      </w:pPr>
      <w:r>
        <w:rPr>
          <w:noProof/>
        </w:rPr>
        <w:t>***</w:t>
      </w:r>
      <w:r>
        <w:rPr>
          <w:rFonts w:ascii="Times New Roman" w:hAnsi="Times New Roman"/>
          <w:i/>
          <w:noProof/>
          <w:sz w:val="24"/>
        </w:rPr>
        <w:t xml:space="preserve"> </w:t>
      </w:r>
    </w:p>
    <w:p w14:paraId="25152185" w14:textId="348B905B" w:rsidR="005270A0" w:rsidRDefault="2EC56EC4" w:rsidP="005A6F6E">
      <w:pPr>
        <w:spacing w:line="276" w:lineRule="auto"/>
        <w:jc w:val="both"/>
        <w:rPr>
          <w:rFonts w:ascii="Times New Roman" w:hAnsi="Times New Roman"/>
          <w:i/>
          <w:iCs/>
          <w:noProof/>
          <w:sz w:val="24"/>
          <w:szCs w:val="24"/>
        </w:rPr>
      </w:pPr>
      <w:r>
        <w:rPr>
          <w:rFonts w:ascii="Times New Roman" w:hAnsi="Times New Roman"/>
          <w:i/>
          <w:noProof/>
          <w:sz w:val="24"/>
        </w:rPr>
        <w:t>Luând în considerare toate reformele și investițiile avute în vedere de România, planul său de redresare și reziliență modificat continuă să reprezinte în mare măsură un răspuns cuprinzător și echilibrat în mod adecvat la situația economică și socială, contribuind astfel în mod corespunzător la toți cei șase piloni menționați la articolul 3 din Regulamentul privind MRR, ținând seama de provocările specifice cu care se confruntă România și de alocarea financiară care i-a fost atribuită. Acest lucru ar justifica acordarea notei A în temeiul criteriului 2.1 din anexa V la Regulamentul privind MRR.</w:t>
      </w:r>
    </w:p>
    <w:p w14:paraId="5DB75126" w14:textId="7E32958D" w:rsidR="005B610E" w:rsidRPr="00194B37" w:rsidRDefault="005D3240" w:rsidP="00803883">
      <w:pPr>
        <w:pStyle w:val="Heading2"/>
        <w:rPr>
          <w:noProof/>
        </w:rPr>
      </w:pPr>
      <w:bookmarkStart w:id="73" w:name="_Toc62455201"/>
      <w:bookmarkStart w:id="74" w:name="_Toc152773986"/>
      <w:bookmarkStart w:id="75" w:name="_Toc62818224"/>
      <w:bookmarkStart w:id="76" w:name="_Toc63417220"/>
      <w:bookmarkStart w:id="77" w:name="_Toc63418910"/>
      <w:bookmarkStart w:id="78" w:name="_Toc63418935"/>
      <w:bookmarkStart w:id="79" w:name="_Toc64281621"/>
      <w:bookmarkStart w:id="80" w:name="_Toc129775711"/>
      <w:bookmarkStart w:id="81" w:name="_Toc62818771"/>
      <w:r>
        <w:rPr>
          <w:noProof/>
        </w:rPr>
        <w:t>Legătura cu recomandările specifice adresate României și cu semestrul european</w:t>
      </w:r>
      <w:bookmarkEnd w:id="73"/>
      <w:bookmarkEnd w:id="74"/>
      <w:r>
        <w:rPr>
          <w:noProof/>
        </w:rPr>
        <w:t xml:space="preserve"> </w:t>
      </w:r>
      <w:bookmarkEnd w:id="75"/>
      <w:bookmarkEnd w:id="76"/>
      <w:bookmarkEnd w:id="77"/>
      <w:bookmarkEnd w:id="78"/>
      <w:bookmarkEnd w:id="79"/>
      <w:bookmarkEnd w:id="80"/>
    </w:p>
    <w:bookmarkEnd w:id="81"/>
    <w:p w14:paraId="0096BEDA" w14:textId="33FAA672" w:rsidR="00A36B95" w:rsidRDefault="00887C00" w:rsidP="00887C00">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 xml:space="preserve">Planul modificat continuă să abordeze în mod eficace o parte semnificativă a provocărilor identificate în recomandările specifice relevante adresate României. Planul modificat menține în continuare într-o măsură semnificativă nivelul de ambiție al investițiilor și al reformelor, introducând în același timp, în capitolul privind REPowerEU, reforme și investiții noi care contribuie la menținerea abordării unei părți semnificative a provocărilor identificate în recomandările specifice adresate României. </w:t>
      </w:r>
    </w:p>
    <w:p w14:paraId="279A33C8" w14:textId="276FEFD8" w:rsidR="00BE1010" w:rsidRDefault="00EA1C12" w:rsidP="00D22F47">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Întrucât contribuția financiară maximă pentru România a fost ajustată în sens descrescător, recomandările din 2022 și 2023 care nu sunt legate de provocările energetice nu sunt luate în considerare în evaluarea globală.</w:t>
      </w:r>
    </w:p>
    <w:p w14:paraId="61ABA68C" w14:textId="4CDC5A52" w:rsidR="00D22F47" w:rsidRDefault="00606606" w:rsidP="00D22F47">
      <w:pPr>
        <w:spacing w:line="276" w:lineRule="auto"/>
        <w:jc w:val="both"/>
        <w:rPr>
          <w:rFonts w:ascii="Times New Roman" w:eastAsia="Times New Roman" w:hAnsi="Times New Roman" w:cs="Times New Roman"/>
          <w:noProof/>
          <w:sz w:val="24"/>
          <w:szCs w:val="24"/>
        </w:rPr>
      </w:pPr>
      <w:r>
        <w:rPr>
          <w:rFonts w:ascii="Times New Roman" w:hAnsi="Times New Roman"/>
          <w:noProof/>
          <w:sz w:val="24"/>
        </w:rPr>
        <w:t>Capitolul privind REPowerEU consolidează nivelul de ambiție al planului în cazul majorității recomandărilor specifice relevante în domeniul energiei (recomandările specifice 2023.3 și 2022.3), în special în ceea ce privește reducerea dependenței de combustibilii fosili și accelerarea tranziției energetice. Mai multe măsuri incluse în capitolul privind REPowerEU vizează implementarea mai rapidă a energiei din surse regenerabile. Printre acestea se numără atât reformele C16.R1 (Crearea cadrului legal pentru utilizarea terenurilor aflate în proprietatea statului ca zone de accelerare a investițiilor RES) și C16.R2 [Înființarea unor ghișee unice de informare (</w:t>
      </w:r>
      <w:r>
        <w:rPr>
          <w:rFonts w:ascii="Times New Roman" w:hAnsi="Times New Roman"/>
          <w:i/>
          <w:iCs/>
          <w:noProof/>
          <w:sz w:val="24"/>
        </w:rPr>
        <w:t>One Stop Shop</w:t>
      </w:r>
      <w:r>
        <w:rPr>
          <w:rFonts w:ascii="Times New Roman" w:hAnsi="Times New Roman"/>
          <w:noProof/>
          <w:sz w:val="24"/>
        </w:rPr>
        <w:t xml:space="preserve"> – OSS) în scopul oferirii serviciilor de consiliere energetică pentru renovările în vederea creșterii eficienței energetice și producerea de energie din surse regenerabile pentru prosumatori], cât și investițiile C16.I2 (Noi capacități de producție de energie electrică din surse regenerabile), C16.I4 (Acordarea de vouchere pentru accelerarea implementării energiei din surse regenerabile de către gospodării) și C16.I6 (Proiect-pilot de instalare de panouri solare plutitoare cu o capacitate de 20 MW pe canalele de irigații). În plus, investiția C16.I5 (Digitalizarea, eficientizarea și modernizarea rețelei naționale de transport al energiei electrice) vizează îmbunătățirea capacității rețelei pentru a permite noilor capacități construite să funcționeze pe piață. Reforma C16.R2 [Înființarea unor ghișee unice de informare (</w:t>
      </w:r>
      <w:r>
        <w:rPr>
          <w:rFonts w:ascii="Times New Roman" w:hAnsi="Times New Roman"/>
          <w:i/>
          <w:iCs/>
          <w:noProof/>
          <w:sz w:val="24"/>
        </w:rPr>
        <w:t>One Stop Shop</w:t>
      </w:r>
      <w:r>
        <w:rPr>
          <w:rFonts w:ascii="Times New Roman" w:hAnsi="Times New Roman"/>
          <w:noProof/>
          <w:sz w:val="24"/>
        </w:rPr>
        <w:t xml:space="preserve"> – OSS) în scopul oferirii serviciilor de consiliere energetică pentru renovările în vederea creșterii eficienței energetice și producerea de energie din surse regenerabile pentru prosumatori] și investițiile C16.I3 (Creșterea eficienței energetice a clădirilor publice) și C16.I7 (Acordarea de vouchere pentru îmbunătățirea eficienței energetice a gospodăriilor) vizează creșterea ritmului și a ambiției renovărilor pentru a spori eficiența energetică a fondului construit. Introducerea birourilor de renovare în cadrul C16.R2 abordează în mod specific recomandarea de a oferi un acces mai bun la informații și opțiuni de finanțare durabilă. În fine, investiția C16.I1 (Formarea profesională pentru dobândirea de competențe în domeniul energiei verzi) urmărește să sporească furnizarea și dobândirea de aptitudini și competențe necesare pentru tranziția verde. </w:t>
      </w:r>
    </w:p>
    <w:p w14:paraId="4FAF9279" w14:textId="77777777" w:rsidR="009201EA" w:rsidRPr="00194B37" w:rsidRDefault="009201EA" w:rsidP="00D22F47">
      <w:pPr>
        <w:spacing w:line="276" w:lineRule="auto"/>
        <w:jc w:val="center"/>
        <w:rPr>
          <w:rFonts w:ascii="Times New Roman" w:eastAsia="Times New Roman" w:hAnsi="Times New Roman" w:cs="Times New Roman"/>
          <w:noProof/>
          <w:sz w:val="24"/>
          <w:szCs w:val="24"/>
        </w:rPr>
      </w:pPr>
      <w:r>
        <w:rPr>
          <w:rFonts w:ascii="Times New Roman" w:hAnsi="Times New Roman"/>
          <w:noProof/>
          <w:sz w:val="24"/>
        </w:rPr>
        <w:t>***</w:t>
      </w:r>
    </w:p>
    <w:p w14:paraId="53C6F2EF" w14:textId="6496EF8B" w:rsidR="0056547E" w:rsidRPr="001A082D" w:rsidRDefault="00B026A8" w:rsidP="00D22F47">
      <w:pPr>
        <w:jc w:val="both"/>
        <w:rPr>
          <w:rFonts w:ascii="Times New Roman" w:eastAsia="Times New Roman" w:hAnsi="Times New Roman" w:cs="Times New Roman"/>
          <w:i/>
          <w:noProof/>
          <w:sz w:val="24"/>
          <w:szCs w:val="24"/>
        </w:rPr>
      </w:pPr>
      <w:r>
        <w:rPr>
          <w:rFonts w:ascii="Times New Roman" w:hAnsi="Times New Roman"/>
          <w:i/>
          <w:noProof/>
          <w:sz w:val="24"/>
        </w:rPr>
        <w:t>Luând în considerare reformele și investițiile avute în vedere de România, se preconizează că planul său de redresare și reziliență modificat va contribui la abordarea eficace a tuturor provocărilor sau a unei părți semnificative a provocărilor identificate în recomandările specifice adresate României sau a provocărilor identificate în alte documente relevante adoptate oficial de Comisie în cadrul semestrului european, iar planul de redresare și reziliență modificat reprezintă un răspuns adecvat la situația economică și socială din România. Acest lucru ar justifica acordarea notei A în temeiul criteriului 2.2 din anexa V la Regulamentul privind MRR.</w:t>
      </w:r>
    </w:p>
    <w:p w14:paraId="50F41C6C" w14:textId="4A34CB9F" w:rsidR="005B610E" w:rsidRPr="00194B37" w:rsidRDefault="005B610E" w:rsidP="00803883">
      <w:pPr>
        <w:pStyle w:val="Heading2"/>
        <w:rPr>
          <w:noProof/>
        </w:rPr>
      </w:pPr>
      <w:bookmarkStart w:id="82" w:name="_Toc62455202"/>
      <w:bookmarkStart w:id="83" w:name="_Toc152773987"/>
      <w:bookmarkStart w:id="84" w:name="_Toc62818225"/>
      <w:bookmarkStart w:id="85" w:name="_Toc62818772"/>
      <w:bookmarkStart w:id="86" w:name="_Toc63417221"/>
      <w:bookmarkStart w:id="87" w:name="_Toc63418911"/>
      <w:bookmarkStart w:id="88" w:name="_Toc63418936"/>
      <w:bookmarkStart w:id="89" w:name="_Toc64281622"/>
      <w:bookmarkStart w:id="90" w:name="_Toc129775712"/>
      <w:r>
        <w:rPr>
          <w:noProof/>
        </w:rPr>
        <w:t>Potențialul de creștere, crearea de locuri de muncă, reziliența economică, instituțională și socială, Pilonul european al drepturilor sociale, atenuarea impactului crizei și coeziunea și convergența socială și teritorială</w:t>
      </w:r>
      <w:bookmarkEnd w:id="82"/>
      <w:bookmarkEnd w:id="83"/>
      <w:r>
        <w:rPr>
          <w:noProof/>
        </w:rPr>
        <w:t xml:space="preserve"> </w:t>
      </w:r>
      <w:bookmarkEnd w:id="84"/>
      <w:bookmarkEnd w:id="85"/>
      <w:bookmarkEnd w:id="86"/>
      <w:bookmarkEnd w:id="87"/>
      <w:bookmarkEnd w:id="88"/>
      <w:bookmarkEnd w:id="89"/>
      <w:bookmarkEnd w:id="90"/>
    </w:p>
    <w:p w14:paraId="292A1D7B" w14:textId="12E8ACAF" w:rsidR="003B1127" w:rsidRDefault="38E1CE09" w:rsidP="001A082D">
      <w:pPr>
        <w:spacing w:line="257" w:lineRule="auto"/>
        <w:jc w:val="both"/>
        <w:rPr>
          <w:rFonts w:ascii="Times New Roman" w:eastAsia="Times New Roman" w:hAnsi="Times New Roman" w:cs="Times New Roman"/>
          <w:noProof/>
          <w:color w:val="000000" w:themeColor="text1"/>
          <w:sz w:val="24"/>
          <w:szCs w:val="24"/>
        </w:rPr>
      </w:pPr>
      <w:r>
        <w:rPr>
          <w:rFonts w:ascii="Times New Roman" w:hAnsi="Times New Roman"/>
          <w:noProof/>
          <w:color w:val="000000" w:themeColor="text1"/>
          <w:sz w:val="24"/>
        </w:rPr>
        <w:t>Planul de redresare și reziliență modificat, inclusiv capitolul privind REPowerEU, continuă să contribuie la coeziunea economică și să abordeze vulnerabilitățile economiei. Se preconizează că principala contribuție la creșterea economică și la ocuparea forței de muncă o vor avea investițiile și reformele vizând domeniul educației, inclusiv competențele digitale și formarea profesională, decarbonizarea industriei, digitalizarea întreprinderilor și formalizarea muncii casnice. Se preconizează că măsurile din capitolul privind REPowerEU vor contribui și la creșterea durabilă. Acesta este, de exemplu, cazul sprijinului pentru dobândirea de competențe verzi și pentru dezvoltarea surselor regenerabile de energie.</w:t>
      </w:r>
    </w:p>
    <w:p w14:paraId="7BF09684" w14:textId="1FE1AD43" w:rsidR="003B1127" w:rsidRDefault="38E1CE09" w:rsidP="001A082D">
      <w:pPr>
        <w:spacing w:line="257" w:lineRule="auto"/>
        <w:jc w:val="both"/>
        <w:rPr>
          <w:rFonts w:ascii="Times New Roman" w:eastAsia="Times New Roman" w:hAnsi="Times New Roman" w:cs="Times New Roman"/>
          <w:noProof/>
          <w:color w:val="000000" w:themeColor="text1"/>
          <w:sz w:val="24"/>
          <w:szCs w:val="24"/>
        </w:rPr>
      </w:pPr>
      <w:r>
        <w:rPr>
          <w:rFonts w:ascii="Times New Roman" w:hAnsi="Times New Roman"/>
          <w:noProof/>
          <w:color w:val="000000" w:themeColor="text1"/>
          <w:sz w:val="24"/>
        </w:rPr>
        <w:t xml:space="preserve">Planul de redresare și reziliență modificat și capitolul privind REPowerEU contribuie la coeziunea socială. Planul de redresare și reziliență revizuit include măsuri care abordează provocări sociale mai vechi care au rămas nesoluționate. Acestea vizează capacitatea de reacție și accesibilitatea serviciilor medicale și de îngrijire pe termen lung, precum și accesul la servicii pentru copiii din comunitățile vulnerabile și pentru persoanele cu handicap. Vulnerabilitățile sociale ar trebui, de asemenea, abordate prin furnizarea unei game largi de servicii sociale minorităților etnice și prin programe integrate de sprijinire a comunităților dezavantajate din zonele metropolitane defavorizate. </w:t>
      </w:r>
      <w:r>
        <w:rPr>
          <w:rFonts w:ascii="Times New Roman" w:hAnsi="Times New Roman"/>
          <w:noProof/>
          <w:sz w:val="24"/>
        </w:rPr>
        <w:t>O nouă reformă vizează îmbunătățirea asistenței sociale și reducerea sărăciei pentru persoanele cele mai vulnerabile, reducând în același timp sarcina administrativă pentru toate părțile interesate implicate. Aceasta vizează</w:t>
      </w:r>
      <w:r>
        <w:rPr>
          <w:rFonts w:ascii="Times New Roman" w:hAnsi="Times New Roman"/>
          <w:noProof/>
          <w:color w:val="000000" w:themeColor="text1"/>
          <w:sz w:val="24"/>
        </w:rPr>
        <w:t xml:space="preserve"> </w:t>
      </w:r>
      <w:r>
        <w:rPr>
          <w:rFonts w:ascii="Times New Roman" w:hAnsi="Times New Roman"/>
          <w:noProof/>
          <w:sz w:val="24"/>
        </w:rPr>
        <w:t xml:space="preserve">stimularea ocupării forței de muncă prin măsuri de activare, precum și creșterea nivelului de instruire. </w:t>
      </w:r>
      <w:r>
        <w:rPr>
          <w:rFonts w:ascii="Times New Roman" w:hAnsi="Times New Roman"/>
          <w:noProof/>
          <w:color w:val="000000" w:themeColor="text1"/>
          <w:sz w:val="24"/>
        </w:rPr>
        <w:t>Se preconizează că aceste măsuri vor contribui la punerea în aplicare a Planului de acțiune privind Pilonul european al drepturilor sociale, aprobat cu ocazia summitului de la Porto din 7 mai 2021, precum și că acestea vor contribui la îmbunătățirea nivelurilor indicatorilor tabloului de bord social.</w:t>
      </w:r>
    </w:p>
    <w:p w14:paraId="12E5C8E9" w14:textId="11D9193B" w:rsidR="003B1127" w:rsidRDefault="38E1CE09" w:rsidP="001A082D">
      <w:pPr>
        <w:spacing w:line="257" w:lineRule="auto"/>
        <w:jc w:val="both"/>
        <w:rPr>
          <w:rFonts w:ascii="Times New Roman" w:eastAsia="Times New Roman" w:hAnsi="Times New Roman" w:cs="Times New Roman"/>
          <w:b/>
          <w:bCs/>
          <w:noProof/>
          <w:sz w:val="24"/>
          <w:szCs w:val="24"/>
        </w:rPr>
      </w:pPr>
      <w:r>
        <w:rPr>
          <w:rFonts w:ascii="Times New Roman" w:hAnsi="Times New Roman"/>
          <w:noProof/>
          <w:color w:val="000000" w:themeColor="text1"/>
          <w:sz w:val="24"/>
        </w:rPr>
        <w:t xml:space="preserve">Planul de redresare și reziliență revizuit ar trebui, de asemenea, să favorizeze îmbunătățirea competențelor digitale pentru noile generații. </w:t>
      </w:r>
      <w:r>
        <w:rPr>
          <w:rFonts w:ascii="Times New Roman" w:hAnsi="Times New Roman"/>
          <w:noProof/>
          <w:sz w:val="24"/>
        </w:rPr>
        <w:t>Măsurile sprijină, de asemenea, integrarea tehnologiilor digitale în sistemul de învățământ preuniversitar, precum și digitalizarea universităților și pregătirea acestora pentru profesiile digitale ale viitorului.</w:t>
      </w:r>
      <w:r w:rsidR="00F36AB2">
        <w:rPr>
          <w:rFonts w:ascii="Times New Roman" w:hAnsi="Times New Roman"/>
          <w:noProof/>
          <w:color w:val="000000" w:themeColor="text1"/>
          <w:sz w:val="24"/>
        </w:rPr>
        <w:t xml:space="preserve"> </w:t>
      </w:r>
    </w:p>
    <w:p w14:paraId="70B68A91" w14:textId="7553F3A1" w:rsidR="00F6273A" w:rsidRPr="003979FC" w:rsidRDefault="00F6273A" w:rsidP="001A082D">
      <w:pPr>
        <w:jc w:val="center"/>
        <w:rPr>
          <w:rFonts w:ascii="Times New Roman" w:eastAsia="Times New Roman" w:hAnsi="Times New Roman" w:cs="Times New Roman"/>
          <w:noProof/>
          <w:sz w:val="24"/>
          <w:szCs w:val="24"/>
        </w:rPr>
      </w:pPr>
      <w:r>
        <w:rPr>
          <w:rFonts w:ascii="Times New Roman" w:hAnsi="Times New Roman"/>
          <w:b/>
          <w:noProof/>
          <w:sz w:val="24"/>
        </w:rPr>
        <w:t>***</w:t>
      </w:r>
    </w:p>
    <w:p w14:paraId="144C9605" w14:textId="6E8E6814" w:rsidR="005270A0" w:rsidRPr="005270A0" w:rsidRDefault="13E19E2F" w:rsidP="00AF2C87">
      <w:pPr>
        <w:jc w:val="both"/>
        <w:rPr>
          <w:rFonts w:ascii="Times New Roman" w:eastAsia="Times New Roman" w:hAnsi="Times New Roman" w:cs="Times New Roman"/>
          <w:i/>
          <w:iCs/>
          <w:noProof/>
          <w:sz w:val="24"/>
          <w:szCs w:val="24"/>
        </w:rPr>
      </w:pPr>
      <w:r>
        <w:rPr>
          <w:rFonts w:ascii="Times New Roman" w:hAnsi="Times New Roman"/>
          <w:i/>
          <w:noProof/>
          <w:sz w:val="24"/>
        </w:rPr>
        <w:t xml:space="preserve">Luând în considerare toate reformele și investițiile avute în vedere de România, se preconizează că planul său de redresare și reziliență modificat va avea un impact important asupra întăririi potențialului de creștere, a creării de locuri de muncă și a rezilienței economice, sociale și instituționale a statului membru, contribuind la implementarea Pilonului european al drepturilor sociale, inclusiv prin promovarea politicilor în favoarea copiilor și a tinerilor, și asupra atenuării impactului economic și social al crizei provocate de pandemia de COVID-19, consolidând astfel coeziunea și convergența economică, socială și teritorială în cadrul Uniunii. Acest lucru ar justifica acordarea notei A în temeiul criteriului 2.3 din anexa V la Regulamentul privind Mecanismul de redresare și reziliență. </w:t>
      </w:r>
    </w:p>
    <w:p w14:paraId="5A6221DA" w14:textId="01AF16A4" w:rsidR="00053212" w:rsidRDefault="007F113D" w:rsidP="00803883">
      <w:pPr>
        <w:pStyle w:val="Heading2"/>
        <w:rPr>
          <w:noProof/>
        </w:rPr>
      </w:pPr>
      <w:bookmarkStart w:id="91" w:name="_Toc66388708"/>
      <w:bookmarkStart w:id="92" w:name="_Toc152773988"/>
      <w:bookmarkStart w:id="93" w:name="_Toc129775713"/>
      <w:bookmarkEnd w:id="91"/>
      <w:r>
        <w:rPr>
          <w:noProof/>
        </w:rPr>
        <w:t xml:space="preserve">Principiul </w:t>
      </w:r>
      <w:bookmarkStart w:id="94" w:name="_Toc62455203"/>
      <w:bookmarkStart w:id="95" w:name="_Toc62818226"/>
      <w:bookmarkStart w:id="96" w:name="_Toc62818773"/>
      <w:bookmarkStart w:id="97" w:name="_Toc63417222"/>
      <w:bookmarkStart w:id="98" w:name="_Toc63418912"/>
      <w:bookmarkStart w:id="99" w:name="_Toc63418937"/>
      <w:bookmarkStart w:id="100" w:name="_Toc64281623"/>
      <w:r>
        <w:rPr>
          <w:noProof/>
        </w:rPr>
        <w:t>de „a nu aduce prejudicii semnificative”</w:t>
      </w:r>
      <w:bookmarkEnd w:id="92"/>
      <w:r>
        <w:rPr>
          <w:noProof/>
        </w:rPr>
        <w:t xml:space="preserve"> </w:t>
      </w:r>
      <w:bookmarkEnd w:id="93"/>
      <w:bookmarkEnd w:id="94"/>
      <w:bookmarkEnd w:id="95"/>
      <w:bookmarkEnd w:id="96"/>
      <w:bookmarkEnd w:id="97"/>
      <w:bookmarkEnd w:id="98"/>
      <w:bookmarkEnd w:id="99"/>
      <w:bookmarkEnd w:id="100"/>
    </w:p>
    <w:p w14:paraId="285F7020" w14:textId="12012D9C" w:rsidR="00CC17EA" w:rsidRDefault="00CC17EA" w:rsidP="005000B5">
      <w:pPr>
        <w:jc w:val="both"/>
        <w:rPr>
          <w:rFonts w:ascii="Times New Roman" w:eastAsia="Times New Roman" w:hAnsi="Times New Roman" w:cs="Times New Roman"/>
          <w:noProof/>
          <w:sz w:val="24"/>
          <w:szCs w:val="24"/>
        </w:rPr>
      </w:pPr>
      <w:r>
        <w:rPr>
          <w:rFonts w:ascii="Times New Roman" w:hAnsi="Times New Roman"/>
          <w:noProof/>
          <w:sz w:val="24"/>
        </w:rPr>
        <w:t>Modificările aduse măsurilor incluse în planul de redresare și reziliență nu au niciun impact asupra evaluării principiului de „a nu aduce prejudicii semnificative”, aceasta rămânând identică.</w:t>
      </w:r>
    </w:p>
    <w:p w14:paraId="1F75E1E0" w14:textId="544054BE" w:rsidR="00CC17EA" w:rsidRDefault="00CC17EA" w:rsidP="005000B5">
      <w:pPr>
        <w:jc w:val="both"/>
        <w:rPr>
          <w:rFonts w:ascii="Times New Roman" w:eastAsia="Times New Roman" w:hAnsi="Times New Roman" w:cs="Times New Roman"/>
          <w:noProof/>
          <w:sz w:val="24"/>
          <w:szCs w:val="24"/>
        </w:rPr>
      </w:pPr>
      <w:r>
        <w:rPr>
          <w:rFonts w:ascii="Times New Roman" w:hAnsi="Times New Roman"/>
          <w:noProof/>
          <w:sz w:val="24"/>
        </w:rPr>
        <w:t>Capitolul privind REPowerEU prezentat de România include o evaluare sistematică a fiecărei măsuri în raport cu principiul de „a nu aduce prejudicii semnificative” (DNSH), pentru fiecare dintre cele șase obiective de mediu în sensul articolului 17 din Regulamentul privind taxonomia. În timp ce evaluarea efectuată de România subliniază adesea beneficiile în materie de mediu și climă ale măsurilor, aceasta oferă, de asemenea, informații potrivit cărora măsurile respectă principiul de „a nu aduce prejudicii semnificative” – de exemplu se oferă asigurări că punerea în aplicare a cadrului legislativ existent al UE și al României va preveni orice prejudiciu semnificativ sau se indică faptul că orice măsură care ar fi putut avea un impact semnificativ a fost exclusă de la finanțare în cadrul PRR.</w:t>
      </w:r>
    </w:p>
    <w:p w14:paraId="733E335A" w14:textId="0EAF5085" w:rsidR="006D4D57" w:rsidRDefault="49795B27" w:rsidP="005000B5">
      <w:pPr>
        <w:jc w:val="both"/>
        <w:rPr>
          <w:rFonts w:ascii="Times New Roman" w:eastAsia="Times New Roman" w:hAnsi="Times New Roman" w:cs="Times New Roman"/>
          <w:noProof/>
          <w:sz w:val="24"/>
          <w:szCs w:val="24"/>
        </w:rPr>
      </w:pPr>
      <w:r>
        <w:rPr>
          <w:rFonts w:ascii="Times New Roman" w:hAnsi="Times New Roman"/>
          <w:noProof/>
          <w:sz w:val="24"/>
        </w:rPr>
        <w:t>În cazul unor măsuri care implică cereri de proiecte sau cereri de exprimare a interesului pentru a selecta proiecte specifice, respectarea principiului de „a nu aduce prejudicii semnificative” este asigurată prin introducerea unor garanții specifice în jaloanele asociate fiecărei măsuri, pentru a monitoriza punerea în aplicare a măsurilor.</w:t>
      </w:r>
    </w:p>
    <w:p w14:paraId="30476E5D" w14:textId="365A3A2C" w:rsidR="00FC2CDE" w:rsidRPr="0046398F" w:rsidRDefault="00FC2CDE" w:rsidP="00FC2CDE">
      <w:pPr>
        <w:jc w:val="both"/>
        <w:rPr>
          <w:rFonts w:ascii="Times New Roman" w:eastAsia="Times New Roman" w:hAnsi="Times New Roman" w:cs="Times New Roman"/>
          <w:iCs/>
          <w:noProof/>
          <w:sz w:val="24"/>
          <w:szCs w:val="24"/>
        </w:rPr>
      </w:pPr>
      <w:r>
        <w:rPr>
          <w:rFonts w:ascii="Times New Roman" w:hAnsi="Times New Roman"/>
          <w:noProof/>
          <w:sz w:val="24"/>
        </w:rPr>
        <w:t xml:space="preserve">Nicio măsură din capitolul privind REPowerEU inclus în planul de redresare și reziliență al României nu intră sub incidența articolului 21c alineatul (3) litera (a) din Regulamentul privind MRR. </w:t>
      </w:r>
    </w:p>
    <w:p w14:paraId="1DF0C70C" w14:textId="77777777" w:rsidR="008D68F5" w:rsidRDefault="008D68F5" w:rsidP="008D68F5">
      <w:pPr>
        <w:jc w:val="center"/>
        <w:rPr>
          <w:rFonts w:ascii="Times New Roman" w:eastAsia="Times New Roman" w:hAnsi="Times New Roman" w:cs="Times New Roman"/>
          <w:noProof/>
          <w:sz w:val="24"/>
          <w:szCs w:val="24"/>
        </w:rPr>
      </w:pPr>
      <w:r>
        <w:rPr>
          <w:rFonts w:ascii="Times New Roman" w:hAnsi="Times New Roman"/>
          <w:noProof/>
          <w:sz w:val="24"/>
        </w:rPr>
        <w:t>***</w:t>
      </w:r>
    </w:p>
    <w:p w14:paraId="0C2B21F1" w14:textId="1025AFB2" w:rsidR="007A0072" w:rsidRPr="0046398F" w:rsidRDefault="007A0072" w:rsidP="007A0072">
      <w:pPr>
        <w:jc w:val="both"/>
        <w:rPr>
          <w:rFonts w:ascii="Times New Roman" w:eastAsia="Times New Roman" w:hAnsi="Times New Roman" w:cs="Times New Roman"/>
          <w:i/>
          <w:noProof/>
          <w:sz w:val="24"/>
          <w:szCs w:val="24"/>
        </w:rPr>
      </w:pPr>
      <w:r>
        <w:rPr>
          <w:rFonts w:ascii="Times New Roman" w:hAnsi="Times New Roman"/>
          <w:i/>
          <w:noProof/>
          <w:sz w:val="24"/>
        </w:rPr>
        <w:t>Ținând seama de evaluarea tuturor măsurilor avute în vedere, se preconizează că nicio măsură de implementare a reformelor și a proiectelor de investiții incluse în planul de redresare și reziliență modificat al României nu prejudiciază în mod semnificativ obiectivele de mediu în sensul articolului 17 din Regulamentul (UE) 2020/852 (principiul „de a nu aduce prejudicii semnificative”). Acest lucru ar justifica acordarea notei A în temeiul criteriului 2.4 din anexa V la Regulamentul privind Mecanismul de redresare și reziliență.</w:t>
      </w:r>
    </w:p>
    <w:p w14:paraId="65D1F69D" w14:textId="7AB33205" w:rsidR="005B610E" w:rsidRPr="00194B37" w:rsidRDefault="005B610E" w:rsidP="00803883">
      <w:pPr>
        <w:pStyle w:val="Heading2"/>
        <w:rPr>
          <w:noProof/>
        </w:rPr>
      </w:pPr>
      <w:bookmarkStart w:id="101" w:name="_Toc66388710"/>
      <w:bookmarkStart w:id="102" w:name="_Toc62455204"/>
      <w:bookmarkStart w:id="103" w:name="_Toc62818227"/>
      <w:bookmarkStart w:id="104" w:name="_Toc62818774"/>
      <w:bookmarkStart w:id="105" w:name="_Toc63417223"/>
      <w:bookmarkStart w:id="106" w:name="_Toc63418913"/>
      <w:bookmarkStart w:id="107" w:name="_Toc63418938"/>
      <w:bookmarkStart w:id="108" w:name="_Toc64281624"/>
      <w:bookmarkStart w:id="109" w:name="_Toc129775714"/>
      <w:bookmarkStart w:id="110" w:name="_Toc152773989"/>
      <w:bookmarkEnd w:id="101"/>
      <w:r>
        <w:rPr>
          <w:noProof/>
        </w:rPr>
        <w:t>Tranziția verde</w:t>
      </w:r>
      <w:bookmarkEnd w:id="102"/>
      <w:bookmarkEnd w:id="103"/>
      <w:bookmarkEnd w:id="104"/>
      <w:bookmarkEnd w:id="105"/>
      <w:bookmarkEnd w:id="106"/>
      <w:bookmarkEnd w:id="107"/>
      <w:bookmarkEnd w:id="108"/>
      <w:bookmarkEnd w:id="109"/>
      <w:bookmarkEnd w:id="110"/>
    </w:p>
    <w:p w14:paraId="0A976B04" w14:textId="5D910047" w:rsidR="00C47E57" w:rsidRPr="00194B37" w:rsidRDefault="00FD3A2D" w:rsidP="00D218BD">
      <w:pPr>
        <w:jc w:val="both"/>
        <w:rPr>
          <w:rFonts w:ascii="Times New Roman" w:eastAsia="Times New Roman" w:hAnsi="Times New Roman" w:cs="Times New Roman"/>
          <w:noProof/>
          <w:sz w:val="24"/>
          <w:szCs w:val="24"/>
        </w:rPr>
      </w:pPr>
      <w:r>
        <w:rPr>
          <w:rFonts w:ascii="Times New Roman" w:hAnsi="Times New Roman"/>
          <w:noProof/>
          <w:sz w:val="24"/>
        </w:rPr>
        <w:t xml:space="preserve">Modificările aduse planului au sporit contribuția acestuia la tranziția verde, comparativ cu evaluarea inițială. PRR modificat continuă să contribuie în mod semnificativ la tranziția verde și la realizarea obiectivelor climatice ale Uniunii pentru 2030, respectând în același timp obiectivul atingerii neutralității climatice a UE până în 2050. Noile măsuri introduse în capitolul privind REPowerEU consolidează în mod semnificativ eforturile României de a asigura progresul tranziției verzi. Capitolul privind REPowerEU cuprinde nouă măsuri care au ca scop accelerarea implementării surselor regenerabile de energie și a ritmului renovărilor vizând eficiența energetică, precum și recalificarea forței de muncă în vederea dobândirii de competențe verzi. </w:t>
      </w:r>
    </w:p>
    <w:p w14:paraId="525D3F5E" w14:textId="0A01B112" w:rsidR="00EA71BC" w:rsidRDefault="00EA71BC" w:rsidP="00246F71">
      <w:pPr>
        <w:jc w:val="both"/>
        <w:rPr>
          <w:rFonts w:ascii="Times New Roman" w:hAnsi="Times New Roman"/>
          <w:iCs/>
          <w:noProof/>
          <w:sz w:val="24"/>
          <w:szCs w:val="24"/>
        </w:rPr>
      </w:pPr>
      <w:r>
        <w:rPr>
          <w:rFonts w:ascii="Times New Roman" w:hAnsi="Times New Roman"/>
          <w:noProof/>
          <w:sz w:val="24"/>
        </w:rPr>
        <w:t xml:space="preserve">Planul modificat al României, inclusiv capitolul său privind REPowerEU, cuprinde măsuri de sprijinire a obiectivelor legate de schimbările climatice, suma alocată acestora reprezentând 44,1 % din alocarea totală a planului. Numai pentru capitolul privind REPowerEU, ponderea este de 96,5 %, în conformitate cu metodologia de urmărire a cheltuielilor legate de climă prevăzută în anexa VI la Regulamentul privind Mecanismul de redresare și reziliență. Nivelul de ambiție în materie de climă al planului revizuit fără capitolul privind REPowerEU scade ușor în comparație cu planul inițial și se ridică la 10,63 miliarde EUR sau 40,1 %, față de 41 % în cazul planului inițial. În ansamblu, contribuția la combaterea schimbărilor climatice a planului total, precum și a capitolului privind REPowerEU, depășește obiectivul minim privind clima de 37 % prevăzut în regulamentul respectiv. </w:t>
      </w:r>
    </w:p>
    <w:p w14:paraId="05A7CBDA" w14:textId="7F21593D" w:rsidR="00246F71" w:rsidRPr="00246F71" w:rsidRDefault="0093563C" w:rsidP="00246F71">
      <w:pPr>
        <w:jc w:val="both"/>
        <w:rPr>
          <w:rFonts w:ascii="Times New Roman" w:hAnsi="Times New Roman"/>
          <w:iCs/>
          <w:noProof/>
          <w:sz w:val="24"/>
          <w:szCs w:val="24"/>
        </w:rPr>
      </w:pPr>
      <w:r>
        <w:rPr>
          <w:rFonts w:ascii="Times New Roman" w:hAnsi="Times New Roman"/>
          <w:noProof/>
          <w:sz w:val="24"/>
        </w:rPr>
        <w:t xml:space="preserve">PRR modificat al României continuă să urmeze în mod corect metodologia de marcare climatică prevăzută în anexa VI la Regulamentul privind MRR, prin identificarea domeniilor de intervenție și a coeficienților corespunzători pentru calcularea sprijinului acordat obiectivelor privind schimbările climatice, pentru fiecare măsură (tabelul din anexa I prezintă aplicarea detaliată a metodologiei de marcare climatică). Trebuie menționate următoarele: </w:t>
      </w:r>
    </w:p>
    <w:p w14:paraId="11440C4A" w14:textId="53A90B1A" w:rsidR="00246F71" w:rsidRPr="00840D1B" w:rsidRDefault="00246F71" w:rsidP="00840D1B">
      <w:pPr>
        <w:pStyle w:val="ListParagraph"/>
        <w:numPr>
          <w:ilvl w:val="0"/>
          <w:numId w:val="65"/>
        </w:numPr>
        <w:jc w:val="both"/>
        <w:rPr>
          <w:rFonts w:ascii="Times New Roman" w:hAnsi="Times New Roman"/>
          <w:iCs/>
          <w:noProof/>
          <w:sz w:val="24"/>
          <w:szCs w:val="24"/>
        </w:rPr>
      </w:pPr>
      <w:r>
        <w:rPr>
          <w:rFonts w:ascii="Times New Roman" w:hAnsi="Times New Roman"/>
          <w:noProof/>
          <w:sz w:val="24"/>
        </w:rPr>
        <w:t>marcarea și cheltuielile estimate aferente măsurilor existente nu au fost modificate, pe această bază fiind menținută evaluarea reflectată în documentul anterior SWD(2021) 276 final pentru măsurile respective.</w:t>
      </w:r>
    </w:p>
    <w:p w14:paraId="7A983F28" w14:textId="52613A5A" w:rsidR="00246F71" w:rsidRPr="00840D1B" w:rsidRDefault="009602A3" w:rsidP="00840D1B">
      <w:pPr>
        <w:pStyle w:val="ListParagraph"/>
        <w:numPr>
          <w:ilvl w:val="0"/>
          <w:numId w:val="65"/>
        </w:numPr>
        <w:jc w:val="both"/>
        <w:rPr>
          <w:rFonts w:ascii="Times New Roman" w:hAnsi="Times New Roman"/>
          <w:iCs/>
          <w:noProof/>
          <w:sz w:val="24"/>
          <w:szCs w:val="24"/>
        </w:rPr>
      </w:pPr>
      <w:r>
        <w:rPr>
          <w:rFonts w:ascii="Times New Roman" w:hAnsi="Times New Roman"/>
          <w:noProof/>
          <w:sz w:val="24"/>
        </w:rPr>
        <w:t>p</w:t>
      </w:r>
      <w:r w:rsidR="00246F71">
        <w:rPr>
          <w:rFonts w:ascii="Times New Roman" w:hAnsi="Times New Roman"/>
          <w:noProof/>
          <w:sz w:val="24"/>
        </w:rPr>
        <w:t>entru noile măsuri cuprinse în planul modificat:</w:t>
      </w:r>
    </w:p>
    <w:p w14:paraId="3DBBDE4A" w14:textId="5D3C0858" w:rsidR="00246F71" w:rsidRPr="00D35DE4" w:rsidRDefault="00246F71" w:rsidP="00D35DE4">
      <w:pPr>
        <w:pStyle w:val="ListParagraph"/>
        <w:numPr>
          <w:ilvl w:val="0"/>
          <w:numId w:val="63"/>
        </w:numPr>
        <w:jc w:val="both"/>
        <w:rPr>
          <w:rFonts w:ascii="Times New Roman" w:hAnsi="Times New Roman"/>
          <w:iCs/>
          <w:noProof/>
          <w:sz w:val="24"/>
          <w:szCs w:val="24"/>
        </w:rPr>
      </w:pPr>
      <w:r>
        <w:rPr>
          <w:rFonts w:ascii="Times New Roman" w:hAnsi="Times New Roman"/>
          <w:noProof/>
          <w:sz w:val="24"/>
        </w:rPr>
        <w:t>atunci când constau în mai multe submăsuri, planul indică un domeniu de intervenție pentru fiecare submăsură, iar marcarea climatică este calculată la nivel de submăsură;</w:t>
      </w:r>
    </w:p>
    <w:p w14:paraId="6B4B80FE" w14:textId="3FDDEA62" w:rsidR="00246F71" w:rsidRPr="00D35DE4" w:rsidRDefault="00246F71" w:rsidP="00D35DE4">
      <w:pPr>
        <w:pStyle w:val="ListParagraph"/>
        <w:numPr>
          <w:ilvl w:val="0"/>
          <w:numId w:val="63"/>
        </w:numPr>
        <w:jc w:val="both"/>
        <w:rPr>
          <w:rFonts w:ascii="Times New Roman" w:hAnsi="Times New Roman"/>
          <w:iCs/>
          <w:noProof/>
          <w:sz w:val="24"/>
          <w:szCs w:val="24"/>
        </w:rPr>
      </w:pPr>
      <w:r>
        <w:rPr>
          <w:rFonts w:ascii="Times New Roman" w:hAnsi="Times New Roman"/>
          <w:noProof/>
          <w:sz w:val="24"/>
        </w:rPr>
        <w:t>alegerea domeniilor de intervenție pentru tranziția verde este bine justificată și reflectă natura, miza, obiectivul sau rezultatul preconizat al investițiilor incluse în componentă;</w:t>
      </w:r>
    </w:p>
    <w:p w14:paraId="29444858" w14:textId="2866BB45" w:rsidR="004B5D22" w:rsidRDefault="00246F71" w:rsidP="00D35DE4">
      <w:pPr>
        <w:pStyle w:val="ListParagraph"/>
        <w:numPr>
          <w:ilvl w:val="0"/>
          <w:numId w:val="63"/>
        </w:numPr>
        <w:jc w:val="both"/>
        <w:rPr>
          <w:rFonts w:ascii="Times New Roman" w:hAnsi="Times New Roman"/>
          <w:iCs/>
          <w:noProof/>
          <w:sz w:val="24"/>
          <w:szCs w:val="24"/>
        </w:rPr>
      </w:pPr>
      <w:r>
        <w:rPr>
          <w:rFonts w:ascii="Times New Roman" w:hAnsi="Times New Roman"/>
          <w:noProof/>
          <w:sz w:val="24"/>
        </w:rPr>
        <w:t>planul nu majorează coeficienții climatici ai domeniilor de intervenție selectate pentru nicio măsură.</w:t>
      </w:r>
    </w:p>
    <w:p w14:paraId="05CD3B1B" w14:textId="26EC404B" w:rsidR="00A76E8B" w:rsidRDefault="00A76E8B" w:rsidP="001A082D">
      <w:pPr>
        <w:jc w:val="center"/>
        <w:rPr>
          <w:rFonts w:ascii="Times New Roman" w:hAnsi="Times New Roman"/>
          <w:iCs/>
          <w:noProof/>
          <w:sz w:val="24"/>
          <w:szCs w:val="24"/>
        </w:rPr>
      </w:pPr>
      <w:r>
        <w:rPr>
          <w:rFonts w:ascii="Times New Roman" w:hAnsi="Times New Roman"/>
          <w:noProof/>
          <w:sz w:val="24"/>
        </w:rPr>
        <w:t>***</w:t>
      </w:r>
    </w:p>
    <w:p w14:paraId="6282FEBB" w14:textId="0EFC72CF" w:rsidR="00F86D89" w:rsidRDefault="00F86D89">
      <w:pPr>
        <w:jc w:val="both"/>
        <w:rPr>
          <w:rFonts w:ascii="Times New Roman" w:eastAsia="Times New Roman" w:hAnsi="Times New Roman" w:cs="Times New Roman"/>
          <w:i/>
          <w:noProof/>
          <w:sz w:val="24"/>
          <w:szCs w:val="24"/>
        </w:rPr>
      </w:pPr>
      <w:r>
        <w:rPr>
          <w:rFonts w:ascii="Times New Roman" w:hAnsi="Times New Roman"/>
          <w:i/>
          <w:noProof/>
          <w:sz w:val="24"/>
        </w:rPr>
        <w:t>Ținând seama de evaluarea tuturor măsurilor avute în vedere, se preconizează că planul de redresare și reziliență modificat, inclusiv capitolul său privind REPowerEU, va avea în mare măsură o contribuție semnificativă la tranziția verde sau la abordarea provocărilor generate de aceasta și asigură faptul că cel puțin 37 % din alocarea sa totală contribuie la obiectivul privind clima. Cel puțin 37 % din costurile totale estimate ale capitolului privind REPowerEU contribuie la obiectivul privind clima. Acest lucru ar justifica acordarea notei A în temeiul criteriului 2.5 din anexa V la Regulamentul privind Mecanismul de redresare și reziliență.</w:t>
      </w:r>
    </w:p>
    <w:p w14:paraId="0881E0E9" w14:textId="419DBFA6" w:rsidR="005B610E" w:rsidRPr="00194B37" w:rsidRDefault="005B610E" w:rsidP="00803883">
      <w:pPr>
        <w:pStyle w:val="Heading2"/>
        <w:rPr>
          <w:noProof/>
        </w:rPr>
      </w:pPr>
      <w:bookmarkStart w:id="111" w:name="_Toc62455205"/>
      <w:bookmarkStart w:id="112" w:name="_Toc62818228"/>
      <w:bookmarkStart w:id="113" w:name="_Toc62818775"/>
      <w:bookmarkStart w:id="114" w:name="_Toc63417224"/>
      <w:bookmarkStart w:id="115" w:name="_Toc63418914"/>
      <w:bookmarkStart w:id="116" w:name="_Toc63418939"/>
      <w:bookmarkStart w:id="117" w:name="_Toc64281625"/>
      <w:bookmarkStart w:id="118" w:name="_Toc129775715"/>
      <w:bookmarkStart w:id="119" w:name="_Toc152773990"/>
      <w:r>
        <w:rPr>
          <w:noProof/>
        </w:rPr>
        <w:t>Tranziția digitală</w:t>
      </w:r>
      <w:bookmarkEnd w:id="111"/>
      <w:bookmarkEnd w:id="112"/>
      <w:bookmarkEnd w:id="113"/>
      <w:bookmarkEnd w:id="114"/>
      <w:bookmarkEnd w:id="115"/>
      <w:bookmarkEnd w:id="116"/>
      <w:bookmarkEnd w:id="117"/>
      <w:bookmarkEnd w:id="118"/>
      <w:bookmarkEnd w:id="119"/>
    </w:p>
    <w:p w14:paraId="04E62D11" w14:textId="478637DA" w:rsidR="00A8243B" w:rsidRPr="0074603F" w:rsidRDefault="43650948" w:rsidP="00997340">
      <w:pPr>
        <w:jc w:val="both"/>
        <w:rPr>
          <w:rFonts w:ascii="Times New Roman" w:hAnsi="Times New Roman" w:cs="Times New Roman"/>
          <w:noProof/>
          <w:sz w:val="24"/>
          <w:szCs w:val="24"/>
        </w:rPr>
      </w:pPr>
      <w:r>
        <w:rPr>
          <w:rFonts w:ascii="Times New Roman" w:hAnsi="Times New Roman"/>
          <w:noProof/>
          <w:sz w:val="24"/>
        </w:rPr>
        <w:t>În pofida ajustării în sens descrescător a contribuției financiare, modificarea planului nu afectează nivelul de ambiție al acestuia față de tranziția digitală, nici evaluarea inițială. PRR modificat continuă să contribuie în mod semnificativ la tranziția digitală, inclusiv prin dezvoltarea infrastructurii necesare (stabilirea conectivității, servicii de cloud și îmbunătățirea securității cibernetice) atât pentru întreprinderi, cât și pentru administrația publică. Planul are, de asemenea, o abordare sectorială pentru transformarea digitală, axându-se, printre altele, pe implementarea unui sistem de e-sănătate și de telemedicină, pe îmbunătățirea digitalizării serviciilor publice de ocupare a forței de muncă și a protecției sociale, pe digitalizarea transportului rutier și feroviar, precum și pe educație (modernizarea laboratoarelor informatice din școli, furnizarea de echipamente informatice suplimentare, cursuri de formare), pe procesele de administrare a impozitelor și taxelor, pe cultură, pe sistemul judiciar și pe serviciile legate de mediu.</w:t>
      </w:r>
    </w:p>
    <w:p w14:paraId="4D5BE321" w14:textId="17D58EE5" w:rsidR="00241670" w:rsidRPr="0074603F" w:rsidRDefault="00780F80" w:rsidP="00997340">
      <w:pPr>
        <w:jc w:val="both"/>
        <w:rPr>
          <w:rFonts w:ascii="Times New Roman" w:hAnsi="Times New Roman" w:cs="Times New Roman"/>
          <w:noProof/>
          <w:sz w:val="24"/>
          <w:szCs w:val="24"/>
        </w:rPr>
      </w:pPr>
      <w:r>
        <w:rPr>
          <w:rFonts w:ascii="Times New Roman" w:hAnsi="Times New Roman"/>
          <w:noProof/>
          <w:sz w:val="24"/>
        </w:rPr>
        <w:t>În planul inițial, toate componentele conțineau măsuri care contribuiau la tranziția digitală. Acest lucru este valabil și în urma revizuirii. Componenta 16 nou-adăugată (REPowerEU) propune o reformă și două subinvestiții legate de digitalizarea autorităților publice, de implementarea de software și de securitatea cibernetică: (i) reforma C16.R1, care sprijină digitalizarea Agenției Domeniilor Statului;</w:t>
      </w:r>
      <w:r w:rsidR="00F36AB2">
        <w:rPr>
          <w:rFonts w:ascii="Times New Roman" w:hAnsi="Times New Roman"/>
          <w:noProof/>
          <w:sz w:val="24"/>
        </w:rPr>
        <w:t xml:space="preserve"> </w:t>
      </w:r>
      <w:r>
        <w:rPr>
          <w:rFonts w:ascii="Times New Roman" w:hAnsi="Times New Roman"/>
          <w:noProof/>
          <w:sz w:val="24"/>
        </w:rPr>
        <w:t>(ii) subinvestiția C16.5b, menită să furnizeze soluții și echipamente digitale noi întreprinderii SMART S.A., filială a Transelectrica, pentru a îmbunătăți eficacitatea și viteza de intervenție în rețea și subinvestiția (iii) C16.5.c, privind optimizarea rețelei de comunicații și crearea unui centru de date al Teletrans S.A., o altă filială a Transelectrica S.A., pentru a limita riscul de atacuri cibernetice asupra infrastructurii informatice a Transelectrica.</w:t>
      </w:r>
    </w:p>
    <w:p w14:paraId="6F5759EF" w14:textId="4EB1DE66" w:rsidR="00506BDD" w:rsidRDefault="78E72180" w:rsidP="004E062B">
      <w:pPr>
        <w:jc w:val="both"/>
        <w:rPr>
          <w:rFonts w:ascii="Times New Roman" w:eastAsia="Times New Roman" w:hAnsi="Times New Roman" w:cs="Times New Roman"/>
          <w:noProof/>
          <w:sz w:val="24"/>
          <w:szCs w:val="24"/>
        </w:rPr>
      </w:pPr>
      <w:r>
        <w:rPr>
          <w:rFonts w:ascii="Times New Roman" w:hAnsi="Times New Roman"/>
          <w:noProof/>
          <w:sz w:val="24"/>
        </w:rPr>
        <w:t>Revizuirea afectează în principal măsurile din componentele 1 (Managementul apei), 7</w:t>
      </w:r>
      <w:r w:rsidR="00F36AB2">
        <w:rPr>
          <w:rFonts w:ascii="Times New Roman" w:hAnsi="Times New Roman"/>
          <w:noProof/>
          <w:sz w:val="24"/>
        </w:rPr>
        <w:t> </w:t>
      </w:r>
      <w:r>
        <w:rPr>
          <w:rFonts w:ascii="Times New Roman" w:hAnsi="Times New Roman"/>
          <w:noProof/>
          <w:sz w:val="24"/>
        </w:rPr>
        <w:t>(Transformare digitală), 9 (Suport pentru sectorul privat, cercetare, dezvoltare și inovare), 12</w:t>
      </w:r>
      <w:r w:rsidR="00F36AB2">
        <w:rPr>
          <w:rFonts w:ascii="Times New Roman" w:hAnsi="Times New Roman"/>
          <w:noProof/>
          <w:sz w:val="24"/>
        </w:rPr>
        <w:t> </w:t>
      </w:r>
      <w:r>
        <w:rPr>
          <w:rFonts w:ascii="Times New Roman" w:hAnsi="Times New Roman"/>
          <w:noProof/>
          <w:sz w:val="24"/>
        </w:rPr>
        <w:t>(Sănătate) și 15 (Educație), cu o scădere a contribuției la obiectivul digital cu 204 milioane EUR, care este mai puțin decât proporțională cu reducerea alocării financiare disponibile pentru România. Prin urmare, contribuția la tranziția digitală a PRR modificat (excluzând capitolul privind REPowerEU) se ridică la 21,8 % (5,8 miliarde EUR) din contribuția maximă revizuită a României, de 28,5 miliarde EUR, valoare care depășește contribuția PRR inițial și ținta necesară de 20 % prevăzută în Regulamentul privind MRR. În conformitate cu articolul 21c litera (c) din Regulamentul privind MRR, reforma menționată mai sus și cele două subinvestiții incluse în capitolul privind REPowerEU care contribuie la tranziția digitală nu au fost luate în considerare la calcularea contribuției planului la obiectivul digital.</w:t>
      </w:r>
    </w:p>
    <w:p w14:paraId="5CDC5948" w14:textId="77777777" w:rsidR="00D214FB" w:rsidRDefault="00D214FB" w:rsidP="00D214FB">
      <w:pPr>
        <w:jc w:val="center"/>
        <w:rPr>
          <w:rFonts w:ascii="Times New Roman" w:hAnsi="Times New Roman"/>
          <w:iCs/>
          <w:noProof/>
          <w:sz w:val="24"/>
          <w:szCs w:val="24"/>
        </w:rPr>
      </w:pPr>
      <w:r>
        <w:rPr>
          <w:rFonts w:ascii="Times New Roman" w:hAnsi="Times New Roman"/>
          <w:noProof/>
          <w:sz w:val="24"/>
        </w:rPr>
        <w:t>***</w:t>
      </w:r>
    </w:p>
    <w:p w14:paraId="569B146A" w14:textId="011706F9" w:rsidR="78E72180" w:rsidRPr="004E062B" w:rsidRDefault="703DDF50" w:rsidP="004E062B">
      <w:pPr>
        <w:jc w:val="both"/>
        <w:rPr>
          <w:rFonts w:ascii="Times New Roman" w:hAnsi="Times New Roman" w:cs="Times New Roman"/>
          <w:i/>
          <w:noProof/>
          <w:sz w:val="24"/>
          <w:szCs w:val="24"/>
        </w:rPr>
      </w:pPr>
      <w:r>
        <w:rPr>
          <w:rFonts w:ascii="Times New Roman" w:hAnsi="Times New Roman"/>
          <w:i/>
          <w:noProof/>
          <w:sz w:val="24"/>
        </w:rPr>
        <w:t>Ținând seama de evaluarea tuturor măsurilor avute în vedere, se preconizează că planul de redresare și reziliență modificat va avea în mare măsură o contribuție semnificativă la tranziția digitală sau la abordarea provocărilor generate de aceasta și asigură faptul că cel puțin 20 % din alocarea sa totală (excluzând măsurile din capitolul privind REPowerEU) contribuie la sprijinirea obiectivelor digitale. Acest lucru ar justifica acordarea notei A în temeiul criteriului 2.6 din anexa V la Regulamentul privind Mecanismul de redresare și reziliență.</w:t>
      </w:r>
    </w:p>
    <w:p w14:paraId="4551E6B5" w14:textId="38CA4268" w:rsidR="005B610E" w:rsidRPr="00194B37" w:rsidRDefault="005B610E" w:rsidP="00803883">
      <w:pPr>
        <w:pStyle w:val="Heading2"/>
        <w:rPr>
          <w:noProof/>
        </w:rPr>
      </w:pPr>
      <w:bookmarkStart w:id="120" w:name="_Toc62455206"/>
      <w:bookmarkStart w:id="121" w:name="_Toc62818229"/>
      <w:bookmarkStart w:id="122" w:name="_Toc62818776"/>
      <w:bookmarkStart w:id="123" w:name="_Toc63417225"/>
      <w:bookmarkStart w:id="124" w:name="_Toc63418915"/>
      <w:bookmarkStart w:id="125" w:name="_Toc63418940"/>
      <w:bookmarkStart w:id="126" w:name="_Toc64281626"/>
      <w:bookmarkStart w:id="127" w:name="_Toc129775716"/>
      <w:bookmarkStart w:id="128" w:name="_Toc152773991"/>
      <w:r>
        <w:rPr>
          <w:noProof/>
        </w:rPr>
        <w:t>Impactul de durată al planului</w:t>
      </w:r>
      <w:bookmarkEnd w:id="120"/>
      <w:bookmarkEnd w:id="121"/>
      <w:bookmarkEnd w:id="122"/>
      <w:bookmarkEnd w:id="123"/>
      <w:bookmarkEnd w:id="124"/>
      <w:bookmarkEnd w:id="125"/>
      <w:bookmarkEnd w:id="126"/>
      <w:bookmarkEnd w:id="127"/>
      <w:bookmarkEnd w:id="128"/>
    </w:p>
    <w:p w14:paraId="01A486F3" w14:textId="4404E6D7" w:rsidR="00382ADC" w:rsidRPr="00386E71" w:rsidRDefault="00382ADC" w:rsidP="389E1C7A">
      <w:pPr>
        <w:jc w:val="both"/>
        <w:rPr>
          <w:rFonts w:ascii="Times New Roman" w:eastAsia="Times New Roman" w:hAnsi="Times New Roman" w:cs="Times New Roman"/>
          <w:noProof/>
          <w:sz w:val="24"/>
          <w:szCs w:val="24"/>
        </w:rPr>
      </w:pPr>
      <w:r>
        <w:rPr>
          <w:rFonts w:ascii="Times New Roman" w:hAnsi="Times New Roman"/>
          <w:noProof/>
          <w:sz w:val="24"/>
        </w:rPr>
        <w:t>Conform planului revizuit, se preconizează că implementarea reformelor și a investițiilor avute în vedere își va continua cursul și va genera schimbări structurale de durată. PRR continuă să abordeze consecințele pandemiei de COVID-19, cât și principalele provocări structurale, socioeconomice și de mediu care afectează România, urmărind obiectivele de coeziune și contribuind la toți cei șase piloni menționați la articolul 3 din Regulamentul privind MRR. PRR al României include reforme și investiții cu impact de durată în toate cele cinci domenii-cheie incluse în plan – economia verde, educația, mediul de afaceri, sănătatea, incluziunea socială, administrația publică și digitalizarea.</w:t>
      </w:r>
    </w:p>
    <w:p w14:paraId="6A153D37" w14:textId="3B7AE494" w:rsidR="00D719B1" w:rsidRPr="00386E71" w:rsidRDefault="00D719B1" w:rsidP="001A082D">
      <w:pPr>
        <w:jc w:val="both"/>
        <w:rPr>
          <w:rFonts w:ascii="Times New Roman" w:eastAsia="Times New Roman" w:hAnsi="Times New Roman" w:cs="Times New Roman"/>
          <w:bCs/>
          <w:noProof/>
          <w:sz w:val="24"/>
          <w:szCs w:val="24"/>
        </w:rPr>
      </w:pPr>
      <w:r>
        <w:rPr>
          <w:rFonts w:ascii="Times New Roman" w:hAnsi="Times New Roman"/>
          <w:noProof/>
          <w:sz w:val="24"/>
        </w:rPr>
        <w:t>Modificările aduse planului de redresare și reziliență al României în temeiul articolelor 18 și 21 includ reducerea și eliminarea anumitor jaloane și ținte. În ansamblu, aceste modificări nu au un impact semnificativ asupra evaluării anterioare a impactului de durată asupra schimbărilor structurale din administrație, instituții și politici.</w:t>
      </w:r>
    </w:p>
    <w:p w14:paraId="380796FE" w14:textId="3293682C" w:rsidR="00D719B1" w:rsidRPr="00386E71" w:rsidRDefault="00FA1FEB" w:rsidP="001A082D">
      <w:pPr>
        <w:jc w:val="both"/>
        <w:rPr>
          <w:rFonts w:ascii="Times New Roman" w:eastAsia="Times New Roman" w:hAnsi="Times New Roman" w:cs="Times New Roman"/>
          <w:bCs/>
          <w:noProof/>
          <w:sz w:val="24"/>
          <w:szCs w:val="24"/>
        </w:rPr>
      </w:pPr>
      <w:r>
        <w:rPr>
          <w:rFonts w:ascii="Times New Roman" w:hAnsi="Times New Roman"/>
          <w:noProof/>
          <w:sz w:val="24"/>
        </w:rPr>
        <w:t>În plus, se preconizează că noul capitol privind REPowerEU adăugat de România va avea un impact de durată, contribuind la reducerea consumului de combustibili fosili și a emisiilor de gaze cu efect de seră și la creșterea decarbonizării și a utilizării energiei din surse regenerabile și, prin urmare, la modelarea politicii energetice a României dincolo de durata de viață a planului de redresare și reziliență.</w:t>
      </w:r>
    </w:p>
    <w:p w14:paraId="6D151D29" w14:textId="3595A016" w:rsidR="004169B1" w:rsidRPr="00194B37" w:rsidRDefault="004169B1" w:rsidP="001A082D">
      <w:pPr>
        <w:jc w:val="center"/>
        <w:rPr>
          <w:rFonts w:ascii="Times New Roman" w:eastAsia="Times New Roman" w:hAnsi="Times New Roman" w:cs="Times New Roman"/>
          <w:noProof/>
          <w:sz w:val="24"/>
          <w:szCs w:val="24"/>
        </w:rPr>
      </w:pPr>
      <w:r>
        <w:rPr>
          <w:rFonts w:ascii="Times New Roman" w:hAnsi="Times New Roman"/>
          <w:noProof/>
          <w:sz w:val="24"/>
        </w:rPr>
        <w:t>***</w:t>
      </w:r>
    </w:p>
    <w:p w14:paraId="787BCEC9" w14:textId="55077F2D" w:rsidR="006B6174" w:rsidRDefault="00896451" w:rsidP="001A082D">
      <w:pPr>
        <w:jc w:val="both"/>
        <w:rPr>
          <w:rFonts w:ascii="Times New Roman" w:eastAsia="Times New Roman" w:hAnsi="Times New Roman" w:cs="Times New Roman"/>
          <w:i/>
          <w:noProof/>
          <w:sz w:val="24"/>
          <w:szCs w:val="24"/>
        </w:rPr>
      </w:pPr>
      <w:r>
        <w:rPr>
          <w:rFonts w:ascii="Times New Roman" w:hAnsi="Times New Roman"/>
          <w:i/>
          <w:noProof/>
          <w:sz w:val="24"/>
        </w:rPr>
        <w:t>Luând în considerare toate reformele și investițiile avute în vedere de România în planul său de redresare și reziliență modificat, se preconizează că implementarea lor va genera, în mare măsură, o schimbare structurală în administrație, în instituțiile relevante și în politicile relevante și va avea un impact de durată. Acest lucru ar justifica acordarea notei A în temeiul criteriului 2.7 din anexa V la Regulamentul privind Mecanismul de redresare și reziliență.</w:t>
      </w:r>
    </w:p>
    <w:p w14:paraId="1D9B44D6" w14:textId="57DB40DE" w:rsidR="6DD345C5" w:rsidRPr="00194B37" w:rsidRDefault="6DD345C5" w:rsidP="00803883">
      <w:pPr>
        <w:pStyle w:val="Heading2"/>
        <w:rPr>
          <w:noProof/>
        </w:rPr>
      </w:pPr>
      <w:bookmarkStart w:id="129" w:name="_Toc66388714"/>
      <w:bookmarkStart w:id="130" w:name="_Toc66388715"/>
      <w:bookmarkStart w:id="131" w:name="_Toc66388716"/>
      <w:bookmarkStart w:id="132" w:name="_Toc62455207"/>
      <w:bookmarkStart w:id="133" w:name="_Toc62818230"/>
      <w:bookmarkStart w:id="134" w:name="_Toc62818777"/>
      <w:bookmarkStart w:id="135" w:name="_Toc63417226"/>
      <w:bookmarkStart w:id="136" w:name="_Toc63418916"/>
      <w:bookmarkStart w:id="137" w:name="_Toc63418941"/>
      <w:bookmarkStart w:id="138" w:name="_Toc64281627"/>
      <w:bookmarkStart w:id="139" w:name="_Toc129775717"/>
      <w:bookmarkStart w:id="140" w:name="_Toc152773992"/>
      <w:bookmarkEnd w:id="129"/>
      <w:bookmarkEnd w:id="130"/>
      <w:bookmarkEnd w:id="131"/>
      <w:r>
        <w:rPr>
          <w:noProof/>
        </w:rPr>
        <w:t>Jaloane, ținte, monitorizare și implementare</w:t>
      </w:r>
      <w:bookmarkEnd w:id="132"/>
      <w:bookmarkEnd w:id="133"/>
      <w:bookmarkEnd w:id="134"/>
      <w:bookmarkEnd w:id="135"/>
      <w:bookmarkEnd w:id="136"/>
      <w:bookmarkEnd w:id="137"/>
      <w:bookmarkEnd w:id="138"/>
      <w:bookmarkEnd w:id="139"/>
      <w:bookmarkEnd w:id="140"/>
    </w:p>
    <w:p w14:paraId="0DBBF717" w14:textId="4835CA54" w:rsidR="611448B4" w:rsidRDefault="6023D5E6" w:rsidP="001A082D">
      <w:pPr>
        <w:jc w:val="both"/>
        <w:rPr>
          <w:rFonts w:ascii="Times New Roman" w:eastAsia="Times New Roman" w:hAnsi="Times New Roman" w:cs="Times New Roman"/>
          <w:noProof/>
          <w:sz w:val="24"/>
          <w:szCs w:val="24"/>
        </w:rPr>
      </w:pPr>
      <w:r>
        <w:rPr>
          <w:rFonts w:ascii="Times New Roman" w:hAnsi="Times New Roman"/>
          <w:i/>
          <w:noProof/>
          <w:sz w:val="24"/>
        </w:rPr>
        <w:t>Caracterul adecvat al structurii de implementare a planului de redresare și reziliență și a mecanismelor de monitorizare a progreselor înregistrate și de raportare</w:t>
      </w:r>
    </w:p>
    <w:p w14:paraId="68D95285" w14:textId="2053CD09" w:rsidR="611448B4" w:rsidRPr="00386E71" w:rsidRDefault="3C5524AD" w:rsidP="001A082D">
      <w:pPr>
        <w:jc w:val="both"/>
        <w:rPr>
          <w:rFonts w:ascii="Times New Roman" w:eastAsia="Times New Roman" w:hAnsi="Times New Roman" w:cs="Times New Roman"/>
          <w:noProof/>
          <w:color w:val="000000" w:themeColor="text1"/>
          <w:sz w:val="24"/>
          <w:szCs w:val="24"/>
        </w:rPr>
      </w:pPr>
      <w:r>
        <w:rPr>
          <w:rFonts w:ascii="Times New Roman" w:hAnsi="Times New Roman"/>
          <w:noProof/>
          <w:color w:val="000000" w:themeColor="text1"/>
          <w:sz w:val="24"/>
        </w:rPr>
        <w:t>PRR modificat descrie în mod clar mecanismele existente, care asigură coordonarea și implementarea sa eficace. Ministerul Investițiilor și Proiectelor Europene își menține rolul de coordonator național responsabil cu implementarea generală a planului. De la adoptarea planului, ministerul a consolidat capacitatea administrativă a structurii sale specializate, printr-o reorganizare internă și creșterea numărului de angajați.</w:t>
      </w:r>
      <w:r>
        <w:rPr>
          <w:rFonts w:ascii="Calibri" w:hAnsi="Calibri"/>
          <w:noProof/>
          <w:color w:val="000000" w:themeColor="text1"/>
        </w:rPr>
        <w:t xml:space="preserve"> </w:t>
      </w:r>
      <w:r>
        <w:rPr>
          <w:rFonts w:ascii="Times New Roman" w:hAnsi="Times New Roman"/>
          <w:noProof/>
          <w:color w:val="000000" w:themeColor="text1"/>
          <w:sz w:val="24"/>
        </w:rPr>
        <w:t xml:space="preserve">Ministerul Investițiilor și Proiectelor Europene este, de asemenea, responsabil în continuare cu implementarea, dezvoltarea și operarea platformei informatice care asigură respectarea cerințelor prevăzute la articolul 22 alineatul (2) litera (d) din Regulamentul privind MRR. Coordonarea la nivel înalt este asigurată de Comitetul interministerial de coordonare a planului, în strânsă cooperare cu Ministerul Investițiilor și Proiectelor Europene. </w:t>
      </w:r>
    </w:p>
    <w:p w14:paraId="25D497E1" w14:textId="5AB304B0" w:rsidR="3C5524AD" w:rsidRDefault="3C5524AD" w:rsidP="001A082D">
      <w:pPr>
        <w:jc w:val="both"/>
        <w:rPr>
          <w:rFonts w:ascii="Times New Roman" w:eastAsia="Times New Roman" w:hAnsi="Times New Roman" w:cs="Times New Roman"/>
          <w:noProof/>
          <w:color w:val="000000" w:themeColor="text1"/>
          <w:sz w:val="24"/>
          <w:szCs w:val="24"/>
        </w:rPr>
      </w:pPr>
      <w:r>
        <w:rPr>
          <w:rFonts w:ascii="Times New Roman" w:hAnsi="Times New Roman"/>
          <w:noProof/>
          <w:color w:val="000000" w:themeColor="text1"/>
          <w:sz w:val="24"/>
        </w:rPr>
        <w:t>Mecanismul de monitorizare și de raportare este adecvat și fiabil. Ministerul Investițiilor și Proiectelor Europene este în continuare responsabil cu monitorizarea progreselor realizate pentru fiecare jalon și pentru fiecare țintă, precum și cu raportarea cu privire la îndeplinirea jaloanelor și a țintelor pe baza informațiilor furnizate de organele de implementare. În acest sens, ministerul a pus în aplicare un mecanism de alertă timpurie, un sistem informatic cu trei niveluri care facilitează monitorizarea și raportarea automată a progreselor înregistrate în atingerea jaloanelor și a țintelor și care, prin sistemul de alertă timpurie, semnalează orice risc de întârzieri în timpul implementării. Mecanismul permite transferul de informații în timp real și la toate nivelurile factorilor de decizie. Ministerul rămâne, de asemenea, responsabil cu pregătirea și transmiterea cererilor de plată către Comisia Europeană. În acest context, ministerul este responsabil cu verificarea legalității și a regularității cheltuielilor și cu asigurarea prevenirii, detectării și corectării conflictelor de interese, a fraudei, a corupției și a dublei finanțări la nivelul planului, împreună cu coordonatorii reformelor și investițiilor.</w:t>
      </w:r>
    </w:p>
    <w:p w14:paraId="08A726A4" w14:textId="193D28B0" w:rsidR="1F11FDF3" w:rsidRDefault="1F11FDF3" w:rsidP="001A082D">
      <w:pPr>
        <w:jc w:val="both"/>
        <w:rPr>
          <w:rFonts w:ascii="Times New Roman" w:eastAsia="Times New Roman" w:hAnsi="Times New Roman" w:cs="Times New Roman"/>
          <w:i/>
          <w:iCs/>
          <w:noProof/>
          <w:sz w:val="24"/>
          <w:szCs w:val="24"/>
        </w:rPr>
      </w:pPr>
      <w:r>
        <w:rPr>
          <w:rFonts w:ascii="Times New Roman" w:hAnsi="Times New Roman"/>
          <w:i/>
          <w:noProof/>
          <w:sz w:val="24"/>
        </w:rPr>
        <w:t>Calitatea jaloanelor și a țintelor noi sau modificate și a indicatorilor aferenți</w:t>
      </w:r>
    </w:p>
    <w:p w14:paraId="69D2A19D" w14:textId="7F38FF95" w:rsidR="1F11FDF3" w:rsidRPr="00386E71" w:rsidRDefault="04EF86C1" w:rsidP="001A082D">
      <w:pPr>
        <w:jc w:val="both"/>
        <w:rPr>
          <w:rFonts w:ascii="Times New Roman" w:eastAsia="Times New Roman" w:hAnsi="Times New Roman" w:cs="Times New Roman"/>
          <w:noProof/>
          <w:sz w:val="24"/>
          <w:szCs w:val="24"/>
        </w:rPr>
      </w:pPr>
      <w:r>
        <w:rPr>
          <w:rFonts w:ascii="Times New Roman" w:hAnsi="Times New Roman"/>
          <w:noProof/>
          <w:sz w:val="24"/>
        </w:rPr>
        <w:t xml:space="preserve">Jaloanele și țintele noi și revizuite și indicatorii aferenți prevăzuți în planul de redresare și reziliență al României sunt suficient de ambițioși și clar definiți pentru a permite monitorizarea și raportarea lor eficace. Toate măsurile modificate din plan și cele suplimentare din noul capitol adăugat privind REPowerEU cuprind un număr adecvat de jaloane și ținte, clar definite pentru a se asigura faptul că progresele înregistrate în implementarea planului pot fi monitorizate în mod riguros. Toate măsurile din PRR revizuit cuprind jaloane și ținte coerente cu obiectivele pe termen lung ale reformelor sau investițiilor, cu </w:t>
      </w:r>
      <w:r>
        <w:rPr>
          <w:rFonts w:ascii="Times New Roman" w:hAnsi="Times New Roman"/>
          <w:noProof/>
          <w:color w:val="000000" w:themeColor="text1"/>
          <w:sz w:val="24"/>
        </w:rPr>
        <w:t>estimările costurilor și cu calendarul de implementare și sunt reflectate în indicatori calitativi sau cantitativi specifici.</w:t>
      </w:r>
    </w:p>
    <w:p w14:paraId="70C44AE7" w14:textId="5C1037B9" w:rsidR="2BC0D54A" w:rsidRPr="00386E71" w:rsidRDefault="2BC0D54A" w:rsidP="001A082D">
      <w:pPr>
        <w:jc w:val="both"/>
        <w:rPr>
          <w:rFonts w:ascii="Times New Roman" w:eastAsia="Times New Roman" w:hAnsi="Times New Roman" w:cs="Times New Roman"/>
          <w:noProof/>
          <w:sz w:val="24"/>
          <w:szCs w:val="24"/>
        </w:rPr>
      </w:pPr>
      <w:r>
        <w:rPr>
          <w:rFonts w:ascii="Times New Roman" w:hAnsi="Times New Roman"/>
          <w:noProof/>
          <w:sz w:val="24"/>
        </w:rPr>
        <w:t>În ansamblu, jaloanele și țintele rămân suficient de detaliate, de clare și de ambițioase pentru a se asigura faptul că atingerea lor poate fi raportată și verificată. Reformele și investițiile esențiale din planul revizuit continuă să dea curs în mod adecvat recomandărilor specifice adresate României. Jaloanele și țintele prevăzute pentru reforme prezintă un nivel adecvat de informații calitative care să asigure faptul că realizarea obiectivelor lor poate fi măsurată la momente specifice ale procesului de implementare. În ceea ce privește investițiile, jaloanele și țintele sunt măsurate prin indicatori cantitativi solizi, fiabili și verificabili. Ele sunt planificate în timp la intervale suficient de regulate, reflectând complexitatea, progresele și finalizarea implementării.</w:t>
      </w:r>
    </w:p>
    <w:p w14:paraId="623F03AD" w14:textId="5B7C68DD" w:rsidR="2BC0D54A" w:rsidRDefault="2BC0D54A" w:rsidP="001A082D">
      <w:pPr>
        <w:jc w:val="both"/>
        <w:rPr>
          <w:rFonts w:ascii="Times New Roman" w:eastAsia="Times New Roman" w:hAnsi="Times New Roman" w:cs="Times New Roman"/>
          <w:i/>
          <w:iCs/>
          <w:noProof/>
          <w:sz w:val="24"/>
          <w:szCs w:val="24"/>
        </w:rPr>
      </w:pPr>
      <w:r>
        <w:rPr>
          <w:rFonts w:ascii="Times New Roman" w:hAnsi="Times New Roman"/>
          <w:i/>
          <w:noProof/>
          <w:sz w:val="24"/>
        </w:rPr>
        <w:t>Măsuri de organizare generale</w:t>
      </w:r>
    </w:p>
    <w:p w14:paraId="45E4A4C8" w14:textId="7FB53963" w:rsidR="006B6174" w:rsidRDefault="0D2426F9" w:rsidP="006B6174">
      <w:pPr>
        <w:jc w:val="both"/>
        <w:rPr>
          <w:rFonts w:ascii="Times New Roman" w:eastAsia="Times New Roman" w:hAnsi="Times New Roman" w:cs="Times New Roman"/>
          <w:noProof/>
          <w:color w:val="000000" w:themeColor="text1"/>
          <w:sz w:val="24"/>
          <w:szCs w:val="24"/>
        </w:rPr>
      </w:pPr>
      <w:r>
        <w:rPr>
          <w:rFonts w:ascii="Times New Roman" w:hAnsi="Times New Roman"/>
          <w:noProof/>
          <w:color w:val="000000" w:themeColor="text1"/>
          <w:sz w:val="24"/>
        </w:rPr>
        <w:t>Deși mecanismele inițiale de implementare rămân în vigoare, capitolul privind REPowerEU va include câteva organe de implementare noi, alături de altele care au deja o experiență practică în ceea ce privește particularitățile PRR. Având în vedere nivelul de ambiție al planului, implementarea sa rămâne o provocare și va trebui monitorizată îndeaproape. Cadrul instituțional este menținut în forma care a fost aprobată deja prin Ordonanța de urgență a Guvernului nr. 155/2020, Ordonanța de urgență a Guvernului nr. 214/2021 și Ordonanța de urgență a Guvernului nr. 70/2022, cu modificările și completările ulterioare. Experiența profesională a personalului implicat în implementarea planului variază și cuprinde domenii precum gestionarea fondurilor europene, achizițiile publice, auditul și controlul. Capacitatea administrativă a coordonatorului național și a organelor de implementare a fost consolidată cu personal suplimentar și cu sprijinul asistenței tehnice. Există proceduri pentru a asigura implementarea adecvată a planului. Pentru majoritatea măsurilor din noul capitol, structurile existente cu responsabilități în materie de implementare a planului vor continua să îndeplinească rolul de coordonator al reformelor și/sau al investițiilor, în timp ce pentru noile structuri va fi nevoie de sprijin și formare.</w:t>
      </w:r>
    </w:p>
    <w:p w14:paraId="136A52B5" w14:textId="26D73A3E" w:rsidR="6DD345C5" w:rsidRDefault="00896451" w:rsidP="001A082D">
      <w:pPr>
        <w:jc w:val="center"/>
        <w:rPr>
          <w:rFonts w:ascii="Times New Roman" w:eastAsia="Times New Roman" w:hAnsi="Times New Roman" w:cs="Times New Roman"/>
          <w:noProof/>
          <w:sz w:val="24"/>
          <w:szCs w:val="24"/>
        </w:rPr>
      </w:pPr>
      <w:r>
        <w:rPr>
          <w:rFonts w:ascii="Times New Roman" w:hAnsi="Times New Roman"/>
          <w:noProof/>
          <w:sz w:val="24"/>
        </w:rPr>
        <w:t>***</w:t>
      </w:r>
    </w:p>
    <w:p w14:paraId="236DAD4F" w14:textId="3CE47072" w:rsidR="00896451" w:rsidRDefault="00896451" w:rsidP="006B6174">
      <w:pPr>
        <w:jc w:val="both"/>
        <w:rPr>
          <w:rFonts w:ascii="Times New Roman" w:eastAsia="Times New Roman" w:hAnsi="Times New Roman" w:cs="Times New Roman"/>
          <w:noProof/>
          <w:sz w:val="24"/>
          <w:szCs w:val="24"/>
        </w:rPr>
      </w:pPr>
      <w:r>
        <w:rPr>
          <w:rFonts w:ascii="Times New Roman" w:hAnsi="Times New Roman"/>
          <w:i/>
          <w:noProof/>
          <w:sz w:val="24"/>
        </w:rPr>
        <w:t>Se preconizează că măsurile propuse de România în cadrul planului său de redresare și reziliență modificat vor asigura o monitorizare și o implementare eficace a planului de redresare și reziliență, inclusiv a calendarului, a jaloanelor și a țintelor prevăzute și a indicatorilor aferenți. Acest lucru ar justifica acordarea notei A în temeiul criteriului de evaluare 2.8 din anexa V la Regulamentul privind Mecanismul de redresare și reziliență.</w:t>
      </w:r>
    </w:p>
    <w:p w14:paraId="6308E871" w14:textId="30B00C98" w:rsidR="005B610E" w:rsidRPr="00194B37" w:rsidRDefault="005B610E" w:rsidP="00803883">
      <w:pPr>
        <w:pStyle w:val="Heading2"/>
        <w:rPr>
          <w:noProof/>
        </w:rPr>
      </w:pPr>
      <w:bookmarkStart w:id="141" w:name="_Toc66388718"/>
      <w:bookmarkStart w:id="142" w:name="_Toc66388719"/>
      <w:bookmarkStart w:id="143" w:name="_Toc66388720"/>
      <w:bookmarkStart w:id="144" w:name="_Toc62455208"/>
      <w:bookmarkStart w:id="145" w:name="_Toc62818231"/>
      <w:bookmarkStart w:id="146" w:name="_Toc62818778"/>
      <w:bookmarkStart w:id="147" w:name="_Toc63417227"/>
      <w:bookmarkStart w:id="148" w:name="_Toc63418917"/>
      <w:bookmarkStart w:id="149" w:name="_Toc63418942"/>
      <w:bookmarkStart w:id="150" w:name="_Toc64281628"/>
      <w:bookmarkStart w:id="151" w:name="_Toc129775718"/>
      <w:bookmarkStart w:id="152" w:name="_Toc152773993"/>
      <w:bookmarkEnd w:id="141"/>
      <w:bookmarkEnd w:id="142"/>
      <w:bookmarkEnd w:id="143"/>
      <w:r>
        <w:rPr>
          <w:noProof/>
        </w:rPr>
        <w:t>Stabilirea costurilor</w:t>
      </w:r>
      <w:bookmarkEnd w:id="144"/>
      <w:bookmarkEnd w:id="145"/>
      <w:bookmarkEnd w:id="146"/>
      <w:bookmarkEnd w:id="147"/>
      <w:bookmarkEnd w:id="148"/>
      <w:bookmarkEnd w:id="149"/>
      <w:bookmarkEnd w:id="150"/>
      <w:bookmarkEnd w:id="151"/>
      <w:bookmarkEnd w:id="152"/>
    </w:p>
    <w:p w14:paraId="678D9BB3" w14:textId="177A05F5" w:rsidR="00963472" w:rsidRPr="001A082D" w:rsidRDefault="00963472"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România a furnizat estimări ale costurilor pentru fiecare măsură prevăzută în capitolul privind REPowerEU. În afară de măsurile din capitolul privind REPowerEU, nu există măsuri noi. România a furnizat, de asemenea, justificări individuale pentru fiecare măsură a cărei modificare a implicat o modificare a estimărilor costurilor sau a jaloanelor și țintelor aferente, inclusiv în ceea ce privește proporționalitatea modificărilor relevante.</w:t>
      </w:r>
    </w:p>
    <w:p w14:paraId="726C2FED" w14:textId="03AB83E8" w:rsidR="00B518B0" w:rsidRDefault="00302DE8"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Informațiile privind costurile furnizate de România sunt, în cea mai mare parte, suficient de detaliate și justificate. România a furnizat estimări și ipoteze privind costurile utilizând modelul standard de tabel, menit să sintetizeze informațiile și dovezile esențiale privind stabilirea costurilor. Descrierea metodologiei care stă la baza calculării costurilor se regăsește într-un document pe care România l-a prezentat separat. </w:t>
      </w:r>
    </w:p>
    <w:p w14:paraId="6BEC5C42" w14:textId="6E4D7266" w:rsidR="00302DE8" w:rsidRDefault="00B518B0"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România a prezentat, de asemenea, documente și materiale suplimentare menite să clarifice discrepanțele în materie de stabilire a costurilor și să furnizeze date privind stabilirea costurilor și valori de referință pentru investiții comparabile realizate în trecut sau în alte țări. Aceste documente includ și descrieri și explicații referitoare la principalii factori determinanți și modificări ale costurilor măsurilor modificate și la proporționalitatea acestora. </w:t>
      </w:r>
    </w:p>
    <w:p w14:paraId="54043D1F" w14:textId="046F3963" w:rsidR="004C5E21" w:rsidRPr="001A082D" w:rsidRDefault="004C5E21" w:rsidP="001A082D">
      <w:pPr>
        <w:jc w:val="both"/>
        <w:rPr>
          <w:rFonts w:ascii="Times New Roman" w:hAnsi="Times New Roman"/>
          <w:i/>
          <w:noProof/>
          <w:color w:val="000000" w:themeColor="text1"/>
          <w:sz w:val="24"/>
          <w:szCs w:val="24"/>
        </w:rPr>
      </w:pPr>
      <w:r>
        <w:rPr>
          <w:rFonts w:ascii="Times New Roman" w:hAnsi="Times New Roman"/>
          <w:i/>
          <w:noProof/>
          <w:color w:val="000000" w:themeColor="text1"/>
          <w:sz w:val="24"/>
        </w:rPr>
        <w:t>Costuri rezonabile</w:t>
      </w:r>
    </w:p>
    <w:p w14:paraId="347446D0" w14:textId="4992347D" w:rsidR="00302DE8" w:rsidRDefault="0037752C"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În ansamblu, ipotezele utilizate de România pentru a estima costurile măsurilor din capitolul privind REPowerEU oferă o explicație rezonabilă a factorilor lor de cost principali. Materialele furnizate permit, în general, identificarea metodologiei utilizate în calculul costurilor, chiar dacă, pentru un număr mic de măsuri, aceste informații lipsesc sau nu sunt suficient de clare. Cu toate acestea, nu există dovezi concrete care să pună sub semnul întrebării estimările costurilor furnizate.</w:t>
      </w:r>
    </w:p>
    <w:p w14:paraId="7E2D25BA" w14:textId="51FAD6DB" w:rsidR="00650B66" w:rsidRDefault="00E04D7D"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Măsurile din capitolul privind REPowerEU respectă criteriile de eligibilitate prevăzute în Regulamentul privind MRR. Toate costurile sunt suportate după luna februarie 2022. Taxa pe valoarea adăugată (TVA) nu este inclusă în niciuna dintre estimările costurilor. Caracterul rezonabil al costurilor măsurilor modificate nu s-a schimbat față de evaluarea inițială a acestor măsuri. Modificările estimărilor costurilor pentru toate acestea sunt justificate în mod corespunzător și proporționale. În cazul măsurilor ale căror costuri sunt modificate în temeiul articolului 21 alineatul (1) din Regulamentul privind MRR, au fost furnizate suficiente informații pentru a justifica circumstanțele obiective și proporționalitatea modificărilor estimărilor costurilor sau ale jaloanelor și țintelor aferente. În acest context, s-a stabilit că estimările costurilor, ținând seama de noile măsuri din capitolul privind REPowerEU și de măsurile modificate, au un caracter rezonabil într-o măsură moderată.</w:t>
      </w:r>
    </w:p>
    <w:p w14:paraId="2126387B" w14:textId="425748F2" w:rsidR="00637719" w:rsidRDefault="00637719" w:rsidP="001A082D">
      <w:pPr>
        <w:jc w:val="both"/>
        <w:rPr>
          <w:rFonts w:ascii="Times New Roman" w:hAnsi="Times New Roman"/>
          <w:i/>
          <w:iCs/>
          <w:noProof/>
          <w:color w:val="000000" w:themeColor="text1"/>
          <w:sz w:val="24"/>
          <w:szCs w:val="24"/>
        </w:rPr>
      </w:pPr>
      <w:r>
        <w:rPr>
          <w:rFonts w:ascii="Times New Roman" w:hAnsi="Times New Roman"/>
          <w:i/>
          <w:noProof/>
          <w:color w:val="000000" w:themeColor="text1"/>
          <w:sz w:val="24"/>
        </w:rPr>
        <w:t>Costuri plauzibile</w:t>
      </w:r>
    </w:p>
    <w:p w14:paraId="192774F1" w14:textId="773EF0E2" w:rsidR="00601989" w:rsidRDefault="00B9427D"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Cuantumul costurilor estimate din capitolul privind REPowerEU este în concordanță cu natura și tipul reformelor și investițiilor avute în vedere. România a furnizat documente justificative și dovezi pentru a fundamenta estimările costurilor pentru majoritatea noilor măsuri din capitolul privind REPowerEU. Cu toate acestea, au fost necesare informații suplimentare privind caracterul plauzibil al estimărilor de costuri în cazurile în care explicațiile furnizate nu au fost suficient de detaliate sau de fundamentate pentru a putea stabili caracterul plauzibil. </w:t>
      </w:r>
    </w:p>
    <w:p w14:paraId="443FFD07" w14:textId="22682351" w:rsidR="00DC6622" w:rsidRDefault="00B9427D" w:rsidP="001A082D">
      <w:pPr>
        <w:jc w:val="both"/>
        <w:rPr>
          <w:noProof/>
        </w:rPr>
      </w:pPr>
      <w:r>
        <w:rPr>
          <w:rFonts w:ascii="Times New Roman" w:hAnsi="Times New Roman"/>
          <w:noProof/>
          <w:color w:val="000000" w:themeColor="text1"/>
          <w:sz w:val="24"/>
        </w:rPr>
        <w:t xml:space="preserve">Caracterul plauzibil al costurilor măsurilor modificate nu s-a schimbat față de evaluarea inițială a acestor măsuri, deoarece modificările estimărilor costurilor pentru toate acestea sunt justificate în mod corespunzător și proporționale. S-au furnizat suficiente informații pentru a justifica circumstanțele obiective și proporționalitatea modificărilor aduse estimărilor costurilor sau țintelor conexe. Ținând cont de limitările unei evaluări </w:t>
      </w:r>
      <w:r>
        <w:rPr>
          <w:rFonts w:ascii="Times New Roman" w:hAnsi="Times New Roman"/>
          <w:i/>
          <w:iCs/>
          <w:noProof/>
          <w:color w:val="000000" w:themeColor="text1"/>
          <w:sz w:val="24"/>
        </w:rPr>
        <w:t>ex ante</w:t>
      </w:r>
      <w:r>
        <w:rPr>
          <w:rFonts w:ascii="Times New Roman" w:hAnsi="Times New Roman"/>
          <w:noProof/>
          <w:color w:val="000000" w:themeColor="text1"/>
          <w:sz w:val="24"/>
        </w:rPr>
        <w:t xml:space="preserve"> a estimărilor costurilor, cuantumurile finanțărilor au fost considerate adecvate.</w:t>
      </w:r>
      <w:r>
        <w:rPr>
          <w:noProof/>
        </w:rPr>
        <w:t xml:space="preserve"> </w:t>
      </w:r>
    </w:p>
    <w:p w14:paraId="5D6295E2" w14:textId="77777777" w:rsidR="00DC6622" w:rsidRPr="001A082D" w:rsidRDefault="00DC6622" w:rsidP="001A082D">
      <w:pPr>
        <w:jc w:val="both"/>
        <w:rPr>
          <w:rFonts w:ascii="Times New Roman" w:hAnsi="Times New Roman"/>
          <w:i/>
          <w:noProof/>
          <w:color w:val="000000" w:themeColor="text1"/>
          <w:sz w:val="24"/>
          <w:szCs w:val="24"/>
        </w:rPr>
      </w:pPr>
      <w:r>
        <w:rPr>
          <w:rFonts w:ascii="Times New Roman" w:hAnsi="Times New Roman"/>
          <w:i/>
          <w:noProof/>
          <w:color w:val="000000" w:themeColor="text1"/>
          <w:sz w:val="24"/>
        </w:rPr>
        <w:t xml:space="preserve">Lipsa dublei finanțări din partea Uniunii </w:t>
      </w:r>
    </w:p>
    <w:p w14:paraId="6525FC6B" w14:textId="14245609" w:rsidR="0068790A" w:rsidRDefault="00DC6622">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Conform precizărilor făcute de România, costurile aferente măsurilor noi din capitolul privind REPowerEU nu vor fi finanțate în același timp din alte surse de finanțare ale Uniunii. Angajamentul de a institui garanții menite să prevină dubla finanțare se menține și nu s-a schimbat în urma modificării planului. </w:t>
      </w:r>
    </w:p>
    <w:p w14:paraId="08700F08" w14:textId="6CE46D58" w:rsidR="00B55A8A" w:rsidRPr="001A082D" w:rsidRDefault="00B55A8A" w:rsidP="001A082D">
      <w:pPr>
        <w:jc w:val="both"/>
        <w:rPr>
          <w:rFonts w:ascii="Times New Roman" w:hAnsi="Times New Roman"/>
          <w:i/>
          <w:noProof/>
          <w:color w:val="000000" w:themeColor="text1"/>
          <w:sz w:val="24"/>
          <w:szCs w:val="24"/>
        </w:rPr>
      </w:pPr>
      <w:r>
        <w:rPr>
          <w:rFonts w:ascii="Times New Roman" w:hAnsi="Times New Roman"/>
          <w:i/>
          <w:noProof/>
          <w:color w:val="000000" w:themeColor="text1"/>
          <w:sz w:val="24"/>
        </w:rPr>
        <w:t xml:space="preserve">Costuri proporționale și eficiente din punctul de vedere al costurilor </w:t>
      </w:r>
    </w:p>
    <w:p w14:paraId="67027BAD" w14:textId="4CFC259A" w:rsidR="004A1755" w:rsidRDefault="00B55A8A" w:rsidP="001A082D">
      <w:pPr>
        <w:jc w:val="both"/>
        <w:rPr>
          <w:rFonts w:ascii="Times New Roman" w:hAnsi="Times New Roman"/>
          <w:noProof/>
          <w:color w:val="000000" w:themeColor="text1"/>
          <w:sz w:val="24"/>
          <w:szCs w:val="24"/>
        </w:rPr>
      </w:pPr>
      <w:r>
        <w:rPr>
          <w:rFonts w:ascii="Times New Roman" w:hAnsi="Times New Roman"/>
          <w:noProof/>
          <w:color w:val="000000" w:themeColor="text1"/>
          <w:sz w:val="24"/>
        </w:rPr>
        <w:t>Costul total al planului de redresare și reziliență modificat al României este proporțional cu impactul social și economic preconizat al măsurilor avute în vedere. Se preconizează că planul va aborda în mod eficace o parte semnificativă a provocărilor identificate în recomandările specifice adresate României. Principalele obiective ale planului sunt promovarea dublei tranziții și abordarea blocajelor din calea unei creșteri durabile și sustenabile, a creării de locuri de muncă și a rezilienței economice, sociale și instituționale, reducând astfel vulnerabilitatea la șocuri. Planul contribuie la consolidarea coeziunii sociale și a protecției sociale și la punerea în aplicare a Pilonului european al drepturilor sociale. Planul consolidează coeziunea și convergența economică, socială și teritorială în cadrul Uniunii. Având în vedere impactul economic și social al planului, în combinație cu evaluarea pozitivă a costurilor, costul său este coerent cu principiul eficienței din punctul de vedere al costurilor.</w:t>
      </w:r>
    </w:p>
    <w:p w14:paraId="21B7D56C" w14:textId="3F912CBC" w:rsidR="004A1755" w:rsidRPr="00B9427D" w:rsidRDefault="004A1755" w:rsidP="001A082D">
      <w:pPr>
        <w:jc w:val="center"/>
        <w:rPr>
          <w:rFonts w:ascii="Times New Roman" w:hAnsi="Times New Roman"/>
          <w:noProof/>
          <w:color w:val="000000" w:themeColor="text1"/>
          <w:sz w:val="24"/>
          <w:szCs w:val="24"/>
        </w:rPr>
      </w:pPr>
      <w:r>
        <w:rPr>
          <w:noProof/>
        </w:rPr>
        <w:t>***</w:t>
      </w:r>
    </w:p>
    <w:p w14:paraId="6B1B5187" w14:textId="1FD58EB3" w:rsidR="00FA376F" w:rsidRDefault="00896451" w:rsidP="001A082D">
      <w:pPr>
        <w:jc w:val="both"/>
        <w:rPr>
          <w:rFonts w:ascii="Times New Roman" w:eastAsia="Times New Roman" w:hAnsi="Times New Roman" w:cs="Times New Roman"/>
          <w:i/>
          <w:noProof/>
          <w:sz w:val="24"/>
          <w:szCs w:val="24"/>
        </w:rPr>
      </w:pPr>
      <w:r>
        <w:rPr>
          <w:rFonts w:ascii="Times New Roman" w:hAnsi="Times New Roman"/>
          <w:i/>
          <w:noProof/>
          <w:color w:val="000000" w:themeColor="text1"/>
          <w:sz w:val="24"/>
        </w:rPr>
        <w:t xml:space="preserve">Justificarea furnizată de România cu privire la cuantumul costurilor totale estimate ale planului de redresare și reziliență modificat este într-o măsură moderată rezonabilă și plauzibilă, coerentă cu principiul eficienței din punctul de vedere al costurilor și proporțională cu impactul economic și social național preconizat. România a furnizat suficiente informații și dovezi potrivit cărora cuantumul costurilor estimate ale reformelor și investițiilor prevăzute în planul de redresare și reziliență modificat care urmează să fie finanțate în temeiul mecanismului nu va face obiectul unei finanțări existente sau planificate din partea Uniunii. </w:t>
      </w:r>
      <w:r>
        <w:rPr>
          <w:rFonts w:ascii="Times New Roman" w:hAnsi="Times New Roman"/>
          <w:i/>
          <w:noProof/>
          <w:sz w:val="24"/>
        </w:rPr>
        <w:t>Acest lucru ar justifica acordarea notei B în temeiul criteriului 2.9 din anexa V la Regulamentul privind Mecanismul de redresare și reziliență.</w:t>
      </w:r>
    </w:p>
    <w:p w14:paraId="5B7DA5A2" w14:textId="1FE6AA66" w:rsidR="003B3AB9" w:rsidRPr="00194B37" w:rsidRDefault="003B3AB9" w:rsidP="00803883">
      <w:pPr>
        <w:pStyle w:val="Heading2"/>
        <w:rPr>
          <w:noProof/>
        </w:rPr>
      </w:pPr>
      <w:bookmarkStart w:id="153" w:name="_Toc62455209"/>
      <w:bookmarkStart w:id="154" w:name="_Toc62818232"/>
      <w:bookmarkStart w:id="155" w:name="_Toc62818779"/>
      <w:bookmarkStart w:id="156" w:name="_Toc63417228"/>
      <w:bookmarkStart w:id="157" w:name="_Toc63418918"/>
      <w:bookmarkStart w:id="158" w:name="_Toc63418943"/>
      <w:bookmarkStart w:id="159" w:name="_Toc64281629"/>
      <w:bookmarkStart w:id="160" w:name="_Toc129775719"/>
      <w:bookmarkStart w:id="161" w:name="_Toc152773994"/>
      <w:r>
        <w:rPr>
          <w:noProof/>
        </w:rPr>
        <w:t>Controale și audituri</w:t>
      </w:r>
      <w:bookmarkEnd w:id="153"/>
      <w:bookmarkEnd w:id="154"/>
      <w:bookmarkEnd w:id="155"/>
      <w:bookmarkEnd w:id="156"/>
      <w:bookmarkEnd w:id="157"/>
      <w:bookmarkEnd w:id="158"/>
      <w:bookmarkEnd w:id="159"/>
      <w:bookmarkEnd w:id="160"/>
      <w:bookmarkEnd w:id="161"/>
      <w:r>
        <w:rPr>
          <w:noProof/>
        </w:rPr>
        <w:t xml:space="preserve"> </w:t>
      </w:r>
    </w:p>
    <w:p w14:paraId="586543DB" w14:textId="57D49AB0" w:rsidR="00C21D82" w:rsidRPr="003434AD" w:rsidRDefault="00A27F9E" w:rsidP="00C21D82">
      <w:pPr>
        <w:jc w:val="both"/>
        <w:rPr>
          <w:rFonts w:ascii="Times New Roman" w:hAnsi="Times New Roman"/>
          <w:noProof/>
          <w:color w:val="000000" w:themeColor="text1"/>
          <w:sz w:val="24"/>
          <w:szCs w:val="24"/>
        </w:rPr>
      </w:pPr>
      <w:r>
        <w:rPr>
          <w:rFonts w:ascii="Times New Roman" w:hAnsi="Times New Roman"/>
          <w:noProof/>
          <w:color w:val="000000" w:themeColor="text1"/>
          <w:sz w:val="24"/>
        </w:rPr>
        <w:t>Evaluarea inițială privind caracterul solid și adecvat al sistemului de control și al altor mecanisme incluse în planul de redresare și reziliență al României a concluzionat că aceste mecanisme erau adecvate, sub rezerva îndeplinirii la timp a două jaloane legate de instituirea unui sistem de registre pentru colectarea datelor în conformitate cu articolul 22 alineatul (2) litera (d) din Regulamentul privind MRR și de intrarea în vigoare a mandatului principalelor instituții responsabile cu implementarea și controlul planului de redresare și reziliență al României. Acest lucru a justificat acordarea notei A în temeiul criteriului de evaluare 2.10 din anexa V la Regulamentul privind Mecanismul de redresare și reziliență.</w:t>
      </w:r>
    </w:p>
    <w:p w14:paraId="5A57D299" w14:textId="56B992B1" w:rsidR="468E0B13" w:rsidRPr="001B5790" w:rsidRDefault="06BC82C8" w:rsidP="001B5790">
      <w:pPr>
        <w:jc w:val="both"/>
        <w:rPr>
          <w:rFonts w:ascii="Times New Roman" w:hAnsi="Times New Roman"/>
          <w:noProof/>
          <w:color w:val="000000" w:themeColor="text1"/>
          <w:sz w:val="24"/>
          <w:szCs w:val="24"/>
        </w:rPr>
      </w:pPr>
      <w:r>
        <w:rPr>
          <w:rFonts w:ascii="Times New Roman" w:hAnsi="Times New Roman"/>
          <w:noProof/>
          <w:color w:val="000000" w:themeColor="text1"/>
          <w:sz w:val="24"/>
        </w:rPr>
        <w:t>Autoritățile române au confirmat că sistemul de control intern, precum și modalitățile de prevenire, detectare și corectare a fraudei, a corupției, a conflictelor de interese și a dublei finanțări, astfel cum au fost evaluate anterior, rămân în vigoare. În plus, astfel cum se prevede în primul jalon relevant inclus în anexa la decizia inițială de punere în aplicare a Consiliului, o ordonanță de guvern a acordat Ministerului Investițiilor și Proiectelor Europene mandatul legal de a acționa în calitate de organism de coordonare și a stabilit rolurile Ministerului Finanțelor și ale Autorității de Audit. În conformitate cu cel de al doilea jalon, a fost instituit un sistem de registre pentru monitorizarea implementării PRR, inclusiv pentru colectarea și stocarea datelor prevăzute la articolul 22 alineatul (2) litera (d) punctele (i)-(iii). Caracterul adecvat al acestor măsuri a fost evaluat pozitiv de către Comisie în contextul primei cereri de plată, inclusiv prin angajamente îndeplinite de cea de a doua cerere de plată.</w:t>
      </w:r>
    </w:p>
    <w:p w14:paraId="3FDDE6E6" w14:textId="04820B0B" w:rsidR="468E0B13" w:rsidRPr="001B5790" w:rsidRDefault="06BC82C8" w:rsidP="001B5790">
      <w:pPr>
        <w:jc w:val="both"/>
        <w:rPr>
          <w:rFonts w:ascii="Times New Roman" w:hAnsi="Times New Roman"/>
          <w:noProof/>
          <w:color w:val="000000" w:themeColor="text1"/>
          <w:sz w:val="24"/>
          <w:szCs w:val="24"/>
        </w:rPr>
      </w:pPr>
      <w:r>
        <w:rPr>
          <w:rFonts w:ascii="Times New Roman" w:hAnsi="Times New Roman"/>
          <w:noProof/>
          <w:color w:val="000000" w:themeColor="text1"/>
          <w:sz w:val="24"/>
        </w:rPr>
        <w:t>Modificările aduse planului inițial și introducerea capitolului privind REPowerEU nu afectează ca atare evaluarea inițială. Totuși, în contextul modificărilor aduse planului de redresare și reziliență al României, sistemul său de audit și control trebuie reevaluat. De la evaluarea inițială, Comisia a avut acces la informații privind punerea sa efectivă în aplicare. Acestea includ constatările preliminare ale auditului privind protecția intereselor financiare ale Uniunii desfășurat de Comisie în România.</w:t>
      </w:r>
    </w:p>
    <w:p w14:paraId="0951E3E9" w14:textId="69614C32" w:rsidR="000764AC" w:rsidRDefault="000764AC" w:rsidP="001B5790">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Având în vedere aceste informații, Comisia consideră că sistemul de control intern al planului de redresare și reziliență al României este, în general, adecvat. </w:t>
      </w:r>
    </w:p>
    <w:p w14:paraId="7DEE7DCF" w14:textId="5184C6CC" w:rsidR="468E0B13" w:rsidRPr="001B5790" w:rsidRDefault="06BC82C8" w:rsidP="001B5790">
      <w:pPr>
        <w:jc w:val="both"/>
        <w:rPr>
          <w:rFonts w:ascii="Times New Roman" w:hAnsi="Times New Roman"/>
          <w:i/>
          <w:noProof/>
          <w:color w:val="000000" w:themeColor="text1"/>
          <w:sz w:val="24"/>
          <w:szCs w:val="24"/>
        </w:rPr>
      </w:pPr>
      <w:r>
        <w:rPr>
          <w:rFonts w:ascii="Times New Roman" w:hAnsi="Times New Roman"/>
          <w:i/>
          <w:noProof/>
          <w:color w:val="000000" w:themeColor="text1"/>
          <w:sz w:val="24"/>
        </w:rPr>
        <w:t>Soliditatea sistemului de control intern și distribuția rolurilor și a responsabilităților</w:t>
      </w:r>
    </w:p>
    <w:p w14:paraId="20C670E3" w14:textId="254E15B8" w:rsidR="468E0B13" w:rsidRPr="001B5790" w:rsidRDefault="06BC82C8" w:rsidP="001B5790">
      <w:pPr>
        <w:jc w:val="both"/>
        <w:rPr>
          <w:rFonts w:ascii="Times New Roman" w:hAnsi="Times New Roman"/>
          <w:noProof/>
          <w:color w:val="000000" w:themeColor="text1"/>
          <w:sz w:val="24"/>
          <w:szCs w:val="24"/>
        </w:rPr>
      </w:pPr>
      <w:r>
        <w:rPr>
          <w:rFonts w:ascii="Times New Roman" w:hAnsi="Times New Roman"/>
          <w:noProof/>
          <w:color w:val="000000" w:themeColor="text1"/>
          <w:sz w:val="24"/>
        </w:rPr>
        <w:t>Mecanismele evaluate anterior în ceea ce privește rolurile și responsabilitățile actorilor în materie de control și audit, separarea funcțiilor și independența actorilor care efectuează audituri rămân adecvate și au fost consolidate în continuare prin intrarea în vigoare a Ordonanței Guvernului care stabilește mandatul legal al Ministerului Investițiilor și Proiectelor Europene în calitate de organism de coordonare, precum și al Ministerului Finanțelor și al Autorității de Audit.</w:t>
      </w:r>
    </w:p>
    <w:p w14:paraId="4B487D92" w14:textId="7E222132" w:rsidR="468E0B13" w:rsidRPr="001B5790" w:rsidRDefault="06BC82C8" w:rsidP="008730BD">
      <w:pPr>
        <w:keepNext/>
        <w:jc w:val="both"/>
        <w:rPr>
          <w:rFonts w:ascii="Times New Roman" w:hAnsi="Times New Roman"/>
          <w:i/>
          <w:noProof/>
          <w:color w:val="000000" w:themeColor="text1"/>
          <w:sz w:val="24"/>
          <w:szCs w:val="24"/>
        </w:rPr>
      </w:pPr>
      <w:r>
        <w:rPr>
          <w:rFonts w:ascii="Times New Roman" w:hAnsi="Times New Roman"/>
          <w:i/>
          <w:noProof/>
          <w:color w:val="000000" w:themeColor="text1"/>
          <w:sz w:val="24"/>
        </w:rPr>
        <w:t>Caracterul adecvat al sistemelor de control și alte măsuri relevante</w:t>
      </w:r>
    </w:p>
    <w:p w14:paraId="4B607AA4" w14:textId="2E2267F2" w:rsidR="468E0B13" w:rsidRPr="001B5790" w:rsidRDefault="469ADD52" w:rsidP="387E304A">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Sistemul de control și alte mecanisme de prevenire, detectare și corectare a fraudei, a corupției și a conflictelor de interese atunci când se utilizează fonduri furnizate prin Mecanismul de redresare și reziliență continuă să fie, în general, adecvate. Este confirmată implementarea unui sistem informatic pentru monitorizarea și controlul măsurilor, precum și pentru colectarea de date în conformitate cu cerințele prevăzute la articolul 22 alineatul (2) litera (d) punctele (i)-(iii) din Regulamentul privind MRR. </w:t>
      </w:r>
    </w:p>
    <w:p w14:paraId="1A7210AC" w14:textId="0F881522" w:rsidR="468E0B13" w:rsidRPr="001B5790" w:rsidRDefault="06BC82C8" w:rsidP="001B5790">
      <w:pPr>
        <w:jc w:val="both"/>
        <w:rPr>
          <w:rFonts w:ascii="Times New Roman" w:hAnsi="Times New Roman"/>
          <w:i/>
          <w:noProof/>
          <w:color w:val="000000" w:themeColor="text1"/>
          <w:sz w:val="24"/>
          <w:szCs w:val="24"/>
        </w:rPr>
      </w:pPr>
      <w:r>
        <w:rPr>
          <w:rFonts w:ascii="Times New Roman" w:hAnsi="Times New Roman"/>
          <w:i/>
          <w:noProof/>
          <w:color w:val="000000" w:themeColor="text1"/>
          <w:sz w:val="24"/>
        </w:rPr>
        <w:t xml:space="preserve">Caracterul adecvat al măsurilor de evitare a dublei finanțări din partea UE </w:t>
      </w:r>
    </w:p>
    <w:p w14:paraId="3DB0DE28" w14:textId="32D03BAE" w:rsidR="468E0B13" w:rsidRPr="001B5790" w:rsidRDefault="06BC82C8" w:rsidP="001B5790">
      <w:pPr>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Mecanismele evaluate anterior în ceea ce privește prevenirea, detectarea și corectarea dublei finanțări rămân în vigoare, astfel cum au fost evaluate inițial de Comisie. </w:t>
      </w:r>
    </w:p>
    <w:p w14:paraId="63B3F39A" w14:textId="6F6437A7" w:rsidR="468E0B13" w:rsidRPr="001B5790" w:rsidRDefault="06BC82C8" w:rsidP="001B5790">
      <w:pPr>
        <w:jc w:val="both"/>
        <w:rPr>
          <w:rFonts w:ascii="Times New Roman" w:hAnsi="Times New Roman"/>
          <w:i/>
          <w:noProof/>
          <w:color w:val="000000" w:themeColor="text1"/>
          <w:sz w:val="24"/>
          <w:szCs w:val="24"/>
        </w:rPr>
      </w:pPr>
      <w:r>
        <w:rPr>
          <w:rFonts w:ascii="Times New Roman" w:hAnsi="Times New Roman"/>
          <w:i/>
          <w:noProof/>
          <w:color w:val="000000" w:themeColor="text1"/>
          <w:sz w:val="24"/>
        </w:rPr>
        <w:t>Competența juridică și capacitatea administrativă a funcției de control</w:t>
      </w:r>
    </w:p>
    <w:p w14:paraId="675AEBB1" w14:textId="45CE127F" w:rsidR="468E0B13" w:rsidRPr="001B5790" w:rsidRDefault="003D5071" w:rsidP="001A4BD7">
      <w:pPr>
        <w:spacing w:after="0"/>
        <w:jc w:val="both"/>
        <w:rPr>
          <w:rFonts w:ascii="Times New Roman" w:hAnsi="Times New Roman"/>
          <w:noProof/>
          <w:color w:val="000000" w:themeColor="text1"/>
          <w:sz w:val="24"/>
          <w:szCs w:val="24"/>
        </w:rPr>
      </w:pPr>
      <w:r>
        <w:rPr>
          <w:rFonts w:ascii="Times New Roman" w:hAnsi="Times New Roman"/>
          <w:noProof/>
          <w:color w:val="000000" w:themeColor="text1"/>
          <w:sz w:val="24"/>
        </w:rPr>
        <w:t xml:space="preserve">Mandatele legale </w:t>
      </w:r>
      <w:r>
        <w:rPr>
          <w:rFonts w:ascii="Times New Roman" w:hAnsi="Times New Roman"/>
          <w:noProof/>
          <w:sz w:val="24"/>
        </w:rPr>
        <w:t>ale tuturor instituțiilor implicate în implementare, control și audit au fost aprobate printr-o ordonanță de urgență a Guvernului</w:t>
      </w:r>
      <w:r w:rsidR="468E0B13" w:rsidRPr="001B5790">
        <w:rPr>
          <w:rFonts w:ascii="Times New Roman" w:hAnsi="Times New Roman" w:cs="Times New Roman"/>
          <w:noProof/>
          <w:color w:val="000000" w:themeColor="text1"/>
          <w:sz w:val="24"/>
          <w:szCs w:val="24"/>
          <w:vertAlign w:val="superscript"/>
          <w:lang w:val="en-GB"/>
        </w:rPr>
        <w:footnoteReference w:id="4"/>
      </w:r>
      <w:r>
        <w:rPr>
          <w:rFonts w:ascii="Times New Roman" w:hAnsi="Times New Roman"/>
          <w:noProof/>
          <w:sz w:val="24"/>
        </w:rPr>
        <w:t>.</w:t>
      </w:r>
      <w:r>
        <w:rPr>
          <w:rFonts w:ascii="Times New Roman" w:hAnsi="Times New Roman"/>
          <w:noProof/>
          <w:color w:val="000000" w:themeColor="text1"/>
          <w:sz w:val="24"/>
        </w:rPr>
        <w:t xml:space="preserve"> În concordanță cu această ordonanță, Ministerul Investițiilor și Proiectelor Europene, în calitate de organism de coordonare, exercită toate sarcinile legate de monitorizare, verificare, control și recuperare, precum și de întocmirea și semnarea cererilor de plată și a declarațiilor de gestiune. Implementarea planului de redresare și reziliență este asigurată de ministerele de resort și de structurile subordonate ale acestora, prin încheierea de acorduri de finanțare cu Ministerul Investițiilor și Proiectelor Europene. Auditurile sunt încredințate autorității de audit din cadrul Curții de Conturi. Acest organ este aceeași autoritate de audit precum cea utilizată pentru fondurile structurale și de investiții europene (ESI). Independența sa față de organismul de coordonare și de instituțiile responsabile cu implementarea reformelor și a investițiilor este confirmată.</w:t>
      </w:r>
    </w:p>
    <w:p w14:paraId="148DE34C" w14:textId="70718128" w:rsidR="00896451" w:rsidRDefault="00896451" w:rsidP="001A082D">
      <w:pPr>
        <w:jc w:val="center"/>
        <w:rPr>
          <w:noProof/>
        </w:rPr>
      </w:pPr>
      <w:r>
        <w:rPr>
          <w:rFonts w:ascii="Times New Roman" w:hAnsi="Times New Roman"/>
          <w:noProof/>
          <w:sz w:val="24"/>
        </w:rPr>
        <w:t>***</w:t>
      </w:r>
      <w:r>
        <w:rPr>
          <w:noProof/>
        </w:rPr>
        <w:t xml:space="preserve"> </w:t>
      </w:r>
    </w:p>
    <w:p w14:paraId="55AC4254" w14:textId="4B973C70" w:rsidR="00FE5535" w:rsidRPr="00881416" w:rsidRDefault="00FE5535" w:rsidP="00881416">
      <w:pPr>
        <w:jc w:val="both"/>
        <w:rPr>
          <w:rFonts w:ascii="Times New Roman" w:eastAsia="Times New Roman" w:hAnsi="Times New Roman" w:cs="Times New Roman"/>
          <w:i/>
          <w:noProof/>
          <w:sz w:val="24"/>
          <w:szCs w:val="24"/>
        </w:rPr>
      </w:pPr>
      <w:r>
        <w:rPr>
          <w:rFonts w:ascii="Times New Roman" w:hAnsi="Times New Roman"/>
          <w:i/>
          <w:noProof/>
          <w:sz w:val="24"/>
        </w:rPr>
        <w:t xml:space="preserve">Natura și amploarea modificărilor propuse ale planului de redresare și reziliență al României nu au un impact semnificativ asupra evaluării anterioare (nota A) a caracterului adecvat al mecanismelor de control și audit propuse de România, astfel cum se reflectă în documentul anterior SWD(2021) 276 final. </w:t>
      </w:r>
    </w:p>
    <w:p w14:paraId="0717D57B" w14:textId="24AFC6ED" w:rsidR="005B610E" w:rsidRPr="00194B37" w:rsidRDefault="005B610E" w:rsidP="00803883">
      <w:pPr>
        <w:pStyle w:val="Heading2"/>
        <w:rPr>
          <w:noProof/>
        </w:rPr>
      </w:pPr>
      <w:bookmarkStart w:id="162" w:name="_Toc66388723"/>
      <w:bookmarkStart w:id="163" w:name="_Toc66388724"/>
      <w:bookmarkStart w:id="164" w:name="_Toc66388725"/>
      <w:bookmarkStart w:id="165" w:name="_Toc66388726"/>
      <w:bookmarkStart w:id="166" w:name="_Toc62817740"/>
      <w:bookmarkStart w:id="167" w:name="_Toc62820937"/>
      <w:bookmarkStart w:id="168" w:name="_Toc62455210"/>
      <w:bookmarkStart w:id="169" w:name="_Toc62818233"/>
      <w:bookmarkStart w:id="170" w:name="_Toc62818780"/>
      <w:bookmarkStart w:id="171" w:name="_Toc63417229"/>
      <w:bookmarkStart w:id="172" w:name="_Toc63418919"/>
      <w:bookmarkStart w:id="173" w:name="_Toc63418944"/>
      <w:bookmarkStart w:id="174" w:name="_Toc64281630"/>
      <w:bookmarkStart w:id="175" w:name="_Toc129775720"/>
      <w:bookmarkStart w:id="176" w:name="_Toc152773995"/>
      <w:bookmarkEnd w:id="162"/>
      <w:bookmarkEnd w:id="163"/>
      <w:bookmarkEnd w:id="164"/>
      <w:bookmarkEnd w:id="165"/>
      <w:bookmarkEnd w:id="166"/>
      <w:bookmarkEnd w:id="167"/>
      <w:r>
        <w:rPr>
          <w:noProof/>
        </w:rPr>
        <w:t>Coerență</w:t>
      </w:r>
      <w:bookmarkEnd w:id="168"/>
      <w:bookmarkEnd w:id="169"/>
      <w:bookmarkEnd w:id="170"/>
      <w:bookmarkEnd w:id="171"/>
      <w:bookmarkEnd w:id="172"/>
      <w:bookmarkEnd w:id="173"/>
      <w:bookmarkEnd w:id="174"/>
      <w:bookmarkEnd w:id="175"/>
      <w:bookmarkEnd w:id="176"/>
    </w:p>
    <w:p w14:paraId="723C7096" w14:textId="2342D98C" w:rsidR="004C2C04" w:rsidRDefault="004C2C04" w:rsidP="001A082D">
      <w:pPr>
        <w:jc w:val="both"/>
        <w:rPr>
          <w:rFonts w:ascii="Times New Roman" w:eastAsia="Times New Roman" w:hAnsi="Times New Roman" w:cs="Times New Roman"/>
          <w:noProof/>
          <w:sz w:val="24"/>
          <w:szCs w:val="24"/>
        </w:rPr>
      </w:pPr>
      <w:bookmarkStart w:id="177" w:name="_Toc62455212"/>
      <w:r>
        <w:rPr>
          <w:rFonts w:ascii="Times New Roman" w:hAnsi="Times New Roman"/>
          <w:noProof/>
          <w:sz w:val="24"/>
        </w:rPr>
        <w:t>Modificările aduse planului de redresare și reziliență al României, în special cele legate de tranziția verde și noul capitol adăugat privind REPowerEU, nu afectează coerența generală a planului.</w:t>
      </w:r>
    </w:p>
    <w:p w14:paraId="2CBE6417" w14:textId="56A083C9" w:rsidR="00BD060C" w:rsidRDefault="00BD060C" w:rsidP="001A082D">
      <w:pPr>
        <w:jc w:val="both"/>
        <w:rPr>
          <w:rFonts w:ascii="Times New Roman" w:eastAsia="Times New Roman" w:hAnsi="Times New Roman" w:cs="Times New Roman"/>
          <w:noProof/>
          <w:sz w:val="24"/>
          <w:szCs w:val="24"/>
        </w:rPr>
      </w:pPr>
      <w:r>
        <w:rPr>
          <w:rFonts w:ascii="Times New Roman" w:hAnsi="Times New Roman"/>
          <w:noProof/>
          <w:sz w:val="24"/>
        </w:rPr>
        <w:t>Pentru toate domeniile-cheie incluse în PRR al României – economia verde, educația, mediul de afaceri, sănătatea, incluziunea socială, administrația publică și digitalizarea – se oferă o explicație explicită și coerentă a contribuției fiecăruia la cei șase piloni prevăzuți la articolul 3 din Regulamentul privind MRR. Principalul obiectiv al planului de redresare și reziliență al României este neschimbat, întrucât tranziția verde și transformarea digitală rămân în centrul său, reformele și investițiile verzi incluse în componentele planului de redresare și reziliență inițial fiind stimulate de noile măsuri REPowerEU. Reformele și investițiile din sectorul digital rămân axate pe sprijinirea domeniilor cu cele mai mari deficite de investiții, cum ar fi digitalizarea serviciilor publice și a școlilor.</w:t>
      </w:r>
    </w:p>
    <w:p w14:paraId="34CA154F" w14:textId="1CE1CF1F" w:rsidR="001B4C91" w:rsidRDefault="001B4C91" w:rsidP="001A082D">
      <w:pPr>
        <w:jc w:val="both"/>
        <w:rPr>
          <w:rFonts w:ascii="Times New Roman" w:eastAsia="Times New Roman" w:hAnsi="Times New Roman" w:cs="Times New Roman"/>
          <w:noProof/>
          <w:sz w:val="24"/>
          <w:szCs w:val="24"/>
        </w:rPr>
      </w:pPr>
      <w:r>
        <w:rPr>
          <w:rFonts w:ascii="Times New Roman" w:hAnsi="Times New Roman"/>
          <w:noProof/>
          <w:sz w:val="24"/>
        </w:rPr>
        <w:t xml:space="preserve">Măsurile REPowerEU sunt coerente cu cadrul de politică al României care vizează reducerea emisiilor de gaze cu efect de seră și creșterea ponderii energiei din surse regenerabile. De asemenea, acestea consolidează măsurile incluse în PRR inițial privind eficiența energetică și consolidarea rețelei de energie electrică prin creșterea ponderii energiei din surse regenerabile și reducerea cererii de energie. Modificările aduse PRR prezintă coerență între componente, aceasta fiind menținută la nivelul structurii generale și al obiectivelor planului. </w:t>
      </w:r>
    </w:p>
    <w:p w14:paraId="39E7233B" w14:textId="122B8B53" w:rsidR="001B4C91" w:rsidRDefault="001B4C91" w:rsidP="001A082D">
      <w:pPr>
        <w:jc w:val="center"/>
        <w:rPr>
          <w:rFonts w:ascii="Times New Roman" w:eastAsia="Times New Roman" w:hAnsi="Times New Roman" w:cs="Times New Roman"/>
          <w:noProof/>
          <w:sz w:val="24"/>
          <w:szCs w:val="24"/>
        </w:rPr>
      </w:pPr>
      <w:r>
        <w:rPr>
          <w:rFonts w:ascii="Times New Roman" w:hAnsi="Times New Roman"/>
          <w:noProof/>
          <w:sz w:val="24"/>
        </w:rPr>
        <w:t>***</w:t>
      </w:r>
    </w:p>
    <w:p w14:paraId="6B0A1AA4" w14:textId="26E8B3D4" w:rsidR="001B4C91" w:rsidRPr="001A082D" w:rsidRDefault="001B4C91" w:rsidP="001A082D">
      <w:pPr>
        <w:jc w:val="both"/>
        <w:rPr>
          <w:rFonts w:ascii="Times New Roman" w:eastAsia="Times New Roman" w:hAnsi="Times New Roman" w:cs="Times New Roman"/>
          <w:i/>
          <w:noProof/>
          <w:sz w:val="24"/>
          <w:szCs w:val="24"/>
        </w:rPr>
      </w:pPr>
      <w:r>
        <w:rPr>
          <w:rFonts w:ascii="Times New Roman" w:hAnsi="Times New Roman"/>
          <w:i/>
          <w:noProof/>
          <w:sz w:val="24"/>
        </w:rPr>
        <w:t>Luând în considerare evaluarea calitativă a tuturor componentelor planului de redresare și reziliență modificat al României, ponderea lor individuală (importanță, relevanță, alocare financiară) și interacțiunile dintre acestea, planul conține măsuri de implementare a reformelor și a investițiilor publice care, într-o mare măsură, reprezintă acțiuni coerente. Acest lucru ar justifica acordarea notei A în temeiul criteriului de evaluare 2.11 din anexa V la Regulamentul privind Mecanismul de redresare și reziliență.</w:t>
      </w:r>
    </w:p>
    <w:p w14:paraId="7BDE3340" w14:textId="42F17819" w:rsidR="006824DD" w:rsidRPr="00194B37" w:rsidRDefault="00882D82" w:rsidP="00803883">
      <w:pPr>
        <w:pStyle w:val="Heading2"/>
        <w:rPr>
          <w:noProof/>
        </w:rPr>
      </w:pPr>
      <w:bookmarkStart w:id="178" w:name="_Toc129775721"/>
      <w:bookmarkStart w:id="179" w:name="_Toc152773996"/>
      <w:bookmarkStart w:id="180" w:name="_Toc62818235"/>
      <w:bookmarkStart w:id="181" w:name="_Toc62818782"/>
      <w:bookmarkStart w:id="182" w:name="_Toc63417230"/>
      <w:bookmarkStart w:id="183" w:name="_Toc63418920"/>
      <w:bookmarkStart w:id="184" w:name="_Toc63418945"/>
      <w:bookmarkStart w:id="185" w:name="_Toc64281631"/>
      <w:bookmarkStart w:id="186" w:name="_Toc73022457"/>
      <w:r>
        <w:rPr>
          <w:noProof/>
        </w:rPr>
        <w:t>REPowerEU</w:t>
      </w:r>
      <w:bookmarkEnd w:id="178"/>
      <w:bookmarkEnd w:id="179"/>
    </w:p>
    <w:p w14:paraId="19F4C99F" w14:textId="1873C506" w:rsidR="3B1F2623" w:rsidRDefault="24855438" w:rsidP="001A082D">
      <w:pPr>
        <w:jc w:val="both"/>
        <w:rPr>
          <w:rFonts w:ascii="Times New Roman" w:eastAsia="Times New Roman" w:hAnsi="Times New Roman" w:cs="Times New Roman"/>
          <w:noProof/>
          <w:sz w:val="24"/>
          <w:szCs w:val="24"/>
        </w:rPr>
      </w:pPr>
      <w:r>
        <w:rPr>
          <w:rFonts w:ascii="Times New Roman" w:hAnsi="Times New Roman"/>
          <w:noProof/>
          <w:sz w:val="24"/>
        </w:rPr>
        <w:t xml:space="preserve">Conform estimărilor, capitolul privind REPowerEU prezentat de România va avea un impact de durată asupra reducerii consumului de combustibili fosili și a emisiilor de gaze cu efect de seră, precum și asupra creșterii gradului de utilizare a energiei din surse regenerabile. Capitolul include o reformă importantă menită să faciliteze identificarea zonelor de accelerare, pentru o implementare mai rapidă a noilor centrale de energie din surse regenerabile. Această reformă este completată de două investiții care vizează implementarea energiei din surse regenerabile. Planul include, de asemenea, înființarea unor ghișee unice dedicate furnizării de informații și asistență persoanelor fizice pentru instalarea de echipamente care să producă energie din surse regenerabile și pentru renovările vizând eficiența energetică. Această reformă este completată de o investiție care vizează utilizarea energiei solare în clădirile rezidențiale unifamiliale și de două investiții pentru îmbunătățirea eficienței energetice în țară prin renovarea clădirilor publice și, respectiv, private. </w:t>
      </w:r>
    </w:p>
    <w:p w14:paraId="58B0DC4D" w14:textId="19264C16" w:rsidR="66FCF415" w:rsidRDefault="66FCF415" w:rsidP="001A082D">
      <w:pPr>
        <w:jc w:val="both"/>
        <w:rPr>
          <w:rFonts w:ascii="Times New Roman" w:eastAsia="Times New Roman" w:hAnsi="Times New Roman" w:cs="Times New Roman"/>
          <w:noProof/>
          <w:sz w:val="24"/>
          <w:szCs w:val="24"/>
        </w:rPr>
      </w:pPr>
      <w:r>
        <w:rPr>
          <w:rFonts w:ascii="Times New Roman" w:hAnsi="Times New Roman"/>
          <w:noProof/>
          <w:sz w:val="24"/>
        </w:rPr>
        <w:t xml:space="preserve">Prin finanțarea unei investiții care vizează îmbunătățirea rețelei de energie electrică, capitolul privind REPowerEU prezentat de România urmărește să îmbunătățească întreținerea și eficacitatea rețelei de transport, facilitând conectarea noilor centrale de energie din surse regenerabile și asigurând o mai bună securitate și fiabilitate a infrastructurii. </w:t>
      </w:r>
    </w:p>
    <w:p w14:paraId="329A4FF3" w14:textId="2FEF7FE3" w:rsidR="3B1F2623" w:rsidRDefault="74A99C41" w:rsidP="001A082D">
      <w:pPr>
        <w:jc w:val="both"/>
        <w:rPr>
          <w:rFonts w:ascii="Times New Roman" w:eastAsia="Times New Roman" w:hAnsi="Times New Roman" w:cs="Times New Roman"/>
          <w:noProof/>
          <w:sz w:val="24"/>
          <w:szCs w:val="24"/>
        </w:rPr>
      </w:pPr>
      <w:r>
        <w:rPr>
          <w:rFonts w:ascii="Times New Roman" w:hAnsi="Times New Roman"/>
          <w:noProof/>
          <w:sz w:val="24"/>
        </w:rPr>
        <w:t>Sărăcia energetică este abordată prin introducerea unei investiții care instituie un sistem de vouchere pentru a îmbunătăți eficiența energetică a gospodăriilor, cu accent pe consumatorii de energie vulnerabili și pe gospodăriile afectate de sărăcia energetică.</w:t>
      </w:r>
    </w:p>
    <w:p w14:paraId="7331D8AE" w14:textId="44A3DE70" w:rsidR="6FDFB89A" w:rsidRDefault="6FDFB89A" w:rsidP="001A082D">
      <w:pPr>
        <w:jc w:val="both"/>
        <w:rPr>
          <w:rFonts w:ascii="Times New Roman" w:eastAsia="Times New Roman" w:hAnsi="Times New Roman" w:cs="Times New Roman"/>
          <w:noProof/>
          <w:sz w:val="24"/>
          <w:szCs w:val="24"/>
        </w:rPr>
      </w:pPr>
      <w:r>
        <w:rPr>
          <w:rFonts w:ascii="Times New Roman" w:hAnsi="Times New Roman"/>
          <w:noProof/>
          <w:sz w:val="24"/>
        </w:rPr>
        <w:t>Se preconizează, de asemenea, că planul va contribui la o recalificare accelerată a forței de muncă în vederea dobândirii de competențe verzi, cu accent pe dezvoltarea competențelor în domeniul tehnologiilor curate necesare pentru implementarea și utilizarea surselor regenerabile de energie.</w:t>
      </w:r>
    </w:p>
    <w:p w14:paraId="31E3131D" w14:textId="72F03809" w:rsidR="008E51B9" w:rsidRDefault="12C5C16E" w:rsidP="001A082D">
      <w:pPr>
        <w:jc w:val="both"/>
        <w:rPr>
          <w:rFonts w:ascii="Times New Roman" w:hAnsi="Times New Roman"/>
          <w:noProof/>
          <w:sz w:val="24"/>
          <w:szCs w:val="24"/>
        </w:rPr>
      </w:pPr>
      <w:r>
        <w:rPr>
          <w:rFonts w:ascii="Times New Roman" w:hAnsi="Times New Roman"/>
          <w:noProof/>
          <w:sz w:val="24"/>
        </w:rPr>
        <w:t xml:space="preserve">Capitolul privind REPowerEU este coerent cu planul de redresare și reziliență inițial al României și extinde nivelul de ambiție al acestuia în ceea ce privește tranziția verde. Capitolul sporește și mai mult nivelul de ambiție al componentei 5 (Valul renovării) a planului inițial, cu accent pe renovarea clădirilor publice în scopul asigurării eficienței energetice. Capitolul continuă să sprijine eforturile României de ecologizare a mixului său energetic prin două reforme menite să simplifice procedurile necesare pentru implementarea energiei din surse regenerabile. </w:t>
      </w:r>
    </w:p>
    <w:p w14:paraId="7B5F376F" w14:textId="664630F3" w:rsidR="00C16DC6" w:rsidRPr="001B5790" w:rsidRDefault="39F6CFB8" w:rsidP="00920265">
      <w:pPr>
        <w:jc w:val="both"/>
        <w:rPr>
          <w:rFonts w:ascii="Times New Roman" w:hAnsi="Times New Roman"/>
          <w:noProof/>
          <w:color w:val="000000" w:themeColor="text1"/>
          <w:sz w:val="24"/>
          <w:szCs w:val="24"/>
        </w:rPr>
      </w:pPr>
      <w:r>
        <w:rPr>
          <w:rFonts w:ascii="Times New Roman" w:hAnsi="Times New Roman"/>
          <w:noProof/>
          <w:sz w:val="24"/>
        </w:rPr>
        <w:t xml:space="preserve">În fine, în vederea pregătirii capitolului privind REPowerEU au avut loc consultări cu părțile interesate relevante. A fost înființat un grup de lucru interministerial însărcinat cu pregătirea planului. Proiectul a fost prezentat comitetului de monitorizare a PRR, compus din reprezentanți ai organizațiilor neguvernamentale și ai sindicatelor reprezentative și ai organizațiilor patronale, reprezentanți ai asociațiilor administrației publice locale (Uniunea Națională a Consiliilor Județene din România, Asociația Municipiilor din România, Asociația Orașelor din România și Asociația Comunelor din România), precum și reprezentanți ai Consiliului Economic și Social. Aceștia au avut ocazia să facă sugestii. În martie, au fost organizate o consultare publică, precum și un eveniment public cu participarea reprezentanților mediului de afaceri, a societății civile și a părților interesate. Părțile interesate au trimis comentarii și propuneri Ministerului Investițiilor și Proiectelor Europene. În urma acestor consultări s-a pregătit un nou proiect al capitolului. </w:t>
      </w:r>
    </w:p>
    <w:p w14:paraId="5C61E89B" w14:textId="392B5293" w:rsidR="00DB70A4" w:rsidRDefault="00DB70A4" w:rsidP="001A082D">
      <w:pPr>
        <w:jc w:val="center"/>
        <w:rPr>
          <w:rFonts w:ascii="Times New Roman" w:eastAsia="Times New Roman" w:hAnsi="Times New Roman" w:cs="Times New Roman"/>
          <w:noProof/>
          <w:sz w:val="24"/>
          <w:szCs w:val="24"/>
        </w:rPr>
      </w:pPr>
      <w:r>
        <w:rPr>
          <w:rFonts w:ascii="Times New Roman" w:hAnsi="Times New Roman"/>
          <w:noProof/>
          <w:sz w:val="24"/>
        </w:rPr>
        <w:t>***</w:t>
      </w:r>
    </w:p>
    <w:p w14:paraId="181B6F01" w14:textId="403CE663" w:rsidR="008E51B9" w:rsidRDefault="00DD6832" w:rsidP="00AF0355">
      <w:pPr>
        <w:jc w:val="both"/>
        <w:rPr>
          <w:rFonts w:ascii="Times New Roman" w:eastAsia="Times New Roman" w:hAnsi="Times New Roman" w:cs="Times New Roman"/>
          <w:i/>
          <w:noProof/>
          <w:sz w:val="24"/>
          <w:szCs w:val="24"/>
        </w:rPr>
      </w:pPr>
      <w:r>
        <w:rPr>
          <w:rFonts w:ascii="Times New Roman" w:hAnsi="Times New Roman"/>
          <w:i/>
          <w:noProof/>
          <w:sz w:val="24"/>
        </w:rPr>
        <w:t>Luând în considerare evaluarea tuturor măsurilor avute în vedere în capitolul privind REPowerEU, se preconizează, într-o mare măsură, că prin capitolul menționat se va contribui în mod eficace la securitatea energetică, la diversificarea aprovizionării cu energie a Uniunii, la creșterea gradului de utilizare a surselor regenerabile de energie și a eficienței energetice, la creșterea capacităților de stocare a energiei sau la reducerea necesară a dependenței de combustibilii fosili înainte de 2030. Acest lucru ar justifica acordarea notei A în temeiul criteriului 2.12 din anexa V la Regulamentul privind Mecanismul de redresare și reziliență.</w:t>
      </w:r>
    </w:p>
    <w:p w14:paraId="6F7E2F3C" w14:textId="7171E9B7" w:rsidR="008E51B9" w:rsidRDefault="008E51B9" w:rsidP="00803883">
      <w:pPr>
        <w:pStyle w:val="Heading2"/>
        <w:rPr>
          <w:noProof/>
        </w:rPr>
      </w:pPr>
      <w:bookmarkStart w:id="187" w:name="_Toc152773997"/>
      <w:bookmarkStart w:id="188" w:name="_Toc129775722"/>
      <w:r>
        <w:rPr>
          <w:noProof/>
        </w:rPr>
        <w:t>Dimensiunea sau efectul transfrontalier ori multinațional</w:t>
      </w:r>
      <w:bookmarkEnd w:id="187"/>
      <w:r>
        <w:rPr>
          <w:noProof/>
        </w:rPr>
        <w:t xml:space="preserve"> </w:t>
      </w:r>
      <w:bookmarkEnd w:id="188"/>
    </w:p>
    <w:p w14:paraId="69A88968" w14:textId="2AF45F44" w:rsidR="00856C86" w:rsidRDefault="002A6039" w:rsidP="005B07E7">
      <w:pPr>
        <w:jc w:val="both"/>
        <w:rPr>
          <w:rFonts w:ascii="Times New Roman" w:eastAsia="Times New Roman" w:hAnsi="Times New Roman" w:cs="Times New Roman"/>
          <w:noProof/>
          <w:sz w:val="24"/>
          <w:szCs w:val="24"/>
        </w:rPr>
      </w:pPr>
      <w:r>
        <w:rPr>
          <w:rFonts w:ascii="Times New Roman" w:hAnsi="Times New Roman"/>
          <w:noProof/>
          <w:sz w:val="24"/>
        </w:rPr>
        <w:t>Majoritatea măsurilor incluse în capitolul privind REPowerEU prezentat de România au o dimensiune multinațională sau transfrontalieră. Conform estimărilor, capitolul privind REPowerEU va contribui la reducerea dependenței de combustibilii fosili și la reducerea cererii de energie. Mai precis, majoritatea măsurilor din capitolul privind REPowerEU sprijină implementarea surselor regenerabile de energie și reducerea cererii de energie în clădiri.</w:t>
      </w:r>
    </w:p>
    <w:p w14:paraId="572E1DD6" w14:textId="6731D2C4" w:rsidR="0092070F" w:rsidRDefault="008674CB" w:rsidP="00834932">
      <w:pPr>
        <w:jc w:val="both"/>
        <w:rPr>
          <w:rFonts w:ascii="Times New Roman" w:eastAsia="Times New Roman" w:hAnsi="Times New Roman" w:cs="Times New Roman"/>
          <w:noProof/>
          <w:sz w:val="24"/>
          <w:szCs w:val="24"/>
        </w:rPr>
      </w:pPr>
      <w:r>
        <w:rPr>
          <w:rFonts w:ascii="Times New Roman" w:hAnsi="Times New Roman"/>
          <w:noProof/>
          <w:sz w:val="24"/>
        </w:rPr>
        <w:t>Costurile estimate ale măsurilor cu o dimensiune sau un efect multinațional incluse în capitolul privind REPowerEU reprezintă 96,5 % din costul total estimat al capitolului, ceea ce depășește cu mult ținta orientativă de 30 %.</w:t>
      </w:r>
    </w:p>
    <w:p w14:paraId="3454192D" w14:textId="3B77EB37" w:rsidR="00C70BDB" w:rsidRDefault="00C70BDB" w:rsidP="008730BD">
      <w:pPr>
        <w:keepNext/>
        <w:jc w:val="both"/>
        <w:rPr>
          <w:rFonts w:ascii="Times New Roman" w:eastAsia="Times New Roman" w:hAnsi="Times New Roman" w:cs="Times New Roman"/>
          <w:noProof/>
          <w:sz w:val="24"/>
          <w:szCs w:val="24"/>
        </w:rPr>
      </w:pPr>
      <w:r>
        <w:rPr>
          <w:rFonts w:ascii="Times New Roman" w:hAnsi="Times New Roman"/>
          <w:b/>
          <w:noProof/>
          <w:sz w:val="24"/>
        </w:rPr>
        <w:t>Tabelul 3 – Dimensiunea transfrontalieră ori multinațională a măsurilor REPowerEU</w:t>
      </w:r>
    </w:p>
    <w:tbl>
      <w:tblPr>
        <w:tblStyle w:val="TableGrid"/>
        <w:tblW w:w="0" w:type="auto"/>
        <w:tblLook w:val="04A0" w:firstRow="1" w:lastRow="0" w:firstColumn="1" w:lastColumn="0" w:noHBand="0" w:noVBand="1"/>
      </w:tblPr>
      <w:tblGrid>
        <w:gridCol w:w="5126"/>
        <w:gridCol w:w="1846"/>
        <w:gridCol w:w="2378"/>
      </w:tblGrid>
      <w:tr w:rsidR="00AD6A21" w:rsidRPr="00386E71" w14:paraId="0AB12C5B" w14:textId="77777777" w:rsidTr="006F71C5">
        <w:tc>
          <w:tcPr>
            <w:tcW w:w="5126" w:type="dxa"/>
            <w:shd w:val="clear" w:color="auto" w:fill="E7E6E6" w:themeFill="background2"/>
          </w:tcPr>
          <w:p w14:paraId="07437C53" w14:textId="77777777" w:rsidR="00AD6A21" w:rsidRPr="00386E71" w:rsidRDefault="00AD6A21" w:rsidP="008730BD">
            <w:pPr>
              <w:keepNext/>
              <w:jc w:val="both"/>
              <w:rPr>
                <w:rFonts w:ascii="Times New Roman" w:hAnsi="Times New Roman" w:cs="Times New Roman"/>
                <w:b/>
                <w:noProof/>
                <w:sz w:val="24"/>
                <w:szCs w:val="24"/>
              </w:rPr>
            </w:pPr>
            <w:r>
              <w:rPr>
                <w:rFonts w:ascii="Times New Roman" w:hAnsi="Times New Roman"/>
                <w:b/>
                <w:noProof/>
                <w:sz w:val="24"/>
              </w:rPr>
              <w:t>Măsura REPowerEU</w:t>
            </w:r>
          </w:p>
        </w:tc>
        <w:tc>
          <w:tcPr>
            <w:tcW w:w="1846" w:type="dxa"/>
            <w:shd w:val="clear" w:color="auto" w:fill="E7E6E6" w:themeFill="background2"/>
          </w:tcPr>
          <w:p w14:paraId="4305371F" w14:textId="2BC487B8" w:rsidR="00AD6A21" w:rsidRPr="00386E71" w:rsidRDefault="00AD6A21" w:rsidP="008730BD">
            <w:pPr>
              <w:keepNext/>
              <w:jc w:val="both"/>
              <w:rPr>
                <w:rFonts w:ascii="Times New Roman" w:hAnsi="Times New Roman" w:cs="Times New Roman"/>
                <w:b/>
                <w:noProof/>
                <w:sz w:val="24"/>
                <w:szCs w:val="24"/>
              </w:rPr>
            </w:pPr>
            <w:r>
              <w:rPr>
                <w:rFonts w:ascii="Times New Roman" w:hAnsi="Times New Roman"/>
                <w:b/>
                <w:noProof/>
                <w:sz w:val="24"/>
              </w:rPr>
              <w:t>Costuri (în milioane EUR)</w:t>
            </w:r>
          </w:p>
        </w:tc>
        <w:tc>
          <w:tcPr>
            <w:tcW w:w="2378" w:type="dxa"/>
            <w:shd w:val="clear" w:color="auto" w:fill="E7E6E6" w:themeFill="background2"/>
          </w:tcPr>
          <w:p w14:paraId="3A20783A" w14:textId="77777777" w:rsidR="00AD6A21" w:rsidRPr="00386E71" w:rsidRDefault="00AD6A21" w:rsidP="008730BD">
            <w:pPr>
              <w:keepNext/>
              <w:jc w:val="both"/>
              <w:rPr>
                <w:rFonts w:ascii="Times New Roman" w:hAnsi="Times New Roman" w:cs="Times New Roman"/>
                <w:b/>
                <w:noProof/>
                <w:sz w:val="24"/>
                <w:szCs w:val="24"/>
              </w:rPr>
            </w:pPr>
            <w:r>
              <w:rPr>
                <w:rFonts w:ascii="Times New Roman" w:hAnsi="Times New Roman"/>
                <w:b/>
                <w:noProof/>
                <w:sz w:val="24"/>
              </w:rPr>
              <w:t>Contribuția la țintă în %</w:t>
            </w:r>
          </w:p>
        </w:tc>
      </w:tr>
      <w:tr w:rsidR="00120E14" w:rsidRPr="00386E71" w14:paraId="6C1648F8" w14:textId="77777777" w:rsidTr="006F71C5">
        <w:tc>
          <w:tcPr>
            <w:tcW w:w="5126" w:type="dxa"/>
          </w:tcPr>
          <w:p w14:paraId="37CFFE93" w14:textId="7A951F0F" w:rsidR="00120E14" w:rsidRPr="00386E71" w:rsidRDefault="00A1234B" w:rsidP="008730BD">
            <w:pPr>
              <w:keepNext/>
              <w:jc w:val="both"/>
              <w:rPr>
                <w:rFonts w:ascii="Times New Roman" w:hAnsi="Times New Roman" w:cs="Times New Roman"/>
                <w:noProof/>
                <w:sz w:val="24"/>
                <w:szCs w:val="24"/>
              </w:rPr>
            </w:pPr>
            <w:r>
              <w:rPr>
                <w:rFonts w:ascii="Times New Roman" w:hAnsi="Times New Roman"/>
                <w:noProof/>
                <w:sz w:val="24"/>
              </w:rPr>
              <w:t>Crearea cadrului legal pentru utilizarea terenurilor aflate în proprietatea statului ca zone de accelerare a investițiilor RES</w:t>
            </w:r>
          </w:p>
        </w:tc>
        <w:tc>
          <w:tcPr>
            <w:tcW w:w="1846" w:type="dxa"/>
          </w:tcPr>
          <w:p w14:paraId="41662179" w14:textId="3F1C13F4" w:rsidR="00120E14" w:rsidRPr="00386E71" w:rsidRDefault="00FE6CED" w:rsidP="008730BD">
            <w:pPr>
              <w:keepNext/>
              <w:jc w:val="right"/>
              <w:rPr>
                <w:rFonts w:ascii="Times New Roman" w:hAnsi="Times New Roman" w:cs="Times New Roman"/>
                <w:noProof/>
                <w:sz w:val="24"/>
                <w:szCs w:val="24"/>
              </w:rPr>
            </w:pPr>
            <w:r>
              <w:rPr>
                <w:rFonts w:ascii="Times New Roman" w:hAnsi="Times New Roman"/>
                <w:noProof/>
                <w:sz w:val="24"/>
              </w:rPr>
              <w:t>3,01</w:t>
            </w:r>
          </w:p>
        </w:tc>
        <w:tc>
          <w:tcPr>
            <w:tcW w:w="2378" w:type="dxa"/>
          </w:tcPr>
          <w:p w14:paraId="061EF128" w14:textId="5E3F3D89" w:rsidR="00120E14" w:rsidRPr="00386E71" w:rsidRDefault="00365850" w:rsidP="008730BD">
            <w:pPr>
              <w:keepNext/>
              <w:jc w:val="right"/>
              <w:rPr>
                <w:rFonts w:ascii="Times New Roman" w:hAnsi="Times New Roman" w:cs="Times New Roman"/>
                <w:noProof/>
                <w:sz w:val="24"/>
                <w:szCs w:val="24"/>
              </w:rPr>
            </w:pPr>
            <w:r>
              <w:rPr>
                <w:rFonts w:ascii="Times New Roman" w:hAnsi="Times New Roman"/>
                <w:noProof/>
                <w:sz w:val="24"/>
              </w:rPr>
              <w:t>0 %</w:t>
            </w:r>
          </w:p>
        </w:tc>
      </w:tr>
      <w:tr w:rsidR="00CB3F9D" w:rsidRPr="00386E71" w14:paraId="36146BCA" w14:textId="77777777" w:rsidTr="006F71C5">
        <w:tc>
          <w:tcPr>
            <w:tcW w:w="5126" w:type="dxa"/>
          </w:tcPr>
          <w:p w14:paraId="3DE0DF5A" w14:textId="05FC6F06" w:rsidR="00CB3F9D" w:rsidRPr="00386E71" w:rsidRDefault="00E66DCF" w:rsidP="008730BD">
            <w:pPr>
              <w:keepNext/>
              <w:jc w:val="both"/>
              <w:rPr>
                <w:rFonts w:ascii="Times New Roman" w:hAnsi="Times New Roman" w:cs="Times New Roman"/>
                <w:noProof/>
                <w:sz w:val="24"/>
                <w:szCs w:val="24"/>
              </w:rPr>
            </w:pPr>
            <w:r>
              <w:rPr>
                <w:rFonts w:ascii="Times New Roman" w:hAnsi="Times New Roman"/>
                <w:noProof/>
                <w:sz w:val="24"/>
              </w:rPr>
              <w:t>Înființarea unor ghișee unice de informare (</w:t>
            </w:r>
            <w:r>
              <w:rPr>
                <w:rFonts w:ascii="Times New Roman" w:hAnsi="Times New Roman"/>
                <w:i/>
                <w:iCs/>
                <w:noProof/>
                <w:sz w:val="24"/>
              </w:rPr>
              <w:t>One Stop Shop</w:t>
            </w:r>
            <w:r>
              <w:rPr>
                <w:rFonts w:ascii="Times New Roman" w:hAnsi="Times New Roman"/>
                <w:noProof/>
                <w:sz w:val="24"/>
              </w:rPr>
              <w:t xml:space="preserve"> – OSS) în scopul oferirii serviciilor de consiliere energetică pentru renovările în vederea creșterii eficienței energetice și producerea de energie din surse regenerabile pentru prosumatori</w:t>
            </w:r>
          </w:p>
        </w:tc>
        <w:tc>
          <w:tcPr>
            <w:tcW w:w="1846" w:type="dxa"/>
          </w:tcPr>
          <w:p w14:paraId="63837140" w14:textId="566B48A9" w:rsidR="00CB3F9D" w:rsidRPr="00DB55B8" w:rsidRDefault="00CB3F9D" w:rsidP="008730BD">
            <w:pPr>
              <w:keepNext/>
              <w:jc w:val="right"/>
              <w:rPr>
                <w:rFonts w:ascii="Times New Roman" w:hAnsi="Times New Roman" w:cs="Times New Roman"/>
                <w:noProof/>
                <w:sz w:val="24"/>
                <w:szCs w:val="24"/>
              </w:rPr>
            </w:pPr>
          </w:p>
          <w:p w14:paraId="76E56392" w14:textId="47229EDF" w:rsidR="00CB3F9D" w:rsidRPr="00386E71" w:rsidRDefault="00E2586D" w:rsidP="008730BD">
            <w:pPr>
              <w:keepNext/>
              <w:jc w:val="right"/>
              <w:rPr>
                <w:rFonts w:ascii="Times New Roman" w:hAnsi="Times New Roman" w:cs="Times New Roman"/>
                <w:noProof/>
                <w:sz w:val="24"/>
                <w:szCs w:val="24"/>
              </w:rPr>
            </w:pPr>
            <w:r>
              <w:rPr>
                <w:rFonts w:ascii="Times New Roman" w:hAnsi="Times New Roman"/>
                <w:noProof/>
                <w:sz w:val="24"/>
              </w:rPr>
              <w:t>0,43</w:t>
            </w:r>
          </w:p>
        </w:tc>
        <w:tc>
          <w:tcPr>
            <w:tcW w:w="2378" w:type="dxa"/>
          </w:tcPr>
          <w:p w14:paraId="5929DD1C" w14:textId="6B221827" w:rsidR="00CB3F9D" w:rsidRPr="00386E71" w:rsidRDefault="00B47492" w:rsidP="008730BD">
            <w:pPr>
              <w:keepNext/>
              <w:jc w:val="right"/>
              <w:rPr>
                <w:rFonts w:ascii="Times New Roman" w:hAnsi="Times New Roman" w:cs="Times New Roman"/>
                <w:noProof/>
                <w:sz w:val="24"/>
                <w:szCs w:val="24"/>
              </w:rPr>
            </w:pPr>
            <w:r>
              <w:rPr>
                <w:rFonts w:ascii="Times New Roman" w:hAnsi="Times New Roman"/>
                <w:noProof/>
                <w:sz w:val="24"/>
              </w:rPr>
              <w:t>0 %</w:t>
            </w:r>
          </w:p>
        </w:tc>
      </w:tr>
      <w:tr w:rsidR="00AD6A21" w:rsidRPr="00386E71" w14:paraId="0CC78E6B" w14:textId="77777777" w:rsidTr="006F71C5">
        <w:tc>
          <w:tcPr>
            <w:tcW w:w="5126" w:type="dxa"/>
          </w:tcPr>
          <w:p w14:paraId="49FF4605" w14:textId="599FB9DE" w:rsidR="00AD6A21" w:rsidRPr="00386E71" w:rsidRDefault="00995C5F" w:rsidP="008730BD">
            <w:pPr>
              <w:keepNext/>
              <w:jc w:val="both"/>
              <w:rPr>
                <w:rFonts w:ascii="Times New Roman" w:hAnsi="Times New Roman" w:cs="Times New Roman"/>
                <w:noProof/>
                <w:sz w:val="24"/>
                <w:szCs w:val="24"/>
              </w:rPr>
            </w:pPr>
            <w:r>
              <w:rPr>
                <w:rFonts w:ascii="Times New Roman" w:hAnsi="Times New Roman"/>
                <w:noProof/>
                <w:sz w:val="24"/>
              </w:rPr>
              <w:t xml:space="preserve">Formarea profesională pentru dobândirea de competențe în domeniul energiei verzi </w:t>
            </w:r>
          </w:p>
        </w:tc>
        <w:tc>
          <w:tcPr>
            <w:tcW w:w="1846" w:type="dxa"/>
          </w:tcPr>
          <w:p w14:paraId="612E1909" w14:textId="1FA5E92B" w:rsidR="00AD6A21" w:rsidRPr="00386E71" w:rsidRDefault="003E6E60" w:rsidP="008730BD">
            <w:pPr>
              <w:keepNext/>
              <w:jc w:val="right"/>
              <w:rPr>
                <w:rFonts w:ascii="Times New Roman" w:hAnsi="Times New Roman" w:cs="Times New Roman"/>
                <w:noProof/>
                <w:sz w:val="24"/>
                <w:szCs w:val="24"/>
              </w:rPr>
            </w:pPr>
            <w:r>
              <w:rPr>
                <w:rFonts w:ascii="Times New Roman" w:hAnsi="Times New Roman"/>
                <w:noProof/>
                <w:sz w:val="24"/>
              </w:rPr>
              <w:t>10,38</w:t>
            </w:r>
          </w:p>
        </w:tc>
        <w:tc>
          <w:tcPr>
            <w:tcW w:w="2378" w:type="dxa"/>
          </w:tcPr>
          <w:p w14:paraId="40836BB3" w14:textId="74B274D5" w:rsidR="00AD6A21" w:rsidRPr="00386E71" w:rsidRDefault="003D2C2C" w:rsidP="008730BD">
            <w:pPr>
              <w:keepNext/>
              <w:jc w:val="right"/>
              <w:rPr>
                <w:rFonts w:ascii="Times New Roman" w:hAnsi="Times New Roman" w:cs="Times New Roman"/>
                <w:noProof/>
                <w:sz w:val="24"/>
                <w:szCs w:val="24"/>
              </w:rPr>
            </w:pPr>
            <w:r>
              <w:rPr>
                <w:rFonts w:ascii="Times New Roman" w:hAnsi="Times New Roman"/>
                <w:noProof/>
                <w:sz w:val="24"/>
              </w:rPr>
              <w:t>0 %</w:t>
            </w:r>
          </w:p>
        </w:tc>
      </w:tr>
      <w:tr w:rsidR="00AD6A21" w:rsidRPr="00386E71" w14:paraId="74A06B7C" w14:textId="77777777" w:rsidTr="006F71C5">
        <w:tc>
          <w:tcPr>
            <w:tcW w:w="5126" w:type="dxa"/>
          </w:tcPr>
          <w:p w14:paraId="5EAF50EC" w14:textId="756AEC76" w:rsidR="00AD6A21" w:rsidRPr="00386E71" w:rsidRDefault="00466347" w:rsidP="008730BD">
            <w:pPr>
              <w:keepNext/>
              <w:jc w:val="both"/>
              <w:rPr>
                <w:rFonts w:ascii="Times New Roman" w:hAnsi="Times New Roman" w:cs="Times New Roman"/>
                <w:noProof/>
                <w:sz w:val="24"/>
                <w:szCs w:val="24"/>
              </w:rPr>
            </w:pPr>
            <w:r>
              <w:rPr>
                <w:rFonts w:ascii="Times New Roman" w:hAnsi="Times New Roman"/>
                <w:noProof/>
                <w:sz w:val="24"/>
              </w:rPr>
              <w:t>Creșterea producției de energie din surse regenerabile</w:t>
            </w:r>
          </w:p>
        </w:tc>
        <w:tc>
          <w:tcPr>
            <w:tcW w:w="1846" w:type="dxa"/>
          </w:tcPr>
          <w:p w14:paraId="06C05477" w14:textId="518AA2FB" w:rsidR="00AD6A21" w:rsidRPr="00386E71" w:rsidRDefault="003D4AD7" w:rsidP="008730BD">
            <w:pPr>
              <w:keepNext/>
              <w:jc w:val="right"/>
              <w:rPr>
                <w:rFonts w:ascii="Times New Roman" w:hAnsi="Times New Roman" w:cs="Times New Roman"/>
                <w:noProof/>
                <w:sz w:val="24"/>
                <w:szCs w:val="24"/>
              </w:rPr>
            </w:pPr>
            <w:r>
              <w:rPr>
                <w:rFonts w:ascii="Times New Roman" w:hAnsi="Times New Roman"/>
                <w:noProof/>
                <w:sz w:val="24"/>
              </w:rPr>
              <w:t>460,00</w:t>
            </w:r>
          </w:p>
        </w:tc>
        <w:tc>
          <w:tcPr>
            <w:tcW w:w="2378" w:type="dxa"/>
          </w:tcPr>
          <w:p w14:paraId="1B750DD5" w14:textId="33265176" w:rsidR="00AD6A21" w:rsidRPr="00386E71" w:rsidRDefault="009665A2" w:rsidP="008730BD">
            <w:pPr>
              <w:keepNext/>
              <w:jc w:val="right"/>
              <w:rPr>
                <w:rFonts w:ascii="Times New Roman" w:hAnsi="Times New Roman" w:cs="Times New Roman"/>
                <w:noProof/>
                <w:sz w:val="24"/>
                <w:szCs w:val="24"/>
              </w:rPr>
            </w:pPr>
            <w:r>
              <w:rPr>
                <w:rFonts w:ascii="Times New Roman" w:hAnsi="Times New Roman"/>
                <w:noProof/>
                <w:sz w:val="24"/>
              </w:rPr>
              <w:t>100 %</w:t>
            </w:r>
          </w:p>
        </w:tc>
      </w:tr>
      <w:tr w:rsidR="00AD6A21" w:rsidRPr="00386E71" w14:paraId="14119052" w14:textId="77777777" w:rsidTr="006F71C5">
        <w:tc>
          <w:tcPr>
            <w:tcW w:w="5126" w:type="dxa"/>
          </w:tcPr>
          <w:p w14:paraId="49485C59" w14:textId="6D4D4EAC" w:rsidR="00AD6A21" w:rsidRPr="00386E71" w:rsidRDefault="15D572D9" w:rsidP="008730BD">
            <w:pPr>
              <w:keepNext/>
              <w:jc w:val="both"/>
              <w:rPr>
                <w:rFonts w:ascii="Times New Roman" w:hAnsi="Times New Roman" w:cs="Times New Roman"/>
                <w:noProof/>
                <w:sz w:val="24"/>
                <w:szCs w:val="24"/>
              </w:rPr>
            </w:pPr>
            <w:r>
              <w:rPr>
                <w:rFonts w:ascii="Times New Roman" w:hAnsi="Times New Roman"/>
                <w:noProof/>
                <w:sz w:val="24"/>
              </w:rPr>
              <w:t>Creșterea eficienței energetice a clădirilor publice</w:t>
            </w:r>
          </w:p>
        </w:tc>
        <w:tc>
          <w:tcPr>
            <w:tcW w:w="1846" w:type="dxa"/>
          </w:tcPr>
          <w:p w14:paraId="780B962C" w14:textId="63836F44" w:rsidR="00AD6A21" w:rsidRPr="00386E71" w:rsidRDefault="002D75A6" w:rsidP="008730BD">
            <w:pPr>
              <w:keepNext/>
              <w:jc w:val="right"/>
              <w:rPr>
                <w:rFonts w:ascii="Times New Roman" w:hAnsi="Times New Roman" w:cs="Times New Roman"/>
                <w:noProof/>
                <w:sz w:val="24"/>
                <w:szCs w:val="24"/>
              </w:rPr>
            </w:pPr>
            <w:r>
              <w:rPr>
                <w:rFonts w:ascii="Times New Roman" w:hAnsi="Times New Roman"/>
                <w:noProof/>
                <w:sz w:val="24"/>
              </w:rPr>
              <w:t>300,00</w:t>
            </w:r>
          </w:p>
        </w:tc>
        <w:tc>
          <w:tcPr>
            <w:tcW w:w="2378" w:type="dxa"/>
          </w:tcPr>
          <w:p w14:paraId="6F8D2000" w14:textId="7C227027" w:rsidR="00AD6A21" w:rsidRPr="00386E71" w:rsidRDefault="009665A2" w:rsidP="008730BD">
            <w:pPr>
              <w:keepNext/>
              <w:jc w:val="right"/>
              <w:rPr>
                <w:rFonts w:ascii="Times New Roman" w:hAnsi="Times New Roman" w:cs="Times New Roman"/>
                <w:noProof/>
                <w:sz w:val="24"/>
                <w:szCs w:val="24"/>
              </w:rPr>
            </w:pPr>
            <w:r>
              <w:rPr>
                <w:rFonts w:ascii="Times New Roman" w:hAnsi="Times New Roman"/>
                <w:noProof/>
                <w:sz w:val="24"/>
              </w:rPr>
              <w:t>100 %</w:t>
            </w:r>
          </w:p>
        </w:tc>
      </w:tr>
      <w:tr w:rsidR="00AD6A21" w:rsidRPr="00386E71" w14:paraId="20C70698" w14:textId="77777777" w:rsidTr="006F71C5">
        <w:tc>
          <w:tcPr>
            <w:tcW w:w="5126" w:type="dxa"/>
          </w:tcPr>
          <w:p w14:paraId="00DA580F" w14:textId="65C9AFF8" w:rsidR="00AD6A21" w:rsidRPr="00386E71" w:rsidRDefault="00B13DE5" w:rsidP="008730BD">
            <w:pPr>
              <w:keepNext/>
              <w:jc w:val="both"/>
              <w:rPr>
                <w:rFonts w:ascii="Times New Roman" w:hAnsi="Times New Roman" w:cs="Times New Roman"/>
                <w:noProof/>
                <w:sz w:val="24"/>
                <w:szCs w:val="24"/>
              </w:rPr>
            </w:pPr>
            <w:r>
              <w:rPr>
                <w:rFonts w:ascii="Times New Roman" w:hAnsi="Times New Roman"/>
                <w:noProof/>
                <w:sz w:val="24"/>
              </w:rPr>
              <w:t xml:space="preserve">Acordarea de vouchere pentru accelerarea implementării energiei din surse regenerabile de către gospodării </w:t>
            </w:r>
          </w:p>
        </w:tc>
        <w:tc>
          <w:tcPr>
            <w:tcW w:w="1846" w:type="dxa"/>
          </w:tcPr>
          <w:p w14:paraId="5370E8C0" w14:textId="23A901B7" w:rsidR="00AD6A21" w:rsidRPr="00386E71" w:rsidRDefault="002D75A6" w:rsidP="008730BD">
            <w:pPr>
              <w:keepNext/>
              <w:jc w:val="right"/>
              <w:rPr>
                <w:rFonts w:ascii="Times New Roman" w:hAnsi="Times New Roman" w:cs="Times New Roman"/>
                <w:noProof/>
                <w:sz w:val="24"/>
                <w:szCs w:val="24"/>
              </w:rPr>
            </w:pPr>
            <w:r>
              <w:rPr>
                <w:rFonts w:ascii="Times New Roman" w:hAnsi="Times New Roman"/>
                <w:noProof/>
                <w:sz w:val="24"/>
              </w:rPr>
              <w:t>610,76</w:t>
            </w:r>
          </w:p>
        </w:tc>
        <w:tc>
          <w:tcPr>
            <w:tcW w:w="2378" w:type="dxa"/>
          </w:tcPr>
          <w:p w14:paraId="2D9DFB86" w14:textId="35FDDC9E" w:rsidR="00AD6A21" w:rsidRPr="00386E71" w:rsidRDefault="009665A2" w:rsidP="008730BD">
            <w:pPr>
              <w:keepNext/>
              <w:jc w:val="right"/>
              <w:rPr>
                <w:rFonts w:ascii="Times New Roman" w:hAnsi="Times New Roman" w:cs="Times New Roman"/>
                <w:noProof/>
                <w:sz w:val="24"/>
                <w:szCs w:val="24"/>
              </w:rPr>
            </w:pPr>
            <w:r>
              <w:rPr>
                <w:rFonts w:ascii="Times New Roman" w:hAnsi="Times New Roman"/>
                <w:noProof/>
                <w:sz w:val="24"/>
              </w:rPr>
              <w:t>100 %</w:t>
            </w:r>
          </w:p>
        </w:tc>
      </w:tr>
      <w:tr w:rsidR="006F71C5" w:rsidRPr="00386E71" w14:paraId="19A7D8C4" w14:textId="77777777" w:rsidTr="006F71C5">
        <w:tc>
          <w:tcPr>
            <w:tcW w:w="5126" w:type="dxa"/>
          </w:tcPr>
          <w:p w14:paraId="7B612966" w14:textId="11449156" w:rsidR="006F71C5" w:rsidRPr="00386E71" w:rsidRDefault="006F71C5" w:rsidP="008730BD">
            <w:pPr>
              <w:keepNext/>
              <w:jc w:val="both"/>
              <w:rPr>
                <w:rFonts w:ascii="Times New Roman" w:hAnsi="Times New Roman" w:cs="Times New Roman"/>
                <w:noProof/>
                <w:sz w:val="24"/>
                <w:szCs w:val="24"/>
              </w:rPr>
            </w:pPr>
            <w:r>
              <w:rPr>
                <w:rFonts w:ascii="Times New Roman" w:hAnsi="Times New Roman"/>
                <w:noProof/>
                <w:sz w:val="24"/>
              </w:rPr>
              <w:t>Digitalizarea, eficientizarea și modernizarea rețelei naționale de transport al energiei electrice</w:t>
            </w:r>
          </w:p>
        </w:tc>
        <w:tc>
          <w:tcPr>
            <w:tcW w:w="1846" w:type="dxa"/>
          </w:tcPr>
          <w:p w14:paraId="597E19A7" w14:textId="41B26069" w:rsidR="006F71C5" w:rsidRPr="00386E71" w:rsidRDefault="006F71C5" w:rsidP="008730BD">
            <w:pPr>
              <w:keepNext/>
              <w:jc w:val="right"/>
              <w:rPr>
                <w:rFonts w:ascii="Times New Roman" w:hAnsi="Times New Roman" w:cs="Times New Roman"/>
                <w:noProof/>
                <w:sz w:val="24"/>
                <w:szCs w:val="24"/>
              </w:rPr>
            </w:pPr>
            <w:r>
              <w:rPr>
                <w:rFonts w:ascii="Times New Roman" w:hAnsi="Times New Roman"/>
                <w:noProof/>
                <w:sz w:val="24"/>
              </w:rPr>
              <w:t>56,24</w:t>
            </w:r>
          </w:p>
        </w:tc>
        <w:tc>
          <w:tcPr>
            <w:tcW w:w="2378" w:type="dxa"/>
          </w:tcPr>
          <w:p w14:paraId="55AAEF36" w14:textId="20077413" w:rsidR="006F71C5" w:rsidRPr="00386E71" w:rsidRDefault="006F71C5" w:rsidP="008730BD">
            <w:pPr>
              <w:keepNext/>
              <w:jc w:val="right"/>
              <w:rPr>
                <w:rFonts w:ascii="Times New Roman" w:hAnsi="Times New Roman" w:cs="Times New Roman"/>
                <w:noProof/>
                <w:sz w:val="24"/>
                <w:szCs w:val="24"/>
              </w:rPr>
            </w:pPr>
            <w:r>
              <w:rPr>
                <w:rFonts w:ascii="Times New Roman" w:hAnsi="Times New Roman"/>
                <w:noProof/>
                <w:sz w:val="24"/>
              </w:rPr>
              <w:t>0 %</w:t>
            </w:r>
          </w:p>
        </w:tc>
      </w:tr>
      <w:tr w:rsidR="00DC6965" w:rsidRPr="00386E71" w14:paraId="0E8E71BD" w14:textId="77777777" w:rsidTr="006F71C5">
        <w:tc>
          <w:tcPr>
            <w:tcW w:w="5126" w:type="dxa"/>
          </w:tcPr>
          <w:p w14:paraId="57435AF2" w14:textId="6BC9AAAD" w:rsidR="00DC6965" w:rsidRPr="00D4666D" w:rsidRDefault="00DC6965" w:rsidP="008730BD">
            <w:pPr>
              <w:keepNext/>
              <w:jc w:val="both"/>
              <w:rPr>
                <w:rFonts w:ascii="Times New Roman" w:hAnsi="Times New Roman" w:cs="Times New Roman"/>
                <w:noProof/>
                <w:sz w:val="24"/>
                <w:szCs w:val="24"/>
              </w:rPr>
            </w:pPr>
            <w:r>
              <w:rPr>
                <w:rFonts w:ascii="Times New Roman" w:hAnsi="Times New Roman"/>
                <w:noProof/>
                <w:sz w:val="24"/>
              </w:rPr>
              <w:t>Proiect-pilot de instalare de panouri solare plutitoare cu o capacitate de 20 MW pe canalele de irigații</w:t>
            </w:r>
          </w:p>
        </w:tc>
        <w:tc>
          <w:tcPr>
            <w:tcW w:w="1846" w:type="dxa"/>
          </w:tcPr>
          <w:p w14:paraId="4E04CABB" w14:textId="25B38A72" w:rsidR="00DC6965" w:rsidRPr="00386E71" w:rsidDel="003D4AD7" w:rsidRDefault="000E3CEA" w:rsidP="008730BD">
            <w:pPr>
              <w:keepNext/>
              <w:jc w:val="right"/>
              <w:rPr>
                <w:rFonts w:ascii="Times New Roman" w:hAnsi="Times New Roman" w:cs="Times New Roman"/>
                <w:noProof/>
                <w:sz w:val="24"/>
                <w:szCs w:val="24"/>
              </w:rPr>
            </w:pPr>
            <w:r>
              <w:rPr>
                <w:rFonts w:ascii="Times New Roman" w:hAnsi="Times New Roman"/>
                <w:noProof/>
                <w:sz w:val="24"/>
              </w:rPr>
              <w:t>17,00</w:t>
            </w:r>
          </w:p>
        </w:tc>
        <w:tc>
          <w:tcPr>
            <w:tcW w:w="2378" w:type="dxa"/>
          </w:tcPr>
          <w:p w14:paraId="28E25974" w14:textId="190879BF" w:rsidR="00DC6965" w:rsidRDefault="00DC6965" w:rsidP="008730BD">
            <w:pPr>
              <w:keepNext/>
              <w:jc w:val="right"/>
              <w:rPr>
                <w:rFonts w:ascii="Times New Roman" w:hAnsi="Times New Roman" w:cs="Times New Roman"/>
                <w:noProof/>
                <w:sz w:val="24"/>
                <w:szCs w:val="24"/>
              </w:rPr>
            </w:pPr>
            <w:r>
              <w:rPr>
                <w:rFonts w:ascii="Times New Roman" w:hAnsi="Times New Roman"/>
                <w:noProof/>
                <w:sz w:val="24"/>
              </w:rPr>
              <w:t>100 %</w:t>
            </w:r>
          </w:p>
        </w:tc>
      </w:tr>
      <w:tr w:rsidR="00610C0E" w:rsidRPr="00386E71" w14:paraId="3BC5D436" w14:textId="77777777" w:rsidTr="006F71C5">
        <w:tc>
          <w:tcPr>
            <w:tcW w:w="5126" w:type="dxa"/>
          </w:tcPr>
          <w:p w14:paraId="1F59C9FF" w14:textId="2A4A3D3B" w:rsidR="00610C0E" w:rsidRPr="00386E71" w:rsidRDefault="00DC6965" w:rsidP="00606F71">
            <w:pPr>
              <w:jc w:val="both"/>
              <w:rPr>
                <w:rFonts w:ascii="Times New Roman" w:hAnsi="Times New Roman" w:cs="Times New Roman"/>
                <w:noProof/>
                <w:sz w:val="24"/>
                <w:szCs w:val="24"/>
              </w:rPr>
            </w:pPr>
            <w:r>
              <w:rPr>
                <w:rFonts w:ascii="Times New Roman" w:hAnsi="Times New Roman"/>
                <w:noProof/>
                <w:sz w:val="24"/>
              </w:rPr>
              <w:t xml:space="preserve">Acordarea de vouchere pentru îmbunătățirea eficienței energetice a gospodăriilor </w:t>
            </w:r>
          </w:p>
        </w:tc>
        <w:tc>
          <w:tcPr>
            <w:tcW w:w="1846" w:type="dxa"/>
          </w:tcPr>
          <w:p w14:paraId="52A6F435" w14:textId="17E578F6" w:rsidR="00610C0E" w:rsidRPr="00386E71" w:rsidRDefault="00DC6965" w:rsidP="00242632">
            <w:pPr>
              <w:jc w:val="right"/>
              <w:rPr>
                <w:rFonts w:ascii="Times New Roman" w:hAnsi="Times New Roman" w:cs="Times New Roman"/>
                <w:noProof/>
                <w:sz w:val="24"/>
                <w:szCs w:val="24"/>
              </w:rPr>
            </w:pPr>
            <w:r>
              <w:rPr>
                <w:rFonts w:ascii="Times New Roman" w:hAnsi="Times New Roman"/>
                <w:noProof/>
                <w:sz w:val="24"/>
              </w:rPr>
              <w:t>559,65</w:t>
            </w:r>
          </w:p>
        </w:tc>
        <w:tc>
          <w:tcPr>
            <w:tcW w:w="2378" w:type="dxa"/>
          </w:tcPr>
          <w:p w14:paraId="69F37469" w14:textId="4338A5AA" w:rsidR="00610C0E" w:rsidRPr="00386E71" w:rsidRDefault="0058529F" w:rsidP="00242632">
            <w:pPr>
              <w:jc w:val="right"/>
              <w:rPr>
                <w:rFonts w:ascii="Times New Roman" w:hAnsi="Times New Roman" w:cs="Times New Roman"/>
                <w:noProof/>
                <w:sz w:val="24"/>
                <w:szCs w:val="24"/>
              </w:rPr>
            </w:pPr>
            <w:r>
              <w:rPr>
                <w:rFonts w:ascii="Times New Roman" w:hAnsi="Times New Roman"/>
                <w:noProof/>
                <w:sz w:val="24"/>
              </w:rPr>
              <w:t>100 %</w:t>
            </w:r>
          </w:p>
        </w:tc>
      </w:tr>
    </w:tbl>
    <w:p w14:paraId="2DC8379D" w14:textId="792CB3FC" w:rsidR="00FF59F2" w:rsidRPr="001A082D" w:rsidRDefault="00FF59F2" w:rsidP="00FF59F2">
      <w:pPr>
        <w:jc w:val="both"/>
        <w:rPr>
          <w:rFonts w:ascii="Times New Roman" w:eastAsia="Times New Roman" w:hAnsi="Times New Roman" w:cs="Times New Roman"/>
          <w:noProof/>
          <w:sz w:val="12"/>
          <w:szCs w:val="12"/>
          <w:lang w:val="en-GB"/>
        </w:rPr>
      </w:pPr>
    </w:p>
    <w:p w14:paraId="52D2C814" w14:textId="5450A861" w:rsidR="0022521E" w:rsidRDefault="0022521E" w:rsidP="001A082D">
      <w:pPr>
        <w:jc w:val="center"/>
        <w:rPr>
          <w:rFonts w:ascii="Times New Roman" w:eastAsia="Times New Roman" w:hAnsi="Times New Roman" w:cs="Times New Roman"/>
          <w:noProof/>
          <w:sz w:val="24"/>
          <w:szCs w:val="24"/>
        </w:rPr>
      </w:pPr>
      <w:r>
        <w:rPr>
          <w:rFonts w:ascii="Times New Roman" w:hAnsi="Times New Roman"/>
          <w:noProof/>
          <w:sz w:val="24"/>
        </w:rPr>
        <w:t>***</w:t>
      </w:r>
    </w:p>
    <w:p w14:paraId="42FAF7CD" w14:textId="50D3FE81" w:rsidR="008E51B9" w:rsidRDefault="00FF59F2" w:rsidP="001B5790">
      <w:pPr>
        <w:jc w:val="both"/>
        <w:rPr>
          <w:noProof/>
        </w:rPr>
      </w:pPr>
      <w:r>
        <w:rPr>
          <w:rFonts w:ascii="Times New Roman" w:hAnsi="Times New Roman"/>
          <w:i/>
          <w:noProof/>
          <w:sz w:val="24"/>
        </w:rPr>
        <w:t xml:space="preserve">Luând în considerare evaluarea tuturor măsurilor avute în vedere în capitolul privind REPowerEU, se preconizează că măsurile din capitol vor avea, în mare măsură, o dimensiune sau un efect transfrontalier ori multinațional. Acest lucru ar justifica acordarea notei A în temeiul criteriului 2.13 din anexa V la Regulamentul privind Mecanismul de redresare și reziliență. </w:t>
      </w:r>
      <w:r>
        <w:rPr>
          <w:noProof/>
        </w:rPr>
        <w:br w:type="page"/>
      </w:r>
    </w:p>
    <w:p w14:paraId="46DDC829" w14:textId="326DD44F" w:rsidR="00433594" w:rsidRPr="00915F8D" w:rsidRDefault="00433594" w:rsidP="00915F8D">
      <w:pPr>
        <w:pStyle w:val="Heading2"/>
        <w:rPr>
          <w:noProof/>
          <w:u w:val="single"/>
        </w:rPr>
      </w:pPr>
      <w:bookmarkStart w:id="189" w:name="_Toc129775723"/>
      <w:bookmarkStart w:id="190" w:name="_Toc152773998"/>
      <w:r>
        <w:rPr>
          <w:noProof/>
        </w:rPr>
        <w:t>ANEXA I: Urmărirea cheltuielilor legate de climă și marcarea digitală</w:t>
      </w:r>
      <w:bookmarkEnd w:id="189"/>
      <w:bookmarkEnd w:id="190"/>
      <w:r>
        <w:rPr>
          <w:noProof/>
        </w:rPr>
        <w:t xml:space="preserve"> </w:t>
      </w:r>
    </w:p>
    <w:bookmarkEnd w:id="177"/>
    <w:bookmarkEnd w:id="180"/>
    <w:bookmarkEnd w:id="181"/>
    <w:bookmarkEnd w:id="182"/>
    <w:bookmarkEnd w:id="183"/>
    <w:bookmarkEnd w:id="184"/>
    <w:bookmarkEnd w:id="185"/>
    <w:bookmarkEnd w:id="186"/>
    <w:p w14:paraId="418AA0E1" w14:textId="77777777" w:rsidR="00E9519A" w:rsidRPr="00E9519A" w:rsidRDefault="00E9519A" w:rsidP="00E9519A">
      <w:pPr>
        <w:spacing w:after="0"/>
        <w:jc w:val="both"/>
        <w:rPr>
          <w:rFonts w:ascii="Times New Roman" w:hAnsi="Times New Roman" w:cs="Times New Roman"/>
          <w:noProof/>
          <w:sz w:val="24"/>
          <w:szCs w:val="24"/>
          <w:u w:val="single"/>
          <w:lang w:val="en-IE"/>
        </w:rPr>
      </w:pPr>
    </w:p>
    <w:tbl>
      <w:tblPr>
        <w:tblW w:w="52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6"/>
        <w:gridCol w:w="2270"/>
        <w:gridCol w:w="890"/>
        <w:gridCol w:w="1798"/>
        <w:gridCol w:w="927"/>
        <w:gridCol w:w="1006"/>
        <w:gridCol w:w="927"/>
      </w:tblGrid>
      <w:tr w:rsidR="00E9487F" w:rsidRPr="00203AC7" w14:paraId="68EF5BC7" w14:textId="77777777" w:rsidTr="006B0695">
        <w:trPr>
          <w:trHeight w:val="405"/>
          <w:tblHeader/>
          <w:jc w:val="center"/>
        </w:trPr>
        <w:tc>
          <w:tcPr>
            <w:tcW w:w="1210" w:type="pct"/>
            <w:vMerge w:val="restart"/>
            <w:shd w:val="clear" w:color="auto" w:fill="AEAAAA" w:themeFill="background2" w:themeFillShade="BF"/>
            <w:vAlign w:val="center"/>
            <w:hideMark/>
          </w:tcPr>
          <w:p w14:paraId="71BBD5F4" w14:textId="77777777" w:rsidR="00BB4D3A" w:rsidRDefault="00E9519A" w:rsidP="00BB4D3A">
            <w:pPr>
              <w:spacing w:after="0" w:line="240" w:lineRule="auto"/>
              <w:ind w:left="720" w:hanging="720"/>
              <w:textAlignment w:val="baseline"/>
              <w:rPr>
                <w:rFonts w:ascii="Times New Roman" w:hAnsi="Times New Roman"/>
                <w:b/>
                <w:noProof/>
              </w:rPr>
            </w:pPr>
            <w:r>
              <w:rPr>
                <w:rFonts w:ascii="Times New Roman" w:hAnsi="Times New Roman"/>
                <w:b/>
                <w:noProof/>
              </w:rPr>
              <w:t xml:space="preserve">Codul de identificare </w:t>
            </w:r>
          </w:p>
          <w:p w14:paraId="7E4AA97B" w14:textId="6AD11266" w:rsidR="00E9519A" w:rsidRPr="00203AC7" w:rsidRDefault="00E9519A" w:rsidP="00BB4D3A">
            <w:pPr>
              <w:spacing w:after="0" w:line="240" w:lineRule="auto"/>
              <w:ind w:left="720" w:hanging="720"/>
              <w:jc w:val="center"/>
              <w:textAlignment w:val="baseline"/>
              <w:rPr>
                <w:rFonts w:ascii="Times New Roman" w:eastAsia="Times New Roman" w:hAnsi="Times New Roman" w:cs="Times New Roman"/>
                <w:b/>
                <w:bCs/>
                <w:noProof/>
              </w:rPr>
            </w:pPr>
            <w:r>
              <w:rPr>
                <w:rFonts w:ascii="Times New Roman" w:hAnsi="Times New Roman"/>
                <w:b/>
                <w:noProof/>
              </w:rPr>
              <w:t>al măsurii</w:t>
            </w:r>
          </w:p>
          <w:p w14:paraId="7F4B9208" w14:textId="77777777" w:rsidR="00E9519A" w:rsidRPr="00203AC7" w:rsidRDefault="00E9519A" w:rsidP="00BB4D3A">
            <w:pPr>
              <w:spacing w:after="0" w:line="240" w:lineRule="auto"/>
              <w:jc w:val="center"/>
              <w:textAlignment w:val="baseline"/>
              <w:rPr>
                <w:rFonts w:ascii="Times New Roman" w:eastAsia="Times New Roman" w:hAnsi="Times New Roman" w:cs="Times New Roman"/>
                <w:b/>
                <w:bCs/>
                <w:noProof/>
                <w:lang w:val="fr-BE" w:eastAsia="fr-BE"/>
              </w:rPr>
            </w:pPr>
          </w:p>
        </w:tc>
        <w:tc>
          <w:tcPr>
            <w:tcW w:w="1056" w:type="pct"/>
            <w:vMerge w:val="restart"/>
            <w:shd w:val="clear" w:color="auto" w:fill="AEAAAA" w:themeFill="background2" w:themeFillShade="BF"/>
            <w:vAlign w:val="center"/>
            <w:hideMark/>
          </w:tcPr>
          <w:p w14:paraId="2939341D" w14:textId="77777777" w:rsidR="00BB4D3A" w:rsidRDefault="00E9519A" w:rsidP="00E9519A">
            <w:pPr>
              <w:spacing w:after="0" w:line="240" w:lineRule="auto"/>
              <w:jc w:val="center"/>
              <w:textAlignment w:val="baseline"/>
              <w:rPr>
                <w:rFonts w:ascii="Times New Roman" w:hAnsi="Times New Roman"/>
                <w:b/>
                <w:noProof/>
              </w:rPr>
            </w:pPr>
            <w:r>
              <w:rPr>
                <w:rFonts w:ascii="Times New Roman" w:hAnsi="Times New Roman"/>
                <w:b/>
                <w:noProof/>
              </w:rPr>
              <w:t xml:space="preserve">Denumirea </w:t>
            </w:r>
          </w:p>
          <w:p w14:paraId="112E3D56" w14:textId="5A0C698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măsurii/submăsurii </w:t>
            </w:r>
          </w:p>
          <w:p w14:paraId="35F3CC9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 </w:t>
            </w:r>
          </w:p>
        </w:tc>
        <w:tc>
          <w:tcPr>
            <w:tcW w:w="586" w:type="pct"/>
            <w:vMerge w:val="restart"/>
            <w:shd w:val="clear" w:color="auto" w:fill="AEAAAA" w:themeFill="background2" w:themeFillShade="BF"/>
            <w:vAlign w:val="center"/>
            <w:hideMark/>
          </w:tcPr>
          <w:p w14:paraId="64FD314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Buget </w:t>
            </w:r>
          </w:p>
          <w:p w14:paraId="6058118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(milioane EUR) </w:t>
            </w:r>
          </w:p>
          <w:p w14:paraId="2DA59D12" w14:textId="77777777" w:rsidR="00E9519A" w:rsidRPr="00203AC7" w:rsidRDefault="00E9519A" w:rsidP="00E9519A">
            <w:pPr>
              <w:spacing w:after="0" w:line="240" w:lineRule="auto"/>
              <w:rPr>
                <w:rFonts w:ascii="Times New Roman" w:eastAsia="Times New Roman" w:hAnsi="Times New Roman" w:cs="Times New Roman"/>
                <w:b/>
                <w:bCs/>
                <w:noProof/>
                <w:lang w:val="fr-BE" w:eastAsia="fr-BE"/>
              </w:rPr>
            </w:pPr>
          </w:p>
        </w:tc>
        <w:tc>
          <w:tcPr>
            <w:tcW w:w="1379" w:type="pct"/>
            <w:gridSpan w:val="2"/>
            <w:shd w:val="clear" w:color="auto" w:fill="AEAAAA" w:themeFill="background2" w:themeFillShade="BF"/>
            <w:vAlign w:val="center"/>
            <w:hideMark/>
          </w:tcPr>
          <w:p w14:paraId="45878F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Climă </w:t>
            </w:r>
          </w:p>
        </w:tc>
        <w:tc>
          <w:tcPr>
            <w:tcW w:w="770" w:type="pct"/>
            <w:gridSpan w:val="2"/>
            <w:shd w:val="clear" w:color="auto" w:fill="AEAAAA" w:themeFill="background2" w:themeFillShade="BF"/>
            <w:vAlign w:val="center"/>
            <w:hideMark/>
          </w:tcPr>
          <w:p w14:paraId="7C94864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Sectorul digital </w:t>
            </w:r>
          </w:p>
        </w:tc>
      </w:tr>
      <w:tr w:rsidR="00E9487F" w:rsidRPr="00203AC7" w14:paraId="396509F0" w14:textId="77777777" w:rsidTr="006B0695">
        <w:trPr>
          <w:trHeight w:val="1170"/>
          <w:jc w:val="center"/>
        </w:trPr>
        <w:tc>
          <w:tcPr>
            <w:tcW w:w="1210" w:type="pct"/>
            <w:vMerge/>
            <w:vAlign w:val="center"/>
            <w:hideMark/>
          </w:tcPr>
          <w:p w14:paraId="41A0DE59" w14:textId="77777777" w:rsidR="00E9519A" w:rsidRPr="00203AC7" w:rsidRDefault="00E9519A" w:rsidP="00E9519A">
            <w:pPr>
              <w:spacing w:after="0" w:line="240" w:lineRule="auto"/>
              <w:rPr>
                <w:rFonts w:ascii="Times New Roman" w:eastAsia="Times New Roman" w:hAnsi="Times New Roman" w:cs="Times New Roman"/>
                <w:b/>
                <w:bCs/>
                <w:noProof/>
                <w:lang w:val="fr-BE" w:eastAsia="fr-BE"/>
              </w:rPr>
            </w:pPr>
          </w:p>
        </w:tc>
        <w:tc>
          <w:tcPr>
            <w:tcW w:w="1056" w:type="pct"/>
            <w:vMerge/>
            <w:vAlign w:val="center"/>
            <w:hideMark/>
          </w:tcPr>
          <w:p w14:paraId="537EDC3D" w14:textId="77777777" w:rsidR="00E9519A" w:rsidRPr="00203AC7" w:rsidRDefault="00E9519A" w:rsidP="00E9519A">
            <w:pPr>
              <w:spacing w:after="0" w:line="240" w:lineRule="auto"/>
              <w:rPr>
                <w:rFonts w:ascii="Times New Roman" w:eastAsia="Times New Roman" w:hAnsi="Times New Roman" w:cs="Times New Roman"/>
                <w:b/>
                <w:bCs/>
                <w:noProof/>
                <w:lang w:val="fr-BE" w:eastAsia="fr-BE"/>
              </w:rPr>
            </w:pPr>
          </w:p>
        </w:tc>
        <w:tc>
          <w:tcPr>
            <w:tcW w:w="586" w:type="pct"/>
            <w:vMerge/>
            <w:vAlign w:val="center"/>
            <w:hideMark/>
          </w:tcPr>
          <w:p w14:paraId="44D3FD2E" w14:textId="77777777" w:rsidR="00E9519A" w:rsidRPr="00203AC7" w:rsidRDefault="00E9519A" w:rsidP="00E9519A">
            <w:pPr>
              <w:spacing w:after="0" w:line="240" w:lineRule="auto"/>
              <w:rPr>
                <w:rFonts w:ascii="Times New Roman" w:eastAsia="Times New Roman" w:hAnsi="Times New Roman" w:cs="Times New Roman"/>
                <w:b/>
                <w:bCs/>
                <w:noProof/>
                <w:lang w:val="fr-BE" w:eastAsia="fr-BE"/>
              </w:rPr>
            </w:pPr>
          </w:p>
        </w:tc>
        <w:tc>
          <w:tcPr>
            <w:tcW w:w="1093" w:type="pct"/>
            <w:shd w:val="clear" w:color="auto" w:fill="AEAAAA" w:themeFill="background2" w:themeFillShade="BF"/>
            <w:vAlign w:val="center"/>
            <w:hideMark/>
          </w:tcPr>
          <w:p w14:paraId="13A4B29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Domeniul de intervenție </w:t>
            </w:r>
          </w:p>
        </w:tc>
        <w:tc>
          <w:tcPr>
            <w:tcW w:w="286" w:type="pct"/>
            <w:shd w:val="clear" w:color="auto" w:fill="AEAAAA" w:themeFill="background2" w:themeFillShade="BF"/>
            <w:vAlign w:val="center"/>
            <w:hideMark/>
          </w:tcPr>
          <w:p w14:paraId="261C58F6" w14:textId="77777777" w:rsidR="00BB4D3A" w:rsidRDefault="00E9519A" w:rsidP="00E9519A">
            <w:pPr>
              <w:spacing w:after="0" w:line="240" w:lineRule="auto"/>
              <w:jc w:val="center"/>
              <w:textAlignment w:val="baseline"/>
              <w:rPr>
                <w:rFonts w:ascii="Times New Roman" w:hAnsi="Times New Roman"/>
                <w:noProof/>
              </w:rPr>
            </w:pPr>
            <w:r>
              <w:rPr>
                <w:rFonts w:ascii="Times New Roman" w:hAnsi="Times New Roman"/>
                <w:noProof/>
              </w:rPr>
              <w:t>Coeficient</w:t>
            </w:r>
          </w:p>
          <w:p w14:paraId="376CE9B4" w14:textId="288D9150" w:rsidR="00BB4D3A" w:rsidRDefault="00E9519A" w:rsidP="00E9519A">
            <w:pPr>
              <w:spacing w:after="0" w:line="240" w:lineRule="auto"/>
              <w:jc w:val="center"/>
              <w:textAlignment w:val="baseline"/>
              <w:rPr>
                <w:rFonts w:ascii="Times New Roman" w:hAnsi="Times New Roman"/>
                <w:noProof/>
              </w:rPr>
            </w:pPr>
            <w:r>
              <w:rPr>
                <w:rFonts w:ascii="Times New Roman" w:hAnsi="Times New Roman"/>
                <w:noProof/>
              </w:rPr>
              <w:t>%</w:t>
            </w:r>
          </w:p>
          <w:p w14:paraId="30632AE3" w14:textId="4E0BD811"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 </w:t>
            </w:r>
          </w:p>
        </w:tc>
        <w:tc>
          <w:tcPr>
            <w:tcW w:w="450" w:type="pct"/>
            <w:shd w:val="clear" w:color="auto" w:fill="AEAAAA" w:themeFill="background2" w:themeFillShade="BF"/>
            <w:vAlign w:val="center"/>
            <w:hideMark/>
          </w:tcPr>
          <w:p w14:paraId="6771018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Domeniul de intervenție </w:t>
            </w:r>
          </w:p>
          <w:p w14:paraId="7553B72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 </w:t>
            </w:r>
          </w:p>
        </w:tc>
        <w:tc>
          <w:tcPr>
            <w:tcW w:w="320" w:type="pct"/>
            <w:shd w:val="clear" w:color="auto" w:fill="AEAAAA" w:themeFill="background2" w:themeFillShade="BF"/>
            <w:vAlign w:val="center"/>
            <w:hideMark/>
          </w:tcPr>
          <w:p w14:paraId="27A67F0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Coeficient % </w:t>
            </w:r>
          </w:p>
        </w:tc>
      </w:tr>
      <w:tr w:rsidR="00FA5CEF" w:rsidRPr="00203AC7" w14:paraId="2022737E" w14:textId="77777777" w:rsidTr="006B0695">
        <w:trPr>
          <w:trHeight w:val="1215"/>
          <w:jc w:val="center"/>
        </w:trPr>
        <w:tc>
          <w:tcPr>
            <w:tcW w:w="1210" w:type="pct"/>
            <w:shd w:val="clear" w:color="auto" w:fill="auto"/>
            <w:vAlign w:val="center"/>
            <w:hideMark/>
          </w:tcPr>
          <w:p w14:paraId="743B0B75" w14:textId="55E31164"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C1.I.4</w:t>
            </w:r>
          </w:p>
        </w:tc>
        <w:tc>
          <w:tcPr>
            <w:tcW w:w="1056" w:type="pct"/>
            <w:shd w:val="clear" w:color="auto" w:fill="auto"/>
            <w:vAlign w:val="center"/>
            <w:hideMark/>
          </w:tcPr>
          <w:p w14:paraId="18338E74"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Reabilitarea liniilor de apărare existente în conformitate cu Directiva Inundații și cu Strategia Națională pentru Managementul Riscului la Inundații</w:t>
            </w:r>
          </w:p>
        </w:tc>
        <w:tc>
          <w:tcPr>
            <w:tcW w:w="586" w:type="pct"/>
            <w:shd w:val="clear" w:color="auto" w:fill="auto"/>
            <w:vAlign w:val="center"/>
            <w:hideMark/>
          </w:tcPr>
          <w:p w14:paraId="0CECB0D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96,97</w:t>
            </w:r>
          </w:p>
        </w:tc>
        <w:tc>
          <w:tcPr>
            <w:tcW w:w="1093" w:type="pct"/>
            <w:shd w:val="clear" w:color="auto" w:fill="auto"/>
            <w:vAlign w:val="center"/>
            <w:hideMark/>
          </w:tcPr>
          <w:p w14:paraId="6F49D50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035</w:t>
            </w:r>
          </w:p>
        </w:tc>
        <w:tc>
          <w:tcPr>
            <w:tcW w:w="286" w:type="pct"/>
            <w:shd w:val="clear" w:color="auto" w:fill="auto"/>
            <w:vAlign w:val="center"/>
            <w:hideMark/>
          </w:tcPr>
          <w:p w14:paraId="7E7DE64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c>
          <w:tcPr>
            <w:tcW w:w="450" w:type="pct"/>
            <w:shd w:val="clear" w:color="auto" w:fill="auto"/>
            <w:vAlign w:val="center"/>
            <w:hideMark/>
          </w:tcPr>
          <w:p w14:paraId="3EF7F3F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hideMark/>
          </w:tcPr>
          <w:p w14:paraId="4956C07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1A14C4D2" w14:textId="77777777" w:rsidTr="006B0695">
        <w:trPr>
          <w:trHeight w:val="1215"/>
          <w:jc w:val="center"/>
        </w:trPr>
        <w:tc>
          <w:tcPr>
            <w:tcW w:w="1210" w:type="pct"/>
            <w:shd w:val="clear" w:color="auto" w:fill="auto"/>
            <w:vAlign w:val="center"/>
          </w:tcPr>
          <w:p w14:paraId="64B56F9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C1.I.4</w:t>
            </w:r>
          </w:p>
        </w:tc>
        <w:tc>
          <w:tcPr>
            <w:tcW w:w="1056" w:type="pct"/>
            <w:shd w:val="clear" w:color="auto" w:fill="auto"/>
            <w:vAlign w:val="center"/>
          </w:tcPr>
          <w:p w14:paraId="1F86738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Reabilitarea liniilor de apărare existente în conformitate cu Directiva Inundații și cu Strategia Națională pentru Managementul Riscului la Inundații – Alte tipuri de infrastructuri TIC</w:t>
            </w:r>
          </w:p>
        </w:tc>
        <w:tc>
          <w:tcPr>
            <w:tcW w:w="586" w:type="pct"/>
            <w:shd w:val="clear" w:color="auto" w:fill="auto"/>
            <w:vAlign w:val="center"/>
          </w:tcPr>
          <w:p w14:paraId="040BF2E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8,03</w:t>
            </w:r>
          </w:p>
        </w:tc>
        <w:tc>
          <w:tcPr>
            <w:tcW w:w="1093" w:type="pct"/>
            <w:shd w:val="clear" w:color="auto" w:fill="auto"/>
            <w:vAlign w:val="center"/>
          </w:tcPr>
          <w:p w14:paraId="5972DD2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269B6C2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450" w:type="pct"/>
            <w:shd w:val="clear" w:color="auto" w:fill="auto"/>
            <w:vAlign w:val="center"/>
          </w:tcPr>
          <w:p w14:paraId="3390CA1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54A6B25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B1D45B6" w14:textId="77777777" w:rsidTr="006B0695">
        <w:trPr>
          <w:trHeight w:val="1215"/>
          <w:jc w:val="center"/>
        </w:trPr>
        <w:tc>
          <w:tcPr>
            <w:tcW w:w="1210" w:type="pct"/>
            <w:shd w:val="clear" w:color="auto" w:fill="E2EFD9" w:themeFill="accent6" w:themeFillTint="33"/>
            <w:vAlign w:val="center"/>
          </w:tcPr>
          <w:p w14:paraId="29CF608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 I.4</w:t>
            </w:r>
          </w:p>
        </w:tc>
        <w:tc>
          <w:tcPr>
            <w:tcW w:w="1056" w:type="pct"/>
            <w:shd w:val="clear" w:color="auto" w:fill="E2EFD9" w:themeFill="accent6" w:themeFillTint="33"/>
            <w:vAlign w:val="center"/>
          </w:tcPr>
          <w:p w14:paraId="13B67296"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Reabilitarea acumulărilor existente care necesită intervenții de urgență pentru exploatarea în condiții de siguranță</w:t>
            </w:r>
          </w:p>
        </w:tc>
        <w:tc>
          <w:tcPr>
            <w:tcW w:w="586" w:type="pct"/>
            <w:shd w:val="clear" w:color="auto" w:fill="E2EFD9" w:themeFill="accent6" w:themeFillTint="33"/>
            <w:vAlign w:val="center"/>
          </w:tcPr>
          <w:p w14:paraId="595694AB" w14:textId="3167E8E2"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209,37</w:t>
            </w:r>
          </w:p>
        </w:tc>
        <w:tc>
          <w:tcPr>
            <w:tcW w:w="1093" w:type="pct"/>
            <w:shd w:val="clear" w:color="auto" w:fill="E2EFD9" w:themeFill="accent6" w:themeFillTint="33"/>
            <w:vAlign w:val="center"/>
          </w:tcPr>
          <w:p w14:paraId="69925C7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040</w:t>
            </w:r>
          </w:p>
        </w:tc>
        <w:tc>
          <w:tcPr>
            <w:tcW w:w="286" w:type="pct"/>
            <w:shd w:val="clear" w:color="auto" w:fill="E2EFD9" w:themeFill="accent6" w:themeFillTint="33"/>
            <w:vAlign w:val="center"/>
          </w:tcPr>
          <w:p w14:paraId="2EF1C36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E2EFD9" w:themeFill="accent6" w:themeFillTint="33"/>
            <w:vAlign w:val="center"/>
          </w:tcPr>
          <w:p w14:paraId="0BE22A8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7E8623E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253470" w:rsidRPr="00203AC7" w14:paraId="41DFE7C0" w14:textId="77777777" w:rsidTr="006B0695">
        <w:trPr>
          <w:trHeight w:val="1215"/>
          <w:jc w:val="center"/>
        </w:trPr>
        <w:tc>
          <w:tcPr>
            <w:tcW w:w="1210" w:type="pct"/>
            <w:shd w:val="clear" w:color="auto" w:fill="E2EFD9" w:themeFill="accent6" w:themeFillTint="33"/>
            <w:vAlign w:val="center"/>
          </w:tcPr>
          <w:p w14:paraId="2D0858D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 I.4</w:t>
            </w:r>
          </w:p>
        </w:tc>
        <w:tc>
          <w:tcPr>
            <w:tcW w:w="1056" w:type="pct"/>
            <w:shd w:val="clear" w:color="auto" w:fill="E2EFD9" w:themeFill="accent6" w:themeFillTint="33"/>
            <w:vAlign w:val="center"/>
          </w:tcPr>
          <w:p w14:paraId="344433F3" w14:textId="7E0E01B5"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Reabilitarea acumulărilor existente care necesită intervenții de urgență pentru exploatarea în condiții de siguranță – Alte tipuri de infrastructuri TIC</w:t>
            </w:r>
          </w:p>
        </w:tc>
        <w:tc>
          <w:tcPr>
            <w:tcW w:w="586" w:type="pct"/>
            <w:shd w:val="clear" w:color="auto" w:fill="E2EFD9" w:themeFill="accent6" w:themeFillTint="33"/>
            <w:vAlign w:val="center"/>
          </w:tcPr>
          <w:p w14:paraId="3789CBF1" w14:textId="7A646FC4"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25,93</w:t>
            </w:r>
          </w:p>
        </w:tc>
        <w:tc>
          <w:tcPr>
            <w:tcW w:w="1093" w:type="pct"/>
            <w:shd w:val="clear" w:color="auto" w:fill="E2EFD9" w:themeFill="accent6" w:themeFillTint="33"/>
            <w:vAlign w:val="center"/>
          </w:tcPr>
          <w:p w14:paraId="3C61AE2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E2EFD9" w:themeFill="accent6" w:themeFillTint="33"/>
            <w:vAlign w:val="center"/>
          </w:tcPr>
          <w:p w14:paraId="0A62BA3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450" w:type="pct"/>
            <w:shd w:val="clear" w:color="auto" w:fill="E2EFD9" w:themeFill="accent6" w:themeFillTint="33"/>
            <w:vAlign w:val="center"/>
          </w:tcPr>
          <w:p w14:paraId="088F156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E2EFD9" w:themeFill="accent6" w:themeFillTint="33"/>
            <w:vAlign w:val="center"/>
          </w:tcPr>
          <w:p w14:paraId="7435753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6C2039B6" w14:textId="77777777" w:rsidTr="006B0695">
        <w:trPr>
          <w:trHeight w:val="1215"/>
          <w:jc w:val="center"/>
        </w:trPr>
        <w:tc>
          <w:tcPr>
            <w:tcW w:w="1210" w:type="pct"/>
            <w:shd w:val="clear" w:color="auto" w:fill="auto"/>
            <w:vAlign w:val="center"/>
          </w:tcPr>
          <w:p w14:paraId="45CA7FF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C1.1.5</w:t>
            </w:r>
          </w:p>
        </w:tc>
        <w:tc>
          <w:tcPr>
            <w:tcW w:w="1056" w:type="pct"/>
            <w:shd w:val="clear" w:color="auto" w:fill="auto"/>
            <w:vAlign w:val="center"/>
          </w:tcPr>
          <w:p w14:paraId="049B66E5"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Dotarea adecvată a administrațiilor bazinale pentru monitorizarea infrastructurii, prevenirea și gestionarea situațiilor de urgență</w:t>
            </w:r>
          </w:p>
        </w:tc>
        <w:tc>
          <w:tcPr>
            <w:tcW w:w="586" w:type="pct"/>
            <w:shd w:val="clear" w:color="auto" w:fill="auto"/>
            <w:vAlign w:val="center"/>
          </w:tcPr>
          <w:p w14:paraId="58C71BF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1,60</w:t>
            </w:r>
          </w:p>
        </w:tc>
        <w:tc>
          <w:tcPr>
            <w:tcW w:w="1093" w:type="pct"/>
            <w:shd w:val="clear" w:color="auto" w:fill="auto"/>
            <w:vAlign w:val="center"/>
          </w:tcPr>
          <w:p w14:paraId="69886BC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035</w:t>
            </w:r>
          </w:p>
        </w:tc>
        <w:tc>
          <w:tcPr>
            <w:tcW w:w="286" w:type="pct"/>
            <w:shd w:val="clear" w:color="auto" w:fill="auto"/>
            <w:vAlign w:val="center"/>
          </w:tcPr>
          <w:p w14:paraId="319ABE9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c>
          <w:tcPr>
            <w:tcW w:w="450" w:type="pct"/>
            <w:shd w:val="clear" w:color="auto" w:fill="auto"/>
            <w:vAlign w:val="center"/>
          </w:tcPr>
          <w:p w14:paraId="188E0A1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C25AB1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6F806946" w14:textId="77777777" w:rsidTr="006B0695">
        <w:trPr>
          <w:trHeight w:val="1215"/>
          <w:jc w:val="center"/>
        </w:trPr>
        <w:tc>
          <w:tcPr>
            <w:tcW w:w="1210" w:type="pct"/>
            <w:shd w:val="clear" w:color="auto" w:fill="auto"/>
            <w:vAlign w:val="center"/>
          </w:tcPr>
          <w:p w14:paraId="2B52DE1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C1.1.5</w:t>
            </w:r>
          </w:p>
        </w:tc>
        <w:tc>
          <w:tcPr>
            <w:tcW w:w="1056" w:type="pct"/>
            <w:shd w:val="clear" w:color="auto" w:fill="auto"/>
            <w:vAlign w:val="center"/>
          </w:tcPr>
          <w:p w14:paraId="251F3CFA" w14:textId="7A20AB82"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Dotarea adecvată a administrațiilor bazinale pentru monitorizarea infrastructurii, prevenirea și gestionarea situațiilor de urgență – Alte tipuri de infrastructuri TIC</w:t>
            </w:r>
          </w:p>
        </w:tc>
        <w:tc>
          <w:tcPr>
            <w:tcW w:w="586" w:type="pct"/>
            <w:shd w:val="clear" w:color="auto" w:fill="auto"/>
            <w:vAlign w:val="center"/>
          </w:tcPr>
          <w:p w14:paraId="3A72F8C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5,20</w:t>
            </w:r>
          </w:p>
        </w:tc>
        <w:tc>
          <w:tcPr>
            <w:tcW w:w="1093" w:type="pct"/>
            <w:shd w:val="clear" w:color="auto" w:fill="auto"/>
            <w:vAlign w:val="center"/>
          </w:tcPr>
          <w:p w14:paraId="67BE6F0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0FB5B0F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450" w:type="pct"/>
            <w:shd w:val="clear" w:color="auto" w:fill="auto"/>
            <w:vAlign w:val="center"/>
          </w:tcPr>
          <w:p w14:paraId="4851C1C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0383B9E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BB81614" w14:textId="77777777" w:rsidTr="006B0695">
        <w:trPr>
          <w:trHeight w:val="1215"/>
          <w:jc w:val="center"/>
        </w:trPr>
        <w:tc>
          <w:tcPr>
            <w:tcW w:w="1210" w:type="pct"/>
            <w:shd w:val="clear" w:color="auto" w:fill="auto"/>
            <w:vAlign w:val="center"/>
          </w:tcPr>
          <w:p w14:paraId="2C539AC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C1.1.6</w:t>
            </w:r>
          </w:p>
        </w:tc>
        <w:tc>
          <w:tcPr>
            <w:tcW w:w="1056" w:type="pct"/>
            <w:shd w:val="clear" w:color="auto" w:fill="auto"/>
            <w:vAlign w:val="center"/>
          </w:tcPr>
          <w:p w14:paraId="1E65204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Realizarea cadastrului apelor</w:t>
            </w:r>
          </w:p>
        </w:tc>
        <w:tc>
          <w:tcPr>
            <w:tcW w:w="586" w:type="pct"/>
            <w:shd w:val="clear" w:color="auto" w:fill="auto"/>
            <w:vAlign w:val="center"/>
          </w:tcPr>
          <w:p w14:paraId="2893294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30,00</w:t>
            </w:r>
          </w:p>
        </w:tc>
        <w:tc>
          <w:tcPr>
            <w:tcW w:w="1093" w:type="pct"/>
            <w:shd w:val="clear" w:color="auto" w:fill="auto"/>
            <w:vAlign w:val="center"/>
          </w:tcPr>
          <w:p w14:paraId="30A3E74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1AEB8D9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450" w:type="pct"/>
            <w:shd w:val="clear" w:color="auto" w:fill="auto"/>
            <w:vAlign w:val="center"/>
          </w:tcPr>
          <w:p w14:paraId="59A4BA8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1F953FA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61BAB822" w14:textId="77777777" w:rsidTr="006B0695">
        <w:trPr>
          <w:trHeight w:val="1215"/>
          <w:jc w:val="center"/>
        </w:trPr>
        <w:tc>
          <w:tcPr>
            <w:tcW w:w="1210" w:type="pct"/>
            <w:shd w:val="clear" w:color="auto" w:fill="auto"/>
            <w:vAlign w:val="center"/>
          </w:tcPr>
          <w:p w14:paraId="2033D5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C1.1.7</w:t>
            </w:r>
          </w:p>
        </w:tc>
        <w:tc>
          <w:tcPr>
            <w:tcW w:w="1056" w:type="pct"/>
            <w:shd w:val="clear" w:color="auto" w:fill="auto"/>
            <w:vAlign w:val="center"/>
          </w:tcPr>
          <w:p w14:paraId="7F8DDB74"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Extinderea rețelei naționale de observații din cadrul Sistemului Meteorologic Integrat Național (SIMIN)</w:t>
            </w:r>
          </w:p>
        </w:tc>
        <w:tc>
          <w:tcPr>
            <w:tcW w:w="586" w:type="pct"/>
            <w:shd w:val="clear" w:color="auto" w:fill="auto"/>
            <w:vAlign w:val="center"/>
          </w:tcPr>
          <w:p w14:paraId="0028DC9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40,00</w:t>
            </w:r>
          </w:p>
        </w:tc>
        <w:tc>
          <w:tcPr>
            <w:tcW w:w="1093" w:type="pct"/>
            <w:shd w:val="clear" w:color="auto" w:fill="auto"/>
            <w:vAlign w:val="center"/>
          </w:tcPr>
          <w:p w14:paraId="3AA3529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035</w:t>
            </w:r>
          </w:p>
        </w:tc>
        <w:tc>
          <w:tcPr>
            <w:tcW w:w="286" w:type="pct"/>
            <w:shd w:val="clear" w:color="auto" w:fill="auto"/>
            <w:vAlign w:val="center"/>
          </w:tcPr>
          <w:p w14:paraId="26A52F0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c>
          <w:tcPr>
            <w:tcW w:w="450" w:type="pct"/>
            <w:shd w:val="clear" w:color="auto" w:fill="auto"/>
            <w:vAlign w:val="center"/>
          </w:tcPr>
          <w:p w14:paraId="2A08CC5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2E933DE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253470" w:rsidRPr="00203AC7" w14:paraId="6EB79F5A" w14:textId="77777777" w:rsidTr="006B0695">
        <w:trPr>
          <w:trHeight w:val="1215"/>
          <w:jc w:val="center"/>
        </w:trPr>
        <w:tc>
          <w:tcPr>
            <w:tcW w:w="1210" w:type="pct"/>
            <w:shd w:val="clear" w:color="auto" w:fill="E2EFD9" w:themeFill="accent6" w:themeFillTint="33"/>
            <w:vAlign w:val="center"/>
          </w:tcPr>
          <w:p w14:paraId="5336DBC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C2.I.1</w:t>
            </w:r>
          </w:p>
        </w:tc>
        <w:tc>
          <w:tcPr>
            <w:tcW w:w="1056" w:type="pct"/>
            <w:shd w:val="clear" w:color="auto" w:fill="E2EFD9" w:themeFill="accent6" w:themeFillTint="33"/>
            <w:vAlign w:val="center"/>
          </w:tcPr>
          <w:p w14:paraId="7A9B0D14"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Campania națională de împădurire și reîmpădurire, inclusiv păduri urbane</w:t>
            </w:r>
          </w:p>
        </w:tc>
        <w:tc>
          <w:tcPr>
            <w:tcW w:w="586" w:type="pct"/>
            <w:shd w:val="clear" w:color="auto" w:fill="E2EFD9" w:themeFill="accent6" w:themeFillTint="33"/>
            <w:vAlign w:val="center"/>
          </w:tcPr>
          <w:p w14:paraId="2951AEA7" w14:textId="5F843A88"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460,88</w:t>
            </w:r>
          </w:p>
        </w:tc>
        <w:tc>
          <w:tcPr>
            <w:tcW w:w="1093" w:type="pct"/>
            <w:shd w:val="clear" w:color="auto" w:fill="E2EFD9" w:themeFill="accent6" w:themeFillTint="33"/>
            <w:vAlign w:val="center"/>
          </w:tcPr>
          <w:p w14:paraId="3DA6163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035</w:t>
            </w:r>
          </w:p>
        </w:tc>
        <w:tc>
          <w:tcPr>
            <w:tcW w:w="286" w:type="pct"/>
            <w:shd w:val="clear" w:color="auto" w:fill="E2EFD9" w:themeFill="accent6" w:themeFillTint="33"/>
            <w:vAlign w:val="center"/>
          </w:tcPr>
          <w:p w14:paraId="27AECB6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77BE8B6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63F5FB5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62E62724" w14:textId="77777777" w:rsidTr="006B0695">
        <w:trPr>
          <w:trHeight w:val="1215"/>
          <w:jc w:val="center"/>
        </w:trPr>
        <w:tc>
          <w:tcPr>
            <w:tcW w:w="1210" w:type="pct"/>
            <w:shd w:val="clear" w:color="auto" w:fill="auto"/>
            <w:vAlign w:val="center"/>
          </w:tcPr>
          <w:p w14:paraId="156937B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C2.I.2</w:t>
            </w:r>
          </w:p>
        </w:tc>
        <w:tc>
          <w:tcPr>
            <w:tcW w:w="1056" w:type="pct"/>
            <w:shd w:val="clear" w:color="auto" w:fill="auto"/>
            <w:vAlign w:val="center"/>
          </w:tcPr>
          <w:p w14:paraId="008BDA7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de capacități moderne de producere a materialului forestier de reproducere</w:t>
            </w:r>
          </w:p>
        </w:tc>
        <w:tc>
          <w:tcPr>
            <w:tcW w:w="586" w:type="pct"/>
            <w:shd w:val="clear" w:color="auto" w:fill="auto"/>
            <w:vAlign w:val="center"/>
          </w:tcPr>
          <w:p w14:paraId="1049301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50,00</w:t>
            </w:r>
          </w:p>
        </w:tc>
        <w:tc>
          <w:tcPr>
            <w:tcW w:w="1093" w:type="pct"/>
            <w:shd w:val="clear" w:color="auto" w:fill="auto"/>
            <w:vAlign w:val="center"/>
          </w:tcPr>
          <w:p w14:paraId="62C7D8C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035</w:t>
            </w:r>
          </w:p>
        </w:tc>
        <w:tc>
          <w:tcPr>
            <w:tcW w:w="286" w:type="pct"/>
            <w:shd w:val="clear" w:color="auto" w:fill="auto"/>
            <w:vAlign w:val="center"/>
          </w:tcPr>
          <w:p w14:paraId="27D3FC2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c>
          <w:tcPr>
            <w:tcW w:w="450" w:type="pct"/>
            <w:shd w:val="clear" w:color="auto" w:fill="auto"/>
            <w:vAlign w:val="center"/>
          </w:tcPr>
          <w:p w14:paraId="0A7D72F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9B0E8F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DE22EBE" w14:textId="77777777" w:rsidTr="006B0695">
        <w:trPr>
          <w:trHeight w:val="1215"/>
          <w:jc w:val="center"/>
        </w:trPr>
        <w:tc>
          <w:tcPr>
            <w:tcW w:w="1210" w:type="pct"/>
            <w:shd w:val="clear" w:color="auto" w:fill="auto"/>
            <w:vAlign w:val="center"/>
          </w:tcPr>
          <w:p w14:paraId="327880F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C2.I.3</w:t>
            </w:r>
          </w:p>
        </w:tc>
        <w:tc>
          <w:tcPr>
            <w:tcW w:w="1056" w:type="pct"/>
            <w:shd w:val="clear" w:color="auto" w:fill="auto"/>
            <w:vAlign w:val="center"/>
          </w:tcPr>
          <w:p w14:paraId="53F98636"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Actualizarea planurilor de management aprobate și identificarea zonelor potențiale de protecție strictă în habitate naturale terestre și marine în vederea punerii în aplicare a Strategiei UE privind biodiversitatea pentru 2030 – Actualizarea planurilor de management aprobate</w:t>
            </w:r>
          </w:p>
        </w:tc>
        <w:tc>
          <w:tcPr>
            <w:tcW w:w="586" w:type="pct"/>
            <w:shd w:val="clear" w:color="auto" w:fill="auto"/>
            <w:vAlign w:val="center"/>
          </w:tcPr>
          <w:p w14:paraId="269E9BB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120,00</w:t>
            </w:r>
          </w:p>
        </w:tc>
        <w:tc>
          <w:tcPr>
            <w:tcW w:w="1093" w:type="pct"/>
            <w:shd w:val="clear" w:color="auto" w:fill="auto"/>
            <w:vAlign w:val="center"/>
          </w:tcPr>
          <w:p w14:paraId="2DC863A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050</w:t>
            </w:r>
          </w:p>
        </w:tc>
        <w:tc>
          <w:tcPr>
            <w:tcW w:w="286" w:type="pct"/>
            <w:shd w:val="clear" w:color="auto" w:fill="auto"/>
            <w:vAlign w:val="center"/>
          </w:tcPr>
          <w:p w14:paraId="7BA3723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486116B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4FB27FE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A3C438D" w14:textId="77777777" w:rsidTr="006B0695">
        <w:trPr>
          <w:trHeight w:val="1215"/>
          <w:jc w:val="center"/>
        </w:trPr>
        <w:tc>
          <w:tcPr>
            <w:tcW w:w="1210" w:type="pct"/>
            <w:shd w:val="clear" w:color="auto" w:fill="auto"/>
            <w:vAlign w:val="center"/>
          </w:tcPr>
          <w:p w14:paraId="3927F6B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C2.I.3</w:t>
            </w:r>
          </w:p>
        </w:tc>
        <w:tc>
          <w:tcPr>
            <w:tcW w:w="1056" w:type="pct"/>
            <w:shd w:val="clear" w:color="auto" w:fill="auto"/>
            <w:vAlign w:val="center"/>
          </w:tcPr>
          <w:p w14:paraId="4D31374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Actualizarea planurilor de management aprobate și identificarea zonelor potențiale de protecție strictă în habitate naturale terestre și marine în vederea punerii în aplicare a Strategiei UE privind biodiversitatea pentru 2030</w:t>
            </w:r>
          </w:p>
        </w:tc>
        <w:tc>
          <w:tcPr>
            <w:tcW w:w="586" w:type="pct"/>
            <w:shd w:val="clear" w:color="auto" w:fill="auto"/>
            <w:vAlign w:val="center"/>
          </w:tcPr>
          <w:p w14:paraId="742191D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5,00</w:t>
            </w:r>
          </w:p>
        </w:tc>
        <w:tc>
          <w:tcPr>
            <w:tcW w:w="1093" w:type="pct"/>
            <w:shd w:val="clear" w:color="auto" w:fill="auto"/>
            <w:vAlign w:val="center"/>
          </w:tcPr>
          <w:p w14:paraId="46E53ED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050</w:t>
            </w:r>
          </w:p>
        </w:tc>
        <w:tc>
          <w:tcPr>
            <w:tcW w:w="286" w:type="pct"/>
            <w:shd w:val="clear" w:color="auto" w:fill="auto"/>
            <w:vAlign w:val="center"/>
          </w:tcPr>
          <w:p w14:paraId="63A8DEF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607EF5F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1AFA43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253470" w:rsidRPr="00203AC7" w14:paraId="62D7E99C" w14:textId="77777777" w:rsidTr="006B0695">
        <w:trPr>
          <w:trHeight w:val="1215"/>
          <w:jc w:val="center"/>
        </w:trPr>
        <w:tc>
          <w:tcPr>
            <w:tcW w:w="1210" w:type="pct"/>
            <w:shd w:val="clear" w:color="auto" w:fill="auto"/>
            <w:vAlign w:val="center"/>
          </w:tcPr>
          <w:p w14:paraId="04F8431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C2.I.4</w:t>
            </w:r>
          </w:p>
        </w:tc>
        <w:tc>
          <w:tcPr>
            <w:tcW w:w="1056" w:type="pct"/>
            <w:shd w:val="clear" w:color="auto" w:fill="auto"/>
            <w:vAlign w:val="center"/>
          </w:tcPr>
          <w:p w14:paraId="4332325A" w14:textId="6EC66EBC"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Investiții integrate de reconstrucție ecologică a habitatelor și conservarea speciilor aferente pajiștilor, zonelor acvatice și dependente de apă – Eliminarea obstacolelor din cursurile de apă în scopul facilitării refacerii conectivității habitatelor și speciilor dependente</w:t>
            </w:r>
          </w:p>
        </w:tc>
        <w:tc>
          <w:tcPr>
            <w:tcW w:w="586" w:type="pct"/>
            <w:shd w:val="clear" w:color="auto" w:fill="auto"/>
            <w:vAlign w:val="center"/>
          </w:tcPr>
          <w:p w14:paraId="77C28999" w14:textId="7EB86EB0" w:rsidR="00E9519A" w:rsidRPr="00203AC7" w:rsidRDefault="00267E7E"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150,00</w:t>
            </w:r>
          </w:p>
        </w:tc>
        <w:tc>
          <w:tcPr>
            <w:tcW w:w="1093" w:type="pct"/>
            <w:shd w:val="clear" w:color="auto" w:fill="auto"/>
            <w:vAlign w:val="center"/>
          </w:tcPr>
          <w:p w14:paraId="7D25A9C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050</w:t>
            </w:r>
          </w:p>
        </w:tc>
        <w:tc>
          <w:tcPr>
            <w:tcW w:w="286" w:type="pct"/>
            <w:shd w:val="clear" w:color="auto" w:fill="auto"/>
            <w:vAlign w:val="center"/>
          </w:tcPr>
          <w:p w14:paraId="28EFAA4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0D648EC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5C572F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D2750C4" w14:textId="77777777" w:rsidTr="006B0695">
        <w:trPr>
          <w:trHeight w:val="1215"/>
          <w:jc w:val="center"/>
        </w:trPr>
        <w:tc>
          <w:tcPr>
            <w:tcW w:w="1210" w:type="pct"/>
            <w:shd w:val="clear" w:color="auto" w:fill="auto"/>
            <w:vAlign w:val="center"/>
          </w:tcPr>
          <w:p w14:paraId="1029DFE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C2.I.4</w:t>
            </w:r>
          </w:p>
        </w:tc>
        <w:tc>
          <w:tcPr>
            <w:tcW w:w="1056" w:type="pct"/>
            <w:shd w:val="clear" w:color="auto" w:fill="auto"/>
            <w:vAlign w:val="center"/>
          </w:tcPr>
          <w:p w14:paraId="317ED59E"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Investiții integrate de reconstrucție ecologică a habitatelor și conservarea speciilor aferente pajiștilor, zonelor acvatice și dependente de apă – Reconstrucția habitatelor de pajiști în ariile naturale protejate</w:t>
            </w:r>
          </w:p>
        </w:tc>
        <w:tc>
          <w:tcPr>
            <w:tcW w:w="586" w:type="pct"/>
            <w:shd w:val="clear" w:color="auto" w:fill="auto"/>
            <w:vAlign w:val="center"/>
          </w:tcPr>
          <w:p w14:paraId="69D5D32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35,00</w:t>
            </w:r>
          </w:p>
        </w:tc>
        <w:tc>
          <w:tcPr>
            <w:tcW w:w="1093" w:type="pct"/>
            <w:shd w:val="clear" w:color="auto" w:fill="auto"/>
            <w:vAlign w:val="center"/>
          </w:tcPr>
          <w:p w14:paraId="4B13822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050</w:t>
            </w:r>
          </w:p>
        </w:tc>
        <w:tc>
          <w:tcPr>
            <w:tcW w:w="286" w:type="pct"/>
            <w:shd w:val="clear" w:color="auto" w:fill="auto"/>
            <w:vAlign w:val="center"/>
          </w:tcPr>
          <w:p w14:paraId="4675B27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2C4D63D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2FFB0CD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2BA3E9FE" w14:textId="77777777" w:rsidTr="006B0695">
        <w:trPr>
          <w:trHeight w:val="1215"/>
          <w:jc w:val="center"/>
        </w:trPr>
        <w:tc>
          <w:tcPr>
            <w:tcW w:w="1210" w:type="pct"/>
            <w:shd w:val="clear" w:color="auto" w:fill="auto"/>
            <w:vAlign w:val="center"/>
          </w:tcPr>
          <w:p w14:paraId="78525AC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C2.I.4</w:t>
            </w:r>
          </w:p>
        </w:tc>
        <w:tc>
          <w:tcPr>
            <w:tcW w:w="1056" w:type="pct"/>
            <w:shd w:val="clear" w:color="auto" w:fill="auto"/>
            <w:vAlign w:val="center"/>
          </w:tcPr>
          <w:p w14:paraId="0A723E05"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Investiții integrate de reconstrucție ecologică a habitatelor și conservarea speciilor aferente pajiștilor, zonelor acvatice și dependente de apă – Decolmatarea lacurilor din Delta Dunării pentru reducerea eutrofizării și menținerea diversității biologice</w:t>
            </w:r>
          </w:p>
        </w:tc>
        <w:tc>
          <w:tcPr>
            <w:tcW w:w="586" w:type="pct"/>
            <w:shd w:val="clear" w:color="auto" w:fill="auto"/>
            <w:vAlign w:val="center"/>
          </w:tcPr>
          <w:p w14:paraId="5BC20DA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35,00</w:t>
            </w:r>
          </w:p>
        </w:tc>
        <w:tc>
          <w:tcPr>
            <w:tcW w:w="1093" w:type="pct"/>
            <w:shd w:val="clear" w:color="auto" w:fill="auto"/>
            <w:vAlign w:val="center"/>
          </w:tcPr>
          <w:p w14:paraId="3E9360B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050</w:t>
            </w:r>
          </w:p>
        </w:tc>
        <w:tc>
          <w:tcPr>
            <w:tcW w:w="286" w:type="pct"/>
            <w:shd w:val="clear" w:color="auto" w:fill="auto"/>
            <w:vAlign w:val="center"/>
          </w:tcPr>
          <w:p w14:paraId="36F32A0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299FE93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6C2D64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DE7E283" w14:textId="77777777" w:rsidTr="006B0695">
        <w:trPr>
          <w:trHeight w:val="1215"/>
          <w:jc w:val="center"/>
        </w:trPr>
        <w:tc>
          <w:tcPr>
            <w:tcW w:w="1210" w:type="pct"/>
            <w:shd w:val="clear" w:color="auto" w:fill="auto"/>
            <w:vAlign w:val="center"/>
          </w:tcPr>
          <w:p w14:paraId="4A547AB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C2.I.4</w:t>
            </w:r>
          </w:p>
        </w:tc>
        <w:tc>
          <w:tcPr>
            <w:tcW w:w="1056" w:type="pct"/>
            <w:shd w:val="clear" w:color="auto" w:fill="auto"/>
            <w:vAlign w:val="center"/>
          </w:tcPr>
          <w:p w14:paraId="25F54063"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Investiții integrate de reconstrucție ecologică a habitatelor și conservarea speciilor aferente pajiștilor, zonelor acvatice și dependente de apă – Implementarea unui sistem de monitorizare a sturionilor sălbatici de-a lungul Dunării de Jos</w:t>
            </w:r>
          </w:p>
        </w:tc>
        <w:tc>
          <w:tcPr>
            <w:tcW w:w="586" w:type="pct"/>
            <w:shd w:val="clear" w:color="auto" w:fill="auto"/>
            <w:vAlign w:val="center"/>
          </w:tcPr>
          <w:p w14:paraId="4CB3D16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7,16</w:t>
            </w:r>
          </w:p>
        </w:tc>
        <w:tc>
          <w:tcPr>
            <w:tcW w:w="1093" w:type="pct"/>
            <w:shd w:val="clear" w:color="auto" w:fill="auto"/>
            <w:vAlign w:val="center"/>
          </w:tcPr>
          <w:p w14:paraId="2974780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742CFC01"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CCCA84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5261683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0353743" w14:textId="77777777" w:rsidTr="006B0695">
        <w:trPr>
          <w:trHeight w:val="1215"/>
          <w:jc w:val="center"/>
        </w:trPr>
        <w:tc>
          <w:tcPr>
            <w:tcW w:w="1210" w:type="pct"/>
            <w:shd w:val="clear" w:color="auto" w:fill="auto"/>
            <w:vAlign w:val="center"/>
          </w:tcPr>
          <w:p w14:paraId="43E9C84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C2.I.5</w:t>
            </w:r>
          </w:p>
        </w:tc>
        <w:tc>
          <w:tcPr>
            <w:tcW w:w="1056" w:type="pct"/>
            <w:shd w:val="clear" w:color="auto" w:fill="auto"/>
            <w:vAlign w:val="center"/>
          </w:tcPr>
          <w:p w14:paraId="7AB636F8"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Sisteme integrate de reducere a riscurilor generate de viituri torențiale în bazinete forestiere expuse unor astfel de fenomene</w:t>
            </w:r>
          </w:p>
        </w:tc>
        <w:tc>
          <w:tcPr>
            <w:tcW w:w="586" w:type="pct"/>
            <w:shd w:val="clear" w:color="auto" w:fill="auto"/>
            <w:vAlign w:val="center"/>
          </w:tcPr>
          <w:p w14:paraId="3B67B1B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22</w:t>
            </w:r>
          </w:p>
        </w:tc>
        <w:tc>
          <w:tcPr>
            <w:tcW w:w="1093" w:type="pct"/>
            <w:shd w:val="clear" w:color="auto" w:fill="auto"/>
            <w:vAlign w:val="center"/>
          </w:tcPr>
          <w:p w14:paraId="141AA45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040</w:t>
            </w:r>
          </w:p>
        </w:tc>
        <w:tc>
          <w:tcPr>
            <w:tcW w:w="286" w:type="pct"/>
            <w:shd w:val="clear" w:color="auto" w:fill="auto"/>
            <w:vAlign w:val="center"/>
          </w:tcPr>
          <w:p w14:paraId="5D202B3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36260BD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CA0CF1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32AA208" w14:textId="77777777" w:rsidTr="006B0695">
        <w:trPr>
          <w:trHeight w:val="1215"/>
          <w:jc w:val="center"/>
        </w:trPr>
        <w:tc>
          <w:tcPr>
            <w:tcW w:w="1210" w:type="pct"/>
            <w:shd w:val="clear" w:color="auto" w:fill="auto"/>
            <w:vAlign w:val="center"/>
          </w:tcPr>
          <w:p w14:paraId="4495EF1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C3.I.1</w:t>
            </w:r>
          </w:p>
        </w:tc>
        <w:tc>
          <w:tcPr>
            <w:tcW w:w="1056" w:type="pct"/>
            <w:shd w:val="clear" w:color="auto" w:fill="auto"/>
            <w:vAlign w:val="center"/>
          </w:tcPr>
          <w:p w14:paraId="47011E0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modernizarea și completarea sistemelor de management integrat al deșeurilor municipale la nivel de județ sau la nivel de orașe/comune – Înființarea de centre de colectare cu aport voluntar</w:t>
            </w:r>
          </w:p>
        </w:tc>
        <w:tc>
          <w:tcPr>
            <w:tcW w:w="586" w:type="pct"/>
            <w:shd w:val="clear" w:color="auto" w:fill="auto"/>
            <w:vAlign w:val="center"/>
          </w:tcPr>
          <w:p w14:paraId="10EA4EA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452,20</w:t>
            </w:r>
          </w:p>
        </w:tc>
        <w:tc>
          <w:tcPr>
            <w:tcW w:w="1093" w:type="pct"/>
            <w:shd w:val="clear" w:color="auto" w:fill="auto"/>
            <w:vAlign w:val="center"/>
          </w:tcPr>
          <w:p w14:paraId="07D95C6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042</w:t>
            </w:r>
          </w:p>
        </w:tc>
        <w:tc>
          <w:tcPr>
            <w:tcW w:w="286" w:type="pct"/>
            <w:shd w:val="clear" w:color="auto" w:fill="auto"/>
            <w:vAlign w:val="center"/>
          </w:tcPr>
          <w:p w14:paraId="38B9AFA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46959A2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446976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2015D24E" w14:textId="77777777" w:rsidTr="006B0695">
        <w:trPr>
          <w:trHeight w:val="1215"/>
          <w:jc w:val="center"/>
        </w:trPr>
        <w:tc>
          <w:tcPr>
            <w:tcW w:w="1210" w:type="pct"/>
            <w:shd w:val="clear" w:color="auto" w:fill="auto"/>
            <w:vAlign w:val="center"/>
          </w:tcPr>
          <w:p w14:paraId="2596EA7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C3.I.1</w:t>
            </w:r>
          </w:p>
        </w:tc>
        <w:tc>
          <w:tcPr>
            <w:tcW w:w="1056" w:type="pct"/>
            <w:shd w:val="clear" w:color="auto" w:fill="auto"/>
            <w:vAlign w:val="center"/>
          </w:tcPr>
          <w:p w14:paraId="29AEB898"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modernizarea și completarea sistemelor de management integrat al deșeurilor municipale la nivel de județ sau la nivel de orașe/comune – Managementul deșeurilor menajere: măsuri de prevenire, minimizare, sortare, reutilizare și reciclare</w:t>
            </w:r>
          </w:p>
        </w:tc>
        <w:tc>
          <w:tcPr>
            <w:tcW w:w="586" w:type="pct"/>
            <w:shd w:val="clear" w:color="auto" w:fill="auto"/>
            <w:vAlign w:val="center"/>
          </w:tcPr>
          <w:p w14:paraId="2EEC6A6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108,33</w:t>
            </w:r>
          </w:p>
        </w:tc>
        <w:tc>
          <w:tcPr>
            <w:tcW w:w="1093" w:type="pct"/>
            <w:shd w:val="clear" w:color="auto" w:fill="auto"/>
            <w:vAlign w:val="center"/>
          </w:tcPr>
          <w:p w14:paraId="3EB99F7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042</w:t>
            </w:r>
          </w:p>
        </w:tc>
        <w:tc>
          <w:tcPr>
            <w:tcW w:w="286" w:type="pct"/>
            <w:shd w:val="clear" w:color="auto" w:fill="auto"/>
            <w:vAlign w:val="center"/>
          </w:tcPr>
          <w:p w14:paraId="72279A1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744EE92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25348A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1864AFF9" w14:textId="77777777" w:rsidTr="006B0695">
        <w:trPr>
          <w:trHeight w:val="1215"/>
          <w:jc w:val="center"/>
        </w:trPr>
        <w:tc>
          <w:tcPr>
            <w:tcW w:w="1210" w:type="pct"/>
            <w:shd w:val="clear" w:color="auto" w:fill="auto"/>
            <w:vAlign w:val="center"/>
          </w:tcPr>
          <w:p w14:paraId="0031CC5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C3.I.1</w:t>
            </w:r>
          </w:p>
        </w:tc>
        <w:tc>
          <w:tcPr>
            <w:tcW w:w="1056" w:type="pct"/>
            <w:shd w:val="clear" w:color="auto" w:fill="auto"/>
            <w:vAlign w:val="center"/>
          </w:tcPr>
          <w:p w14:paraId="1177C19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modernizarea și completarea sistemelor de management integrat al deșeurilor municipale la nivel de județ sau la nivel de orașe/comune – Alte tipuri de infrastructuri TIC</w:t>
            </w:r>
          </w:p>
        </w:tc>
        <w:tc>
          <w:tcPr>
            <w:tcW w:w="586" w:type="pct"/>
            <w:shd w:val="clear" w:color="auto" w:fill="auto"/>
            <w:vAlign w:val="center"/>
          </w:tcPr>
          <w:p w14:paraId="3A4AEEB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91,77</w:t>
            </w:r>
          </w:p>
        </w:tc>
        <w:tc>
          <w:tcPr>
            <w:tcW w:w="1093" w:type="pct"/>
            <w:shd w:val="clear" w:color="auto" w:fill="auto"/>
            <w:vAlign w:val="center"/>
          </w:tcPr>
          <w:p w14:paraId="67B3B18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73AF7BE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2E3185F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3CEE2DE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29A8150" w14:textId="77777777" w:rsidTr="006B0695">
        <w:trPr>
          <w:trHeight w:val="1215"/>
          <w:jc w:val="center"/>
        </w:trPr>
        <w:tc>
          <w:tcPr>
            <w:tcW w:w="1210" w:type="pct"/>
            <w:shd w:val="clear" w:color="auto" w:fill="E2EFD9" w:themeFill="accent6" w:themeFillTint="33"/>
            <w:vAlign w:val="center"/>
          </w:tcPr>
          <w:p w14:paraId="69BF92E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C3.I.1</w:t>
            </w:r>
          </w:p>
        </w:tc>
        <w:tc>
          <w:tcPr>
            <w:tcW w:w="1056" w:type="pct"/>
            <w:shd w:val="clear" w:color="auto" w:fill="E2EFD9" w:themeFill="accent6" w:themeFillTint="33"/>
            <w:vAlign w:val="center"/>
          </w:tcPr>
          <w:p w14:paraId="7572E77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modernizarea și completarea sistemelor de management integrat al deșeurilor municipale la nivel de județ sau la nivel de orașe/comune – Centre integrate de colectare cu aport voluntar pentru aglomerări urbane</w:t>
            </w:r>
          </w:p>
        </w:tc>
        <w:tc>
          <w:tcPr>
            <w:tcW w:w="586" w:type="pct"/>
            <w:shd w:val="clear" w:color="auto" w:fill="E2EFD9" w:themeFill="accent6" w:themeFillTint="33"/>
            <w:vAlign w:val="center"/>
          </w:tcPr>
          <w:p w14:paraId="54272B6E" w14:textId="0A87B61F" w:rsidR="00E9519A" w:rsidRPr="00203AC7" w:rsidRDefault="00FB667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75,51</w:t>
            </w:r>
          </w:p>
        </w:tc>
        <w:tc>
          <w:tcPr>
            <w:tcW w:w="1093" w:type="pct"/>
            <w:shd w:val="clear" w:color="auto" w:fill="E2EFD9" w:themeFill="accent6" w:themeFillTint="33"/>
            <w:vAlign w:val="center"/>
          </w:tcPr>
          <w:p w14:paraId="7DB9FB6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042</w:t>
            </w:r>
          </w:p>
        </w:tc>
        <w:tc>
          <w:tcPr>
            <w:tcW w:w="286" w:type="pct"/>
            <w:shd w:val="clear" w:color="auto" w:fill="E2EFD9" w:themeFill="accent6" w:themeFillTint="33"/>
            <w:vAlign w:val="center"/>
          </w:tcPr>
          <w:p w14:paraId="62EE22C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E2EFD9" w:themeFill="accent6" w:themeFillTint="33"/>
            <w:vAlign w:val="center"/>
          </w:tcPr>
          <w:p w14:paraId="64B8815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15477D3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55EACA2" w14:textId="77777777" w:rsidTr="006B0695">
        <w:trPr>
          <w:trHeight w:val="1215"/>
          <w:jc w:val="center"/>
        </w:trPr>
        <w:tc>
          <w:tcPr>
            <w:tcW w:w="1210" w:type="pct"/>
            <w:shd w:val="clear" w:color="auto" w:fill="auto"/>
            <w:vAlign w:val="center"/>
          </w:tcPr>
          <w:p w14:paraId="2C5FC2F7"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C3.I.1</w:t>
            </w:r>
          </w:p>
        </w:tc>
        <w:tc>
          <w:tcPr>
            <w:tcW w:w="1056" w:type="pct"/>
            <w:shd w:val="clear" w:color="auto" w:fill="auto"/>
            <w:vAlign w:val="center"/>
          </w:tcPr>
          <w:p w14:paraId="70C73C98"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modernizarea și completarea sistemelor de management integrat al deșeurilor municipale la nivel de județ sau la nivel de orașe/comune – Managementul deșeurilor comerciale și industriale: măsuri de prevenire, minimizare, sortare, reutilizare și reciclare</w:t>
            </w:r>
          </w:p>
        </w:tc>
        <w:tc>
          <w:tcPr>
            <w:tcW w:w="586" w:type="pct"/>
            <w:shd w:val="clear" w:color="auto" w:fill="auto"/>
            <w:vAlign w:val="center"/>
          </w:tcPr>
          <w:p w14:paraId="266C7C4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2,61</w:t>
            </w:r>
          </w:p>
        </w:tc>
        <w:tc>
          <w:tcPr>
            <w:tcW w:w="1093" w:type="pct"/>
            <w:shd w:val="clear" w:color="auto" w:fill="auto"/>
            <w:vAlign w:val="center"/>
          </w:tcPr>
          <w:p w14:paraId="2AE8300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044</w:t>
            </w:r>
          </w:p>
        </w:tc>
        <w:tc>
          <w:tcPr>
            <w:tcW w:w="286" w:type="pct"/>
            <w:shd w:val="clear" w:color="auto" w:fill="auto"/>
            <w:vAlign w:val="center"/>
          </w:tcPr>
          <w:p w14:paraId="2886F83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5CEC81D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83DC94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76A3AA8" w14:textId="77777777" w:rsidTr="006B0695">
        <w:trPr>
          <w:trHeight w:val="1215"/>
          <w:jc w:val="center"/>
        </w:trPr>
        <w:tc>
          <w:tcPr>
            <w:tcW w:w="1210" w:type="pct"/>
            <w:shd w:val="clear" w:color="auto" w:fill="auto"/>
            <w:vAlign w:val="center"/>
          </w:tcPr>
          <w:p w14:paraId="4C11C3F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C3.I.1</w:t>
            </w:r>
          </w:p>
        </w:tc>
        <w:tc>
          <w:tcPr>
            <w:tcW w:w="1056" w:type="pct"/>
            <w:shd w:val="clear" w:color="auto" w:fill="auto"/>
            <w:vAlign w:val="center"/>
          </w:tcPr>
          <w:p w14:paraId="6097404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modernizarea și completarea sistemelor de management integrat al deșeurilor municipale la nivel de județ sau la nivel de orașe/comune – Construirea de instalații de reciclare a deșeurilor în vederea atingerii țintelor de reciclare din pachetul economiei circulare</w:t>
            </w:r>
          </w:p>
        </w:tc>
        <w:tc>
          <w:tcPr>
            <w:tcW w:w="586" w:type="pct"/>
            <w:shd w:val="clear" w:color="auto" w:fill="auto"/>
            <w:vAlign w:val="center"/>
          </w:tcPr>
          <w:p w14:paraId="2589DF6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220,00</w:t>
            </w:r>
          </w:p>
        </w:tc>
        <w:tc>
          <w:tcPr>
            <w:tcW w:w="1093" w:type="pct"/>
            <w:shd w:val="clear" w:color="auto" w:fill="auto"/>
            <w:vAlign w:val="center"/>
          </w:tcPr>
          <w:p w14:paraId="354D273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042</w:t>
            </w:r>
          </w:p>
        </w:tc>
        <w:tc>
          <w:tcPr>
            <w:tcW w:w="286" w:type="pct"/>
            <w:shd w:val="clear" w:color="auto" w:fill="auto"/>
            <w:vAlign w:val="center"/>
          </w:tcPr>
          <w:p w14:paraId="6BE597C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61FBCB3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3AFB97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6B1F8617" w14:textId="77777777" w:rsidTr="006B0695">
        <w:trPr>
          <w:trHeight w:val="1215"/>
          <w:jc w:val="center"/>
        </w:trPr>
        <w:tc>
          <w:tcPr>
            <w:tcW w:w="1210" w:type="pct"/>
            <w:shd w:val="clear" w:color="auto" w:fill="auto"/>
            <w:vAlign w:val="center"/>
          </w:tcPr>
          <w:p w14:paraId="21591C9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C3.I.2</w:t>
            </w:r>
          </w:p>
        </w:tc>
        <w:tc>
          <w:tcPr>
            <w:tcW w:w="1056" w:type="pct"/>
            <w:shd w:val="clear" w:color="auto" w:fill="auto"/>
            <w:vAlign w:val="center"/>
          </w:tcPr>
          <w:p w14:paraId="72ABAE3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infrastructurii pentru managementul gunoiului de grajd și al altor deșeuri agricole compostabile</w:t>
            </w:r>
          </w:p>
        </w:tc>
        <w:tc>
          <w:tcPr>
            <w:tcW w:w="586" w:type="pct"/>
            <w:shd w:val="clear" w:color="auto" w:fill="auto"/>
            <w:vAlign w:val="center"/>
          </w:tcPr>
          <w:p w14:paraId="3F47657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255,00</w:t>
            </w:r>
          </w:p>
        </w:tc>
        <w:tc>
          <w:tcPr>
            <w:tcW w:w="1093" w:type="pct"/>
            <w:shd w:val="clear" w:color="auto" w:fill="auto"/>
            <w:vAlign w:val="center"/>
          </w:tcPr>
          <w:p w14:paraId="310D9A2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044</w:t>
            </w:r>
          </w:p>
        </w:tc>
        <w:tc>
          <w:tcPr>
            <w:tcW w:w="286" w:type="pct"/>
            <w:shd w:val="clear" w:color="auto" w:fill="auto"/>
            <w:vAlign w:val="center"/>
          </w:tcPr>
          <w:p w14:paraId="71E0461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43ED3AA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EF07E0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2C20EB86" w14:textId="77777777" w:rsidTr="006B0695">
        <w:trPr>
          <w:trHeight w:val="1215"/>
          <w:jc w:val="center"/>
        </w:trPr>
        <w:tc>
          <w:tcPr>
            <w:tcW w:w="1210" w:type="pct"/>
            <w:shd w:val="clear" w:color="auto" w:fill="auto"/>
            <w:vAlign w:val="center"/>
          </w:tcPr>
          <w:p w14:paraId="33681F5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C3.I.3</w:t>
            </w:r>
          </w:p>
        </w:tc>
        <w:tc>
          <w:tcPr>
            <w:tcW w:w="1056" w:type="pct"/>
            <w:shd w:val="clear" w:color="auto" w:fill="auto"/>
            <w:vAlign w:val="center"/>
          </w:tcPr>
          <w:p w14:paraId="3C87E1C4"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capacităților publice de monitorizare și control și a capacităților instituționale pentru managementul deșeurilor și prevenirea poluării – Managementul deșeurilor menajere: măsuri de prevenire, minimizare, sortare, reutilizare și reciclare</w:t>
            </w:r>
          </w:p>
        </w:tc>
        <w:tc>
          <w:tcPr>
            <w:tcW w:w="586" w:type="pct"/>
            <w:shd w:val="clear" w:color="auto" w:fill="auto"/>
            <w:vAlign w:val="center"/>
          </w:tcPr>
          <w:p w14:paraId="43ECF1C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0,36</w:t>
            </w:r>
          </w:p>
        </w:tc>
        <w:tc>
          <w:tcPr>
            <w:tcW w:w="1093" w:type="pct"/>
            <w:shd w:val="clear" w:color="auto" w:fill="auto"/>
            <w:vAlign w:val="center"/>
          </w:tcPr>
          <w:p w14:paraId="7403FD0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042</w:t>
            </w:r>
          </w:p>
        </w:tc>
        <w:tc>
          <w:tcPr>
            <w:tcW w:w="286" w:type="pct"/>
            <w:shd w:val="clear" w:color="auto" w:fill="auto"/>
            <w:vAlign w:val="center"/>
          </w:tcPr>
          <w:p w14:paraId="580F46B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5D19C64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40D7A6A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2EE34ED" w14:textId="77777777" w:rsidTr="006B0695">
        <w:trPr>
          <w:trHeight w:val="1215"/>
          <w:jc w:val="center"/>
        </w:trPr>
        <w:tc>
          <w:tcPr>
            <w:tcW w:w="1210" w:type="pct"/>
            <w:shd w:val="clear" w:color="auto" w:fill="auto"/>
            <w:vAlign w:val="center"/>
          </w:tcPr>
          <w:p w14:paraId="05F8368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C3.I.3</w:t>
            </w:r>
          </w:p>
        </w:tc>
        <w:tc>
          <w:tcPr>
            <w:tcW w:w="1056" w:type="pct"/>
            <w:shd w:val="clear" w:color="auto" w:fill="auto"/>
            <w:vAlign w:val="center"/>
          </w:tcPr>
          <w:p w14:paraId="1E5040B2"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capacităților publice de monitorizare și control și a capacităților instituționale pentru managementul deșeurilor și prevenirea poluării – Alte tipuri de infrastructuri TIC</w:t>
            </w:r>
          </w:p>
        </w:tc>
        <w:tc>
          <w:tcPr>
            <w:tcW w:w="586" w:type="pct"/>
            <w:shd w:val="clear" w:color="auto" w:fill="auto"/>
            <w:vAlign w:val="center"/>
          </w:tcPr>
          <w:p w14:paraId="07CE9ED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11,97</w:t>
            </w:r>
          </w:p>
        </w:tc>
        <w:tc>
          <w:tcPr>
            <w:tcW w:w="1093" w:type="pct"/>
            <w:shd w:val="clear" w:color="auto" w:fill="auto"/>
            <w:vAlign w:val="center"/>
          </w:tcPr>
          <w:p w14:paraId="1CB178F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5F79D4F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5FED28D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28453AD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17956A70" w14:textId="77777777" w:rsidTr="006B0695">
        <w:trPr>
          <w:trHeight w:val="1215"/>
          <w:jc w:val="center"/>
        </w:trPr>
        <w:tc>
          <w:tcPr>
            <w:tcW w:w="1210" w:type="pct"/>
            <w:shd w:val="clear" w:color="auto" w:fill="auto"/>
            <w:vAlign w:val="center"/>
          </w:tcPr>
          <w:p w14:paraId="0771292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w:t>
            </w:r>
            <w:r>
              <w:rPr>
                <w:rFonts w:ascii="Times New Roman" w:hAnsi="Times New Roman"/>
                <w:noProof/>
              </w:rPr>
              <w:t>.</w:t>
            </w:r>
            <w:r>
              <w:rPr>
                <w:rFonts w:ascii="Times New Roman" w:hAnsi="Times New Roman"/>
                <w:b/>
                <w:noProof/>
              </w:rPr>
              <w:t>I.3</w:t>
            </w:r>
          </w:p>
        </w:tc>
        <w:tc>
          <w:tcPr>
            <w:tcW w:w="1056" w:type="pct"/>
            <w:shd w:val="clear" w:color="auto" w:fill="auto"/>
            <w:vAlign w:val="center"/>
          </w:tcPr>
          <w:p w14:paraId="1B43F0A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capacităților publice de monitorizare și control și a capacităților instituționale pentru managementul deșeurilor și prevenirea poluării – Echipamente de monitorizare a calității aerului, radioactivității și zgomotului pentru Agenția Națională de Protecția Mediului</w:t>
            </w:r>
          </w:p>
        </w:tc>
        <w:tc>
          <w:tcPr>
            <w:tcW w:w="586" w:type="pct"/>
            <w:shd w:val="clear" w:color="auto" w:fill="auto"/>
            <w:vAlign w:val="center"/>
          </w:tcPr>
          <w:p w14:paraId="1874AF8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1,80</w:t>
            </w:r>
          </w:p>
        </w:tc>
        <w:tc>
          <w:tcPr>
            <w:tcW w:w="1093" w:type="pct"/>
            <w:shd w:val="clear" w:color="auto" w:fill="auto"/>
            <w:vAlign w:val="center"/>
          </w:tcPr>
          <w:p w14:paraId="4F7D6E7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048</w:t>
            </w:r>
          </w:p>
        </w:tc>
        <w:tc>
          <w:tcPr>
            <w:tcW w:w="286" w:type="pct"/>
            <w:shd w:val="clear" w:color="auto" w:fill="auto"/>
            <w:vAlign w:val="center"/>
          </w:tcPr>
          <w:p w14:paraId="1A04C7A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c>
          <w:tcPr>
            <w:tcW w:w="450" w:type="pct"/>
            <w:shd w:val="clear" w:color="auto" w:fill="auto"/>
            <w:vAlign w:val="center"/>
          </w:tcPr>
          <w:p w14:paraId="446D2F9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2BC74B0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EB1558C" w14:textId="77777777" w:rsidTr="006B0695">
        <w:trPr>
          <w:trHeight w:val="1215"/>
          <w:jc w:val="center"/>
        </w:trPr>
        <w:tc>
          <w:tcPr>
            <w:tcW w:w="1210" w:type="pct"/>
            <w:shd w:val="clear" w:color="auto" w:fill="auto"/>
            <w:vAlign w:val="center"/>
          </w:tcPr>
          <w:p w14:paraId="5A2114F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C3</w:t>
            </w:r>
            <w:r>
              <w:rPr>
                <w:rFonts w:ascii="Times New Roman" w:hAnsi="Times New Roman"/>
                <w:noProof/>
              </w:rPr>
              <w:t>.</w:t>
            </w:r>
            <w:r>
              <w:rPr>
                <w:rFonts w:ascii="Times New Roman" w:hAnsi="Times New Roman"/>
                <w:b/>
                <w:noProof/>
              </w:rPr>
              <w:t>I.3</w:t>
            </w:r>
          </w:p>
        </w:tc>
        <w:tc>
          <w:tcPr>
            <w:tcW w:w="1056" w:type="pct"/>
            <w:shd w:val="clear" w:color="auto" w:fill="auto"/>
            <w:vAlign w:val="center"/>
          </w:tcPr>
          <w:p w14:paraId="422D3B9D"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capacităților publice de monitorizare și control și a capacităților instituționale pentru managementul deșeurilor și prevenirea poluării – Echipamente de monitorizare a calității aerului, radioactivității și zgomotului pentru Agenția Națională de Protecția Mediului</w:t>
            </w:r>
          </w:p>
        </w:tc>
        <w:tc>
          <w:tcPr>
            <w:tcW w:w="586" w:type="pct"/>
            <w:shd w:val="clear" w:color="auto" w:fill="auto"/>
            <w:vAlign w:val="center"/>
          </w:tcPr>
          <w:p w14:paraId="5C54DC9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13,20</w:t>
            </w:r>
          </w:p>
        </w:tc>
        <w:tc>
          <w:tcPr>
            <w:tcW w:w="1093" w:type="pct"/>
            <w:shd w:val="clear" w:color="auto" w:fill="auto"/>
            <w:vAlign w:val="center"/>
          </w:tcPr>
          <w:p w14:paraId="3EA0401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286" w:type="pct"/>
            <w:shd w:val="clear" w:color="auto" w:fill="auto"/>
            <w:vAlign w:val="center"/>
          </w:tcPr>
          <w:p w14:paraId="24C6752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450" w:type="pct"/>
            <w:shd w:val="clear" w:color="auto" w:fill="auto"/>
            <w:vAlign w:val="center"/>
          </w:tcPr>
          <w:p w14:paraId="6C898D7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7404294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A0955CB" w14:textId="77777777" w:rsidTr="006B0695">
        <w:trPr>
          <w:trHeight w:val="1215"/>
          <w:jc w:val="center"/>
        </w:trPr>
        <w:tc>
          <w:tcPr>
            <w:tcW w:w="1210" w:type="pct"/>
            <w:shd w:val="clear" w:color="auto" w:fill="auto"/>
            <w:vAlign w:val="center"/>
          </w:tcPr>
          <w:p w14:paraId="542BCF5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2FBD7979"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Modernizarea secțiunilor care fac parte din rețeaua centrală TEN-T – Lucrări de construcție a infrastructurii feroviare</w:t>
            </w:r>
          </w:p>
        </w:tc>
        <w:tc>
          <w:tcPr>
            <w:tcW w:w="586" w:type="pct"/>
            <w:shd w:val="clear" w:color="auto" w:fill="auto"/>
            <w:vAlign w:val="center"/>
          </w:tcPr>
          <w:p w14:paraId="12E9D40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994,00</w:t>
            </w:r>
          </w:p>
        </w:tc>
        <w:tc>
          <w:tcPr>
            <w:tcW w:w="1093" w:type="pct"/>
            <w:shd w:val="clear" w:color="auto" w:fill="auto"/>
            <w:vAlign w:val="center"/>
          </w:tcPr>
          <w:p w14:paraId="2F77C57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064 </w:t>
            </w:r>
          </w:p>
        </w:tc>
        <w:tc>
          <w:tcPr>
            <w:tcW w:w="286" w:type="pct"/>
            <w:shd w:val="clear" w:color="auto" w:fill="auto"/>
            <w:vAlign w:val="center"/>
          </w:tcPr>
          <w:p w14:paraId="20DE630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0E8A01B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5F70EB8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4CABE02" w14:textId="77777777" w:rsidTr="006B0695">
        <w:trPr>
          <w:trHeight w:val="1215"/>
          <w:jc w:val="center"/>
        </w:trPr>
        <w:tc>
          <w:tcPr>
            <w:tcW w:w="1210" w:type="pct"/>
            <w:shd w:val="clear" w:color="auto" w:fill="auto"/>
            <w:vAlign w:val="center"/>
          </w:tcPr>
          <w:p w14:paraId="232D10D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12EC7FA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Modernizarea secțiunilor care fac parte din rețeaua centrală TEN-T – Infrastructura digitală, cu excepția sistemelor de management al traficului</w:t>
            </w:r>
          </w:p>
        </w:tc>
        <w:tc>
          <w:tcPr>
            <w:tcW w:w="586" w:type="pct"/>
            <w:shd w:val="clear" w:color="auto" w:fill="auto"/>
            <w:vAlign w:val="center"/>
          </w:tcPr>
          <w:p w14:paraId="15EAA25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115,00</w:t>
            </w:r>
          </w:p>
        </w:tc>
        <w:tc>
          <w:tcPr>
            <w:tcW w:w="1093" w:type="pct"/>
            <w:shd w:val="clear" w:color="auto" w:fill="auto"/>
            <w:vAlign w:val="center"/>
          </w:tcPr>
          <w:p w14:paraId="656351B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070 </w:t>
            </w:r>
          </w:p>
        </w:tc>
        <w:tc>
          <w:tcPr>
            <w:tcW w:w="286" w:type="pct"/>
            <w:shd w:val="clear" w:color="auto" w:fill="auto"/>
            <w:vAlign w:val="center"/>
          </w:tcPr>
          <w:p w14:paraId="2E43302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629B0B0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070</w:t>
            </w:r>
          </w:p>
        </w:tc>
        <w:tc>
          <w:tcPr>
            <w:tcW w:w="320" w:type="pct"/>
            <w:shd w:val="clear" w:color="auto" w:fill="auto"/>
            <w:vAlign w:val="center"/>
          </w:tcPr>
          <w:p w14:paraId="7102001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D5C80C6" w14:textId="77777777" w:rsidTr="006B0695">
        <w:trPr>
          <w:trHeight w:val="1215"/>
          <w:jc w:val="center"/>
        </w:trPr>
        <w:tc>
          <w:tcPr>
            <w:tcW w:w="1210" w:type="pct"/>
            <w:shd w:val="clear" w:color="auto" w:fill="auto"/>
            <w:vAlign w:val="center"/>
          </w:tcPr>
          <w:p w14:paraId="20E8478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0A0D59DE"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Modernizarea secțiunilor care fac parte din rețeaua centrală TEN-T – ERTMS</w:t>
            </w:r>
          </w:p>
        </w:tc>
        <w:tc>
          <w:tcPr>
            <w:tcW w:w="586" w:type="pct"/>
            <w:shd w:val="clear" w:color="auto" w:fill="auto"/>
            <w:vAlign w:val="center"/>
          </w:tcPr>
          <w:p w14:paraId="3D3D603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46,00</w:t>
            </w:r>
          </w:p>
        </w:tc>
        <w:tc>
          <w:tcPr>
            <w:tcW w:w="1093" w:type="pct"/>
            <w:shd w:val="clear" w:color="auto" w:fill="auto"/>
            <w:vAlign w:val="center"/>
          </w:tcPr>
          <w:p w14:paraId="76A1955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071</w:t>
            </w:r>
          </w:p>
        </w:tc>
        <w:tc>
          <w:tcPr>
            <w:tcW w:w="286" w:type="pct"/>
            <w:shd w:val="clear" w:color="auto" w:fill="auto"/>
            <w:vAlign w:val="center"/>
          </w:tcPr>
          <w:p w14:paraId="2FEA351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4704A0E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071</w:t>
            </w:r>
          </w:p>
        </w:tc>
        <w:tc>
          <w:tcPr>
            <w:tcW w:w="320" w:type="pct"/>
            <w:shd w:val="clear" w:color="auto" w:fill="auto"/>
            <w:vAlign w:val="center"/>
          </w:tcPr>
          <w:p w14:paraId="179EACE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1EE2118" w14:textId="77777777" w:rsidTr="006B0695">
        <w:trPr>
          <w:trHeight w:val="1215"/>
          <w:jc w:val="center"/>
        </w:trPr>
        <w:tc>
          <w:tcPr>
            <w:tcW w:w="1210" w:type="pct"/>
            <w:shd w:val="clear" w:color="auto" w:fill="auto"/>
            <w:vAlign w:val="center"/>
          </w:tcPr>
          <w:p w14:paraId="20C4F7C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3F61A06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Modernizarea secțiunilor care fac parte din rețeaua globală TEN-T – Lucrări de construcție a infrastructurii feroviare</w:t>
            </w:r>
          </w:p>
        </w:tc>
        <w:tc>
          <w:tcPr>
            <w:tcW w:w="586" w:type="pct"/>
            <w:shd w:val="clear" w:color="auto" w:fill="auto"/>
            <w:vAlign w:val="center"/>
          </w:tcPr>
          <w:p w14:paraId="1F542BF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927,00</w:t>
            </w:r>
          </w:p>
        </w:tc>
        <w:tc>
          <w:tcPr>
            <w:tcW w:w="1093" w:type="pct"/>
            <w:shd w:val="clear" w:color="auto" w:fill="auto"/>
            <w:vAlign w:val="center"/>
          </w:tcPr>
          <w:p w14:paraId="7B28AA8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065 </w:t>
            </w:r>
          </w:p>
        </w:tc>
        <w:tc>
          <w:tcPr>
            <w:tcW w:w="286" w:type="pct"/>
            <w:shd w:val="clear" w:color="auto" w:fill="auto"/>
            <w:vAlign w:val="center"/>
          </w:tcPr>
          <w:p w14:paraId="6222F58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723218E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6F14B9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14594EE3" w14:textId="77777777" w:rsidTr="006B0695">
        <w:trPr>
          <w:trHeight w:val="1215"/>
          <w:jc w:val="center"/>
        </w:trPr>
        <w:tc>
          <w:tcPr>
            <w:tcW w:w="1210" w:type="pct"/>
            <w:shd w:val="clear" w:color="auto" w:fill="auto"/>
            <w:vAlign w:val="center"/>
          </w:tcPr>
          <w:p w14:paraId="577880D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44F494E6"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Modernizarea secțiunilor care fac parte din rețeaua globală TEN-T – Infrastructura digitală, cu excepția sistemelor de management al traficului</w:t>
            </w:r>
          </w:p>
        </w:tc>
        <w:tc>
          <w:tcPr>
            <w:tcW w:w="586" w:type="pct"/>
            <w:shd w:val="clear" w:color="auto" w:fill="auto"/>
            <w:vAlign w:val="center"/>
          </w:tcPr>
          <w:p w14:paraId="760103A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183,00</w:t>
            </w:r>
          </w:p>
        </w:tc>
        <w:tc>
          <w:tcPr>
            <w:tcW w:w="1093" w:type="pct"/>
            <w:shd w:val="clear" w:color="auto" w:fill="auto"/>
            <w:vAlign w:val="center"/>
          </w:tcPr>
          <w:p w14:paraId="1FF5540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070 </w:t>
            </w:r>
          </w:p>
        </w:tc>
        <w:tc>
          <w:tcPr>
            <w:tcW w:w="286" w:type="pct"/>
            <w:shd w:val="clear" w:color="auto" w:fill="auto"/>
            <w:vAlign w:val="center"/>
          </w:tcPr>
          <w:p w14:paraId="21A4E22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4D852E6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070</w:t>
            </w:r>
          </w:p>
        </w:tc>
        <w:tc>
          <w:tcPr>
            <w:tcW w:w="320" w:type="pct"/>
            <w:shd w:val="clear" w:color="auto" w:fill="auto"/>
            <w:vAlign w:val="center"/>
          </w:tcPr>
          <w:p w14:paraId="0951709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4195A87B" w14:textId="77777777" w:rsidTr="006B0695">
        <w:trPr>
          <w:trHeight w:val="1215"/>
          <w:jc w:val="center"/>
        </w:trPr>
        <w:tc>
          <w:tcPr>
            <w:tcW w:w="1210" w:type="pct"/>
            <w:shd w:val="clear" w:color="auto" w:fill="auto"/>
            <w:vAlign w:val="center"/>
          </w:tcPr>
          <w:p w14:paraId="413421D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080445D3"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Modernizarea secțiunilor care fac parte din rețeaua globală TEN-T – ERTMS</w:t>
            </w:r>
          </w:p>
        </w:tc>
        <w:tc>
          <w:tcPr>
            <w:tcW w:w="586" w:type="pct"/>
            <w:shd w:val="clear" w:color="auto" w:fill="auto"/>
            <w:vAlign w:val="center"/>
          </w:tcPr>
          <w:p w14:paraId="26F7730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38,00</w:t>
            </w:r>
          </w:p>
        </w:tc>
        <w:tc>
          <w:tcPr>
            <w:tcW w:w="1093" w:type="pct"/>
            <w:shd w:val="clear" w:color="auto" w:fill="auto"/>
            <w:vAlign w:val="center"/>
          </w:tcPr>
          <w:p w14:paraId="7E041F3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071 </w:t>
            </w:r>
          </w:p>
        </w:tc>
        <w:tc>
          <w:tcPr>
            <w:tcW w:w="286" w:type="pct"/>
            <w:shd w:val="clear" w:color="auto" w:fill="auto"/>
            <w:vAlign w:val="center"/>
          </w:tcPr>
          <w:p w14:paraId="7F2F6F9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59D95E4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071</w:t>
            </w:r>
          </w:p>
        </w:tc>
        <w:tc>
          <w:tcPr>
            <w:tcW w:w="320" w:type="pct"/>
            <w:shd w:val="clear" w:color="auto" w:fill="auto"/>
            <w:vAlign w:val="center"/>
          </w:tcPr>
          <w:p w14:paraId="0303BDD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285AE098" w14:textId="77777777" w:rsidTr="006B0695">
        <w:trPr>
          <w:trHeight w:val="1215"/>
          <w:jc w:val="center"/>
        </w:trPr>
        <w:tc>
          <w:tcPr>
            <w:tcW w:w="1210" w:type="pct"/>
            <w:shd w:val="clear" w:color="auto" w:fill="auto"/>
            <w:vAlign w:val="center"/>
          </w:tcPr>
          <w:p w14:paraId="256D6150" w14:textId="54FB5BA8"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703AF062"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Proiecte de tip „quick wins” pe secțiuni care fac parte din rețeaua centrală TEN-T</w:t>
            </w:r>
          </w:p>
        </w:tc>
        <w:tc>
          <w:tcPr>
            <w:tcW w:w="586" w:type="pct"/>
            <w:shd w:val="clear" w:color="auto" w:fill="auto"/>
            <w:vAlign w:val="center"/>
          </w:tcPr>
          <w:p w14:paraId="2024D3E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261,00</w:t>
            </w:r>
          </w:p>
        </w:tc>
        <w:tc>
          <w:tcPr>
            <w:tcW w:w="1093" w:type="pct"/>
            <w:shd w:val="clear" w:color="auto" w:fill="auto"/>
            <w:vAlign w:val="center"/>
          </w:tcPr>
          <w:p w14:paraId="3FE1A81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067 </w:t>
            </w:r>
          </w:p>
        </w:tc>
        <w:tc>
          <w:tcPr>
            <w:tcW w:w="286" w:type="pct"/>
            <w:shd w:val="clear" w:color="auto" w:fill="auto"/>
            <w:vAlign w:val="center"/>
          </w:tcPr>
          <w:p w14:paraId="4EF9970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5822BA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4755243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A074679" w14:textId="77777777" w:rsidTr="006B0695">
        <w:trPr>
          <w:trHeight w:val="1215"/>
          <w:jc w:val="center"/>
        </w:trPr>
        <w:tc>
          <w:tcPr>
            <w:tcW w:w="1210" w:type="pct"/>
            <w:shd w:val="clear" w:color="auto" w:fill="auto"/>
            <w:vAlign w:val="center"/>
          </w:tcPr>
          <w:p w14:paraId="4166EAC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244AB488"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Modernizarea și reînnoirea infrastructurii feroviare – Proiecte de tip „quick wins” pe secțiuni care fac parte din rețeaua globală TEN-T</w:t>
            </w:r>
          </w:p>
        </w:tc>
        <w:tc>
          <w:tcPr>
            <w:tcW w:w="586" w:type="pct"/>
            <w:shd w:val="clear" w:color="auto" w:fill="auto"/>
            <w:vAlign w:val="center"/>
          </w:tcPr>
          <w:p w14:paraId="60FC9B1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191,00</w:t>
            </w:r>
          </w:p>
        </w:tc>
        <w:tc>
          <w:tcPr>
            <w:tcW w:w="1093" w:type="pct"/>
            <w:shd w:val="clear" w:color="auto" w:fill="auto"/>
            <w:vAlign w:val="center"/>
          </w:tcPr>
          <w:p w14:paraId="55D7ECA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068 </w:t>
            </w:r>
          </w:p>
        </w:tc>
        <w:tc>
          <w:tcPr>
            <w:tcW w:w="286" w:type="pct"/>
            <w:shd w:val="clear" w:color="auto" w:fill="auto"/>
            <w:vAlign w:val="center"/>
          </w:tcPr>
          <w:p w14:paraId="579F585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170D54A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57664D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C7EBB74" w14:textId="77777777" w:rsidTr="006B0695">
        <w:trPr>
          <w:trHeight w:val="1215"/>
          <w:jc w:val="center"/>
        </w:trPr>
        <w:tc>
          <w:tcPr>
            <w:tcW w:w="1210" w:type="pct"/>
            <w:shd w:val="clear" w:color="auto" w:fill="auto"/>
            <w:vAlign w:val="center"/>
          </w:tcPr>
          <w:p w14:paraId="64277CF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59F267A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Reînnoirea secțiunilor care fac parte din rețeaua globală TEN-T</w:t>
            </w:r>
          </w:p>
        </w:tc>
        <w:tc>
          <w:tcPr>
            <w:tcW w:w="586" w:type="pct"/>
            <w:shd w:val="clear" w:color="auto" w:fill="auto"/>
            <w:vAlign w:val="center"/>
          </w:tcPr>
          <w:p w14:paraId="43801E0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223,00</w:t>
            </w:r>
          </w:p>
        </w:tc>
        <w:tc>
          <w:tcPr>
            <w:tcW w:w="1093" w:type="pct"/>
            <w:shd w:val="clear" w:color="auto" w:fill="auto"/>
            <w:vAlign w:val="center"/>
          </w:tcPr>
          <w:p w14:paraId="250DE07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068 </w:t>
            </w:r>
          </w:p>
        </w:tc>
        <w:tc>
          <w:tcPr>
            <w:tcW w:w="286" w:type="pct"/>
            <w:shd w:val="clear" w:color="auto" w:fill="auto"/>
            <w:vAlign w:val="center"/>
          </w:tcPr>
          <w:p w14:paraId="206A20B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22759EE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55E44B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92E015B" w14:textId="77777777" w:rsidTr="006B0695">
        <w:trPr>
          <w:trHeight w:val="1215"/>
          <w:jc w:val="center"/>
        </w:trPr>
        <w:tc>
          <w:tcPr>
            <w:tcW w:w="1210" w:type="pct"/>
            <w:shd w:val="clear" w:color="auto" w:fill="auto"/>
            <w:vAlign w:val="center"/>
          </w:tcPr>
          <w:p w14:paraId="04EA39F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28BE96FE"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Reînnoirea secțiunilor care nu fac parte din TEN-T</w:t>
            </w:r>
          </w:p>
        </w:tc>
        <w:tc>
          <w:tcPr>
            <w:tcW w:w="586" w:type="pct"/>
            <w:shd w:val="clear" w:color="auto" w:fill="auto"/>
            <w:vAlign w:val="center"/>
          </w:tcPr>
          <w:p w14:paraId="32B3551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53,00</w:t>
            </w:r>
          </w:p>
        </w:tc>
        <w:tc>
          <w:tcPr>
            <w:tcW w:w="1093" w:type="pct"/>
            <w:shd w:val="clear" w:color="auto" w:fill="auto"/>
            <w:vAlign w:val="center"/>
          </w:tcPr>
          <w:p w14:paraId="24D3D30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069 </w:t>
            </w:r>
          </w:p>
        </w:tc>
        <w:tc>
          <w:tcPr>
            <w:tcW w:w="286" w:type="pct"/>
            <w:shd w:val="clear" w:color="auto" w:fill="auto"/>
            <w:vAlign w:val="center"/>
          </w:tcPr>
          <w:p w14:paraId="6D54A46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633458A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A3A49C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DF80082" w14:textId="77777777" w:rsidTr="006B0695">
        <w:trPr>
          <w:trHeight w:val="1215"/>
          <w:jc w:val="center"/>
        </w:trPr>
        <w:tc>
          <w:tcPr>
            <w:tcW w:w="1210" w:type="pct"/>
            <w:shd w:val="clear" w:color="auto" w:fill="auto"/>
            <w:vAlign w:val="center"/>
          </w:tcPr>
          <w:p w14:paraId="5CA27FB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C4.I.1</w:t>
            </w:r>
          </w:p>
        </w:tc>
        <w:tc>
          <w:tcPr>
            <w:tcW w:w="1056" w:type="pct"/>
            <w:shd w:val="clear" w:color="auto" w:fill="auto"/>
            <w:vAlign w:val="center"/>
          </w:tcPr>
          <w:p w14:paraId="610AA316"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 și reînnoirea infrastructurii feroviare – Centralizarea stațiilor feroviare</w:t>
            </w:r>
          </w:p>
        </w:tc>
        <w:tc>
          <w:tcPr>
            <w:tcW w:w="586" w:type="pct"/>
            <w:shd w:val="clear" w:color="auto" w:fill="auto"/>
            <w:vAlign w:val="center"/>
          </w:tcPr>
          <w:p w14:paraId="701F7CC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213,00</w:t>
            </w:r>
          </w:p>
        </w:tc>
        <w:tc>
          <w:tcPr>
            <w:tcW w:w="1093" w:type="pct"/>
            <w:shd w:val="clear" w:color="auto" w:fill="auto"/>
            <w:vAlign w:val="center"/>
          </w:tcPr>
          <w:p w14:paraId="0301B1F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070 </w:t>
            </w:r>
          </w:p>
        </w:tc>
        <w:tc>
          <w:tcPr>
            <w:tcW w:w="286" w:type="pct"/>
            <w:shd w:val="clear" w:color="auto" w:fill="auto"/>
            <w:vAlign w:val="center"/>
          </w:tcPr>
          <w:p w14:paraId="7314E68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03DCEA2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070</w:t>
            </w:r>
          </w:p>
        </w:tc>
        <w:tc>
          <w:tcPr>
            <w:tcW w:w="320" w:type="pct"/>
            <w:shd w:val="clear" w:color="auto" w:fill="auto"/>
            <w:vAlign w:val="center"/>
          </w:tcPr>
          <w:p w14:paraId="4D0F45D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692046CC" w14:textId="77777777" w:rsidTr="006B0695">
        <w:trPr>
          <w:trHeight w:val="1215"/>
          <w:jc w:val="center"/>
        </w:trPr>
        <w:tc>
          <w:tcPr>
            <w:tcW w:w="1210" w:type="pct"/>
            <w:shd w:val="clear" w:color="auto" w:fill="auto"/>
            <w:vAlign w:val="center"/>
          </w:tcPr>
          <w:p w14:paraId="0E38512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C4.I.2</w:t>
            </w:r>
          </w:p>
        </w:tc>
        <w:tc>
          <w:tcPr>
            <w:tcW w:w="1056" w:type="pct"/>
            <w:shd w:val="clear" w:color="auto" w:fill="auto"/>
            <w:vAlign w:val="center"/>
          </w:tcPr>
          <w:p w14:paraId="218EC593"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Material rulant feroviar – Locomotive electrice, rame EMU/H-EMU, tractare vagoane</w:t>
            </w:r>
          </w:p>
        </w:tc>
        <w:tc>
          <w:tcPr>
            <w:tcW w:w="586" w:type="pct"/>
            <w:shd w:val="clear" w:color="auto" w:fill="auto"/>
            <w:vAlign w:val="center"/>
          </w:tcPr>
          <w:p w14:paraId="7D3E61E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382,00</w:t>
            </w:r>
          </w:p>
        </w:tc>
        <w:tc>
          <w:tcPr>
            <w:tcW w:w="1093" w:type="pct"/>
            <w:shd w:val="clear" w:color="auto" w:fill="auto"/>
            <w:vAlign w:val="center"/>
          </w:tcPr>
          <w:p w14:paraId="5D3EE26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072a </w:t>
            </w:r>
          </w:p>
        </w:tc>
        <w:tc>
          <w:tcPr>
            <w:tcW w:w="286" w:type="pct"/>
            <w:shd w:val="clear" w:color="auto" w:fill="auto"/>
            <w:vAlign w:val="center"/>
          </w:tcPr>
          <w:p w14:paraId="507FD96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53C39A9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20F1EE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A927A1D" w14:textId="77777777" w:rsidTr="006B0695">
        <w:trPr>
          <w:trHeight w:val="1215"/>
          <w:jc w:val="center"/>
        </w:trPr>
        <w:tc>
          <w:tcPr>
            <w:tcW w:w="1210" w:type="pct"/>
            <w:shd w:val="clear" w:color="auto" w:fill="auto"/>
            <w:vAlign w:val="center"/>
          </w:tcPr>
          <w:p w14:paraId="1648EEA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C4.I.2</w:t>
            </w:r>
          </w:p>
        </w:tc>
        <w:tc>
          <w:tcPr>
            <w:tcW w:w="1056" w:type="pct"/>
            <w:shd w:val="clear" w:color="auto" w:fill="auto"/>
            <w:vAlign w:val="center"/>
          </w:tcPr>
          <w:p w14:paraId="06F76D42"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Material rulant feroviar – Infrastructura de realimentare cu hidrogen</w:t>
            </w:r>
          </w:p>
        </w:tc>
        <w:tc>
          <w:tcPr>
            <w:tcW w:w="586" w:type="pct"/>
            <w:shd w:val="clear" w:color="auto" w:fill="auto"/>
            <w:vAlign w:val="center"/>
          </w:tcPr>
          <w:p w14:paraId="5D273D7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15,00</w:t>
            </w:r>
          </w:p>
        </w:tc>
        <w:tc>
          <w:tcPr>
            <w:tcW w:w="1093" w:type="pct"/>
            <w:shd w:val="clear" w:color="auto" w:fill="auto"/>
            <w:vAlign w:val="center"/>
          </w:tcPr>
          <w:p w14:paraId="456ECD4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077</w:t>
            </w:r>
          </w:p>
        </w:tc>
        <w:tc>
          <w:tcPr>
            <w:tcW w:w="286" w:type="pct"/>
            <w:shd w:val="clear" w:color="auto" w:fill="auto"/>
            <w:vAlign w:val="center"/>
          </w:tcPr>
          <w:p w14:paraId="46C734E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6346512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BA3EB9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C577AD4" w14:textId="77777777" w:rsidTr="006B0695">
        <w:trPr>
          <w:trHeight w:val="1215"/>
          <w:jc w:val="center"/>
        </w:trPr>
        <w:tc>
          <w:tcPr>
            <w:tcW w:w="1210" w:type="pct"/>
            <w:shd w:val="clear" w:color="auto" w:fill="auto"/>
            <w:vAlign w:val="center"/>
          </w:tcPr>
          <w:p w14:paraId="60639E7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C4.I.2</w:t>
            </w:r>
          </w:p>
        </w:tc>
        <w:tc>
          <w:tcPr>
            <w:tcW w:w="1056" w:type="pct"/>
            <w:shd w:val="clear" w:color="auto" w:fill="auto"/>
            <w:vAlign w:val="center"/>
          </w:tcPr>
          <w:p w14:paraId="68C27B9D"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Material rulant feroviar – Instalarea ERTMS la bordul locomotivelor electrice și al ramelor EMU/H-EMU</w:t>
            </w:r>
          </w:p>
        </w:tc>
        <w:tc>
          <w:tcPr>
            <w:tcW w:w="586" w:type="pct"/>
            <w:shd w:val="clear" w:color="auto" w:fill="auto"/>
            <w:vAlign w:val="center"/>
          </w:tcPr>
          <w:p w14:paraId="080D2E13" w14:textId="77777777"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15,00</w:t>
            </w:r>
          </w:p>
        </w:tc>
        <w:tc>
          <w:tcPr>
            <w:tcW w:w="1093" w:type="pct"/>
            <w:shd w:val="clear" w:color="auto" w:fill="auto"/>
            <w:vAlign w:val="center"/>
          </w:tcPr>
          <w:p w14:paraId="7CAD41E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071</w:t>
            </w:r>
          </w:p>
        </w:tc>
        <w:tc>
          <w:tcPr>
            <w:tcW w:w="286" w:type="pct"/>
            <w:shd w:val="clear" w:color="auto" w:fill="auto"/>
            <w:vAlign w:val="center"/>
          </w:tcPr>
          <w:p w14:paraId="1DC715B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7997CCB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071</w:t>
            </w:r>
          </w:p>
        </w:tc>
        <w:tc>
          <w:tcPr>
            <w:tcW w:w="320" w:type="pct"/>
            <w:shd w:val="clear" w:color="auto" w:fill="auto"/>
            <w:vAlign w:val="center"/>
          </w:tcPr>
          <w:p w14:paraId="4F946E4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6EC359E5" w14:textId="77777777" w:rsidTr="006B0695">
        <w:trPr>
          <w:trHeight w:val="1215"/>
          <w:jc w:val="center"/>
        </w:trPr>
        <w:tc>
          <w:tcPr>
            <w:tcW w:w="1210" w:type="pct"/>
            <w:shd w:val="clear" w:color="auto" w:fill="auto"/>
            <w:vAlign w:val="center"/>
          </w:tcPr>
          <w:p w14:paraId="130FD31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C4.I.3</w:t>
            </w:r>
          </w:p>
        </w:tc>
        <w:tc>
          <w:tcPr>
            <w:tcW w:w="1056" w:type="pct"/>
            <w:shd w:val="clear" w:color="auto" w:fill="auto"/>
            <w:vAlign w:val="center"/>
          </w:tcPr>
          <w:p w14:paraId="6122A692"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unei infrastructuri rutiere durabile – Secțiuni din cadrul rețelei centrale TEN-T (A1, A7, A8) – Infrastructura STI</w:t>
            </w:r>
          </w:p>
        </w:tc>
        <w:tc>
          <w:tcPr>
            <w:tcW w:w="586" w:type="pct"/>
            <w:shd w:val="clear" w:color="auto" w:fill="auto"/>
            <w:vAlign w:val="center"/>
          </w:tcPr>
          <w:p w14:paraId="095D213C" w14:textId="77777777" w:rsidR="00E9519A" w:rsidRPr="00203AC7" w:rsidRDefault="00E9519A" w:rsidP="00E9519A">
            <w:pPr>
              <w:spacing w:after="0" w:line="240" w:lineRule="auto"/>
              <w:jc w:val="center"/>
              <w:rPr>
                <w:rFonts w:ascii="Times New Roman" w:hAnsi="Times New Roman" w:cs="Times New Roman"/>
                <w:noProof/>
              </w:rPr>
            </w:pPr>
            <w:r>
              <w:rPr>
                <w:rFonts w:ascii="Times New Roman" w:hAnsi="Times New Roman"/>
                <w:noProof/>
              </w:rPr>
              <w:t>47,00</w:t>
            </w:r>
          </w:p>
        </w:tc>
        <w:tc>
          <w:tcPr>
            <w:tcW w:w="1093" w:type="pct"/>
            <w:shd w:val="clear" w:color="auto" w:fill="auto"/>
            <w:vAlign w:val="center"/>
          </w:tcPr>
          <w:p w14:paraId="54D0A761"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3B210F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414301E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063</w:t>
            </w:r>
          </w:p>
        </w:tc>
        <w:tc>
          <w:tcPr>
            <w:tcW w:w="320" w:type="pct"/>
            <w:shd w:val="clear" w:color="auto" w:fill="auto"/>
            <w:vAlign w:val="center"/>
          </w:tcPr>
          <w:p w14:paraId="42AC805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C33BBEC" w14:textId="77777777" w:rsidTr="006B0695">
        <w:trPr>
          <w:trHeight w:val="1215"/>
          <w:jc w:val="center"/>
        </w:trPr>
        <w:tc>
          <w:tcPr>
            <w:tcW w:w="1210" w:type="pct"/>
            <w:shd w:val="clear" w:color="auto" w:fill="auto"/>
            <w:vAlign w:val="center"/>
          </w:tcPr>
          <w:p w14:paraId="575CA86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C4.I.3</w:t>
            </w:r>
          </w:p>
        </w:tc>
        <w:tc>
          <w:tcPr>
            <w:tcW w:w="1056" w:type="pct"/>
            <w:shd w:val="clear" w:color="auto" w:fill="auto"/>
            <w:vAlign w:val="center"/>
          </w:tcPr>
          <w:p w14:paraId="18B5DF06"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unei infrastructuri rutiere durabile – Secțiuni din cadrul rețelei globale TEN-T (A3) – Infrastructura STI</w:t>
            </w:r>
          </w:p>
        </w:tc>
        <w:tc>
          <w:tcPr>
            <w:tcW w:w="586" w:type="pct"/>
            <w:shd w:val="clear" w:color="auto" w:fill="auto"/>
            <w:vAlign w:val="center"/>
          </w:tcPr>
          <w:p w14:paraId="1439ADF8" w14:textId="77777777" w:rsidR="00E9519A" w:rsidRPr="00203AC7" w:rsidRDefault="00E9519A" w:rsidP="00E9519A">
            <w:pPr>
              <w:spacing w:after="0" w:line="240" w:lineRule="auto"/>
              <w:jc w:val="center"/>
              <w:rPr>
                <w:rFonts w:ascii="Times New Roman" w:hAnsi="Times New Roman" w:cs="Times New Roman"/>
                <w:noProof/>
              </w:rPr>
            </w:pPr>
            <w:r>
              <w:rPr>
                <w:rFonts w:ascii="Times New Roman" w:hAnsi="Times New Roman"/>
                <w:noProof/>
              </w:rPr>
              <w:t>11,00</w:t>
            </w:r>
          </w:p>
        </w:tc>
        <w:tc>
          <w:tcPr>
            <w:tcW w:w="1093" w:type="pct"/>
            <w:shd w:val="clear" w:color="auto" w:fill="auto"/>
            <w:vAlign w:val="center"/>
          </w:tcPr>
          <w:p w14:paraId="03D3ACD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A9A218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3604E9B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063</w:t>
            </w:r>
          </w:p>
        </w:tc>
        <w:tc>
          <w:tcPr>
            <w:tcW w:w="320" w:type="pct"/>
            <w:shd w:val="clear" w:color="auto" w:fill="auto"/>
            <w:vAlign w:val="center"/>
          </w:tcPr>
          <w:p w14:paraId="7587221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F071892" w14:textId="77777777" w:rsidTr="006B0695">
        <w:trPr>
          <w:trHeight w:val="1215"/>
          <w:jc w:val="center"/>
        </w:trPr>
        <w:tc>
          <w:tcPr>
            <w:tcW w:w="1210" w:type="pct"/>
            <w:shd w:val="clear" w:color="auto" w:fill="auto"/>
            <w:vAlign w:val="center"/>
          </w:tcPr>
          <w:p w14:paraId="47BD386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C4.I.3</w:t>
            </w:r>
          </w:p>
        </w:tc>
        <w:tc>
          <w:tcPr>
            <w:tcW w:w="1056" w:type="pct"/>
            <w:shd w:val="clear" w:color="auto" w:fill="auto"/>
            <w:vAlign w:val="center"/>
          </w:tcPr>
          <w:p w14:paraId="4129C84B"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unei infrastructuri rutiere durabile – Infrastructura de taxare și control</w:t>
            </w:r>
          </w:p>
        </w:tc>
        <w:tc>
          <w:tcPr>
            <w:tcW w:w="586" w:type="pct"/>
            <w:shd w:val="clear" w:color="auto" w:fill="auto"/>
            <w:vAlign w:val="center"/>
          </w:tcPr>
          <w:p w14:paraId="7AF5CF44" w14:textId="77777777" w:rsidR="00E9519A" w:rsidRPr="00203AC7" w:rsidRDefault="00E9519A" w:rsidP="00E9519A">
            <w:pPr>
              <w:spacing w:after="0" w:line="240" w:lineRule="auto"/>
              <w:jc w:val="center"/>
              <w:rPr>
                <w:rFonts w:ascii="Times New Roman" w:hAnsi="Times New Roman" w:cs="Times New Roman"/>
                <w:noProof/>
              </w:rPr>
            </w:pPr>
            <w:r>
              <w:rPr>
                <w:rFonts w:ascii="Times New Roman" w:hAnsi="Times New Roman"/>
                <w:noProof/>
              </w:rPr>
              <w:t>101,00</w:t>
            </w:r>
          </w:p>
        </w:tc>
        <w:tc>
          <w:tcPr>
            <w:tcW w:w="1093" w:type="pct"/>
            <w:shd w:val="clear" w:color="auto" w:fill="auto"/>
            <w:vAlign w:val="center"/>
          </w:tcPr>
          <w:p w14:paraId="431D64B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 xml:space="preserve">063a </w:t>
            </w:r>
          </w:p>
        </w:tc>
        <w:tc>
          <w:tcPr>
            <w:tcW w:w="286" w:type="pct"/>
            <w:shd w:val="clear" w:color="auto" w:fill="auto"/>
            <w:vAlign w:val="center"/>
          </w:tcPr>
          <w:p w14:paraId="59AE2BA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09CE929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063a</w:t>
            </w:r>
          </w:p>
        </w:tc>
        <w:tc>
          <w:tcPr>
            <w:tcW w:w="320" w:type="pct"/>
            <w:shd w:val="clear" w:color="auto" w:fill="auto"/>
            <w:vAlign w:val="center"/>
          </w:tcPr>
          <w:p w14:paraId="54D9B52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67669B5" w14:textId="77777777" w:rsidTr="006B0695">
        <w:trPr>
          <w:trHeight w:val="1215"/>
          <w:jc w:val="center"/>
        </w:trPr>
        <w:tc>
          <w:tcPr>
            <w:tcW w:w="1210" w:type="pct"/>
            <w:shd w:val="clear" w:color="auto" w:fill="auto"/>
            <w:vAlign w:val="center"/>
          </w:tcPr>
          <w:p w14:paraId="0E46618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C4.I.3</w:t>
            </w:r>
          </w:p>
        </w:tc>
        <w:tc>
          <w:tcPr>
            <w:tcW w:w="1056" w:type="pct"/>
            <w:shd w:val="clear" w:color="auto" w:fill="auto"/>
            <w:vAlign w:val="center"/>
          </w:tcPr>
          <w:p w14:paraId="3D17116A"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unei infrastructuri rutiere durabile – Infrastructură STI (alta decât A1, A3, A7, A8), infrastructură de siguranța rutieră – Digitalizare</w:t>
            </w:r>
          </w:p>
        </w:tc>
        <w:tc>
          <w:tcPr>
            <w:tcW w:w="586" w:type="pct"/>
            <w:shd w:val="clear" w:color="auto" w:fill="auto"/>
            <w:vAlign w:val="center"/>
          </w:tcPr>
          <w:p w14:paraId="3903E5E7" w14:textId="77777777" w:rsidR="00E9519A" w:rsidRPr="00203AC7" w:rsidRDefault="00E9519A" w:rsidP="00E9519A">
            <w:pPr>
              <w:spacing w:after="0" w:line="240" w:lineRule="auto"/>
              <w:jc w:val="center"/>
              <w:rPr>
                <w:rFonts w:ascii="Times New Roman" w:hAnsi="Times New Roman" w:cs="Times New Roman"/>
                <w:noProof/>
              </w:rPr>
            </w:pPr>
            <w:r>
              <w:rPr>
                <w:rFonts w:ascii="Times New Roman" w:hAnsi="Times New Roman"/>
                <w:noProof/>
              </w:rPr>
              <w:t>95,00</w:t>
            </w:r>
          </w:p>
        </w:tc>
        <w:tc>
          <w:tcPr>
            <w:tcW w:w="1093" w:type="pct"/>
            <w:shd w:val="clear" w:color="auto" w:fill="auto"/>
            <w:vAlign w:val="center"/>
          </w:tcPr>
          <w:p w14:paraId="659792F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2ED71C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A32E90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063</w:t>
            </w:r>
          </w:p>
        </w:tc>
        <w:tc>
          <w:tcPr>
            <w:tcW w:w="320" w:type="pct"/>
            <w:shd w:val="clear" w:color="auto" w:fill="auto"/>
            <w:vAlign w:val="center"/>
          </w:tcPr>
          <w:p w14:paraId="3E21EC6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2AF658EB" w14:textId="77777777" w:rsidTr="006B0695">
        <w:trPr>
          <w:trHeight w:val="1215"/>
          <w:jc w:val="center"/>
        </w:trPr>
        <w:tc>
          <w:tcPr>
            <w:tcW w:w="1210" w:type="pct"/>
            <w:shd w:val="clear" w:color="auto" w:fill="auto"/>
            <w:vAlign w:val="center"/>
          </w:tcPr>
          <w:p w14:paraId="77C2132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C4.I.4</w:t>
            </w:r>
          </w:p>
        </w:tc>
        <w:tc>
          <w:tcPr>
            <w:tcW w:w="1056" w:type="pct"/>
            <w:shd w:val="clear" w:color="auto" w:fill="auto"/>
            <w:vAlign w:val="center"/>
          </w:tcPr>
          <w:p w14:paraId="6B64B2AD"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rețelei de transport cu metroul în Municipiile București și Cluj-Napoca</w:t>
            </w:r>
          </w:p>
        </w:tc>
        <w:tc>
          <w:tcPr>
            <w:tcW w:w="586" w:type="pct"/>
            <w:shd w:val="clear" w:color="auto" w:fill="auto"/>
            <w:vAlign w:val="center"/>
          </w:tcPr>
          <w:p w14:paraId="1127810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600,00</w:t>
            </w:r>
          </w:p>
        </w:tc>
        <w:tc>
          <w:tcPr>
            <w:tcW w:w="1093" w:type="pct"/>
            <w:shd w:val="clear" w:color="auto" w:fill="auto"/>
            <w:vAlign w:val="center"/>
          </w:tcPr>
          <w:p w14:paraId="338D857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073</w:t>
            </w:r>
          </w:p>
        </w:tc>
        <w:tc>
          <w:tcPr>
            <w:tcW w:w="286" w:type="pct"/>
            <w:shd w:val="clear" w:color="auto" w:fill="auto"/>
            <w:vAlign w:val="center"/>
          </w:tcPr>
          <w:p w14:paraId="5747031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5A4EA52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621D50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32465C0" w14:textId="77777777" w:rsidTr="006B0695">
        <w:trPr>
          <w:trHeight w:val="1215"/>
          <w:jc w:val="center"/>
        </w:trPr>
        <w:tc>
          <w:tcPr>
            <w:tcW w:w="1210" w:type="pct"/>
            <w:shd w:val="clear" w:color="auto" w:fill="auto"/>
            <w:vAlign w:val="center"/>
          </w:tcPr>
          <w:p w14:paraId="47BDEE0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C5.I.1</w:t>
            </w:r>
          </w:p>
        </w:tc>
        <w:tc>
          <w:tcPr>
            <w:tcW w:w="1056" w:type="pct"/>
            <w:shd w:val="clear" w:color="auto" w:fill="auto"/>
            <w:vAlign w:val="center"/>
          </w:tcPr>
          <w:p w14:paraId="5C60BD3C"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Instituirea unui fond pentru Valul renovării care să finanțeze lucrările de îmbunătățire a eficienței energetice a fondului construit existent – Clădiri rezidențiale</w:t>
            </w:r>
          </w:p>
        </w:tc>
        <w:tc>
          <w:tcPr>
            <w:tcW w:w="586" w:type="pct"/>
            <w:shd w:val="clear" w:color="auto" w:fill="auto"/>
            <w:vAlign w:val="center"/>
          </w:tcPr>
          <w:p w14:paraId="06487FF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987,50</w:t>
            </w:r>
          </w:p>
        </w:tc>
        <w:tc>
          <w:tcPr>
            <w:tcW w:w="1093" w:type="pct"/>
            <w:shd w:val="clear" w:color="auto" w:fill="auto"/>
            <w:vAlign w:val="center"/>
          </w:tcPr>
          <w:p w14:paraId="2661E00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025a</w:t>
            </w:r>
          </w:p>
        </w:tc>
        <w:tc>
          <w:tcPr>
            <w:tcW w:w="286" w:type="pct"/>
            <w:shd w:val="clear" w:color="auto" w:fill="auto"/>
            <w:vAlign w:val="center"/>
          </w:tcPr>
          <w:p w14:paraId="13DD2AD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26C144F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5F7F567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A2FE5DD" w14:textId="77777777" w:rsidTr="006B0695">
        <w:trPr>
          <w:trHeight w:val="1215"/>
          <w:jc w:val="center"/>
        </w:trPr>
        <w:tc>
          <w:tcPr>
            <w:tcW w:w="1210" w:type="pct"/>
            <w:shd w:val="clear" w:color="auto" w:fill="auto"/>
            <w:vAlign w:val="center"/>
          </w:tcPr>
          <w:p w14:paraId="166046C7"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C5.I.1</w:t>
            </w:r>
          </w:p>
        </w:tc>
        <w:tc>
          <w:tcPr>
            <w:tcW w:w="1056" w:type="pct"/>
            <w:shd w:val="clear" w:color="auto" w:fill="auto"/>
            <w:vAlign w:val="center"/>
          </w:tcPr>
          <w:p w14:paraId="0687F379"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Instituirea unui fond pentru Valul renovării care să finanțeze lucrări de îmbunătățire a eficienței energetice a fondului construit existent – Infrastructura pentru combustibili alternativi</w:t>
            </w:r>
          </w:p>
        </w:tc>
        <w:tc>
          <w:tcPr>
            <w:tcW w:w="586" w:type="pct"/>
            <w:shd w:val="clear" w:color="auto" w:fill="auto"/>
            <w:vAlign w:val="center"/>
          </w:tcPr>
          <w:p w14:paraId="28941EC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12,50</w:t>
            </w:r>
          </w:p>
        </w:tc>
        <w:tc>
          <w:tcPr>
            <w:tcW w:w="1093" w:type="pct"/>
            <w:shd w:val="clear" w:color="auto" w:fill="auto"/>
            <w:vAlign w:val="center"/>
          </w:tcPr>
          <w:p w14:paraId="556CBBF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077</w:t>
            </w:r>
          </w:p>
        </w:tc>
        <w:tc>
          <w:tcPr>
            <w:tcW w:w="286" w:type="pct"/>
            <w:shd w:val="clear" w:color="auto" w:fill="auto"/>
            <w:vAlign w:val="center"/>
          </w:tcPr>
          <w:p w14:paraId="4774A5A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6103380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538A42C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CBC4152" w14:textId="77777777" w:rsidTr="006B0695">
        <w:trPr>
          <w:trHeight w:val="1215"/>
          <w:jc w:val="center"/>
        </w:trPr>
        <w:tc>
          <w:tcPr>
            <w:tcW w:w="1210" w:type="pct"/>
            <w:shd w:val="clear" w:color="auto" w:fill="auto"/>
            <w:vAlign w:val="center"/>
          </w:tcPr>
          <w:p w14:paraId="1A9243E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C5.I.1</w:t>
            </w:r>
          </w:p>
        </w:tc>
        <w:tc>
          <w:tcPr>
            <w:tcW w:w="1056" w:type="pct"/>
            <w:shd w:val="clear" w:color="auto" w:fill="auto"/>
            <w:vAlign w:val="center"/>
          </w:tcPr>
          <w:p w14:paraId="7842B420"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Instituirea unui fond pentru Valul renovării care să finanțeze lucrări de îmbunătățire a eficienței energetice a fondului construit existent – Clădiri publice</w:t>
            </w:r>
          </w:p>
        </w:tc>
        <w:tc>
          <w:tcPr>
            <w:tcW w:w="586" w:type="pct"/>
            <w:shd w:val="clear" w:color="auto" w:fill="auto"/>
            <w:vAlign w:val="center"/>
          </w:tcPr>
          <w:p w14:paraId="320521F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1 157,50</w:t>
            </w:r>
          </w:p>
        </w:tc>
        <w:tc>
          <w:tcPr>
            <w:tcW w:w="1093" w:type="pct"/>
            <w:shd w:val="clear" w:color="auto" w:fill="auto"/>
            <w:vAlign w:val="center"/>
          </w:tcPr>
          <w:p w14:paraId="09F4E1C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026a</w:t>
            </w:r>
          </w:p>
        </w:tc>
        <w:tc>
          <w:tcPr>
            <w:tcW w:w="286" w:type="pct"/>
            <w:shd w:val="clear" w:color="auto" w:fill="auto"/>
            <w:vAlign w:val="center"/>
          </w:tcPr>
          <w:p w14:paraId="1285D84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33C7A90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DABA3E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0C528FC" w14:textId="77777777" w:rsidTr="006B0695">
        <w:trPr>
          <w:trHeight w:val="1215"/>
          <w:jc w:val="center"/>
        </w:trPr>
        <w:tc>
          <w:tcPr>
            <w:tcW w:w="1210" w:type="pct"/>
            <w:shd w:val="clear" w:color="auto" w:fill="auto"/>
            <w:vAlign w:val="center"/>
          </w:tcPr>
          <w:p w14:paraId="2D229D3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C5.I.1</w:t>
            </w:r>
          </w:p>
        </w:tc>
        <w:tc>
          <w:tcPr>
            <w:tcW w:w="1056" w:type="pct"/>
            <w:shd w:val="clear" w:color="auto" w:fill="auto"/>
            <w:vAlign w:val="center"/>
          </w:tcPr>
          <w:p w14:paraId="23F50F55"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Instituirea unui fond pentru Valul renovării care să finanțeze lucrări de îmbunătățire a eficienței energetice a fondului construit existent – Infrastructura pentru combustibili alternativi</w:t>
            </w:r>
          </w:p>
        </w:tc>
        <w:tc>
          <w:tcPr>
            <w:tcW w:w="586" w:type="pct"/>
            <w:shd w:val="clear" w:color="auto" w:fill="auto"/>
            <w:vAlign w:val="center"/>
          </w:tcPr>
          <w:p w14:paraId="0B5A020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12,50</w:t>
            </w:r>
          </w:p>
        </w:tc>
        <w:tc>
          <w:tcPr>
            <w:tcW w:w="1093" w:type="pct"/>
            <w:shd w:val="clear" w:color="auto" w:fill="auto"/>
            <w:vAlign w:val="center"/>
          </w:tcPr>
          <w:p w14:paraId="170B96D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077</w:t>
            </w:r>
          </w:p>
        </w:tc>
        <w:tc>
          <w:tcPr>
            <w:tcW w:w="286" w:type="pct"/>
            <w:shd w:val="clear" w:color="auto" w:fill="auto"/>
            <w:vAlign w:val="center"/>
          </w:tcPr>
          <w:p w14:paraId="32A66B9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357AE74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47089EE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449FC3C" w14:textId="77777777" w:rsidTr="006B0695">
        <w:trPr>
          <w:trHeight w:val="1215"/>
          <w:jc w:val="center"/>
        </w:trPr>
        <w:tc>
          <w:tcPr>
            <w:tcW w:w="1210" w:type="pct"/>
            <w:shd w:val="clear" w:color="auto" w:fill="auto"/>
            <w:vAlign w:val="center"/>
          </w:tcPr>
          <w:p w14:paraId="16C22B4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C5.I.2</w:t>
            </w:r>
          </w:p>
        </w:tc>
        <w:tc>
          <w:tcPr>
            <w:tcW w:w="1056" w:type="pct"/>
            <w:shd w:val="clear" w:color="auto" w:fill="auto"/>
            <w:vAlign w:val="center"/>
          </w:tcPr>
          <w:p w14:paraId="32042E6C"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 xml:space="preserve">Realizarea Registrului național al clădirilor </w:t>
            </w:r>
          </w:p>
        </w:tc>
        <w:tc>
          <w:tcPr>
            <w:tcW w:w="586" w:type="pct"/>
            <w:shd w:val="clear" w:color="auto" w:fill="auto"/>
            <w:vAlign w:val="center"/>
          </w:tcPr>
          <w:p w14:paraId="6575ABF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5,00</w:t>
            </w:r>
          </w:p>
        </w:tc>
        <w:tc>
          <w:tcPr>
            <w:tcW w:w="1093" w:type="pct"/>
            <w:shd w:val="clear" w:color="auto" w:fill="auto"/>
            <w:vAlign w:val="center"/>
          </w:tcPr>
          <w:p w14:paraId="6E530E8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3621FA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665EB6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6F052AD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6368A8B" w14:textId="77777777" w:rsidTr="006B0695">
        <w:trPr>
          <w:trHeight w:val="1215"/>
          <w:jc w:val="center"/>
        </w:trPr>
        <w:tc>
          <w:tcPr>
            <w:tcW w:w="1210" w:type="pct"/>
            <w:shd w:val="clear" w:color="auto" w:fill="auto"/>
            <w:vAlign w:val="center"/>
          </w:tcPr>
          <w:p w14:paraId="155E5A3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C5.I.3</w:t>
            </w:r>
          </w:p>
        </w:tc>
        <w:tc>
          <w:tcPr>
            <w:tcW w:w="1056" w:type="pct"/>
            <w:shd w:val="clear" w:color="auto" w:fill="auto"/>
            <w:vAlign w:val="center"/>
          </w:tcPr>
          <w:p w14:paraId="5FB7062E"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 xml:space="preserve">Consolidarea capacității profesionale a specialiștilor și lucrătorilor în domeniul construcțiilor prin dezvoltarea de cursuri de formare privind eficiența energetică a construcțiilor </w:t>
            </w:r>
          </w:p>
        </w:tc>
        <w:tc>
          <w:tcPr>
            <w:tcW w:w="586" w:type="pct"/>
            <w:shd w:val="clear" w:color="auto" w:fill="auto"/>
            <w:vAlign w:val="center"/>
          </w:tcPr>
          <w:p w14:paraId="0B7500A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2,00</w:t>
            </w:r>
          </w:p>
        </w:tc>
        <w:tc>
          <w:tcPr>
            <w:tcW w:w="1093" w:type="pct"/>
            <w:shd w:val="clear" w:color="auto" w:fill="auto"/>
            <w:vAlign w:val="center"/>
          </w:tcPr>
          <w:p w14:paraId="22A60C3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01</w:t>
            </w:r>
          </w:p>
        </w:tc>
        <w:tc>
          <w:tcPr>
            <w:tcW w:w="286" w:type="pct"/>
            <w:shd w:val="clear" w:color="auto" w:fill="auto"/>
            <w:vAlign w:val="center"/>
          </w:tcPr>
          <w:p w14:paraId="57303B4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705EF8B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6779FB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1C07FF12" w14:textId="77777777" w:rsidTr="006B0695">
        <w:trPr>
          <w:trHeight w:val="1215"/>
          <w:jc w:val="center"/>
        </w:trPr>
        <w:tc>
          <w:tcPr>
            <w:tcW w:w="1210" w:type="pct"/>
            <w:shd w:val="clear" w:color="auto" w:fill="auto"/>
            <w:vAlign w:val="center"/>
          </w:tcPr>
          <w:p w14:paraId="656DBB47"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C5.I.3</w:t>
            </w:r>
          </w:p>
        </w:tc>
        <w:tc>
          <w:tcPr>
            <w:tcW w:w="1056" w:type="pct"/>
            <w:shd w:val="clear" w:color="auto" w:fill="auto"/>
            <w:vAlign w:val="center"/>
          </w:tcPr>
          <w:p w14:paraId="3DB6894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Consolidarea capacității profesionale a specialiștilor și lucrătorilor în domeniul construcțiilor prin dezvoltarea de cursuri de formare privind eficiența energetică a construcțiilor</w:t>
            </w:r>
          </w:p>
        </w:tc>
        <w:tc>
          <w:tcPr>
            <w:tcW w:w="586" w:type="pct"/>
            <w:shd w:val="clear" w:color="auto" w:fill="auto"/>
            <w:vAlign w:val="center"/>
          </w:tcPr>
          <w:p w14:paraId="1EBC632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8,00</w:t>
            </w:r>
          </w:p>
        </w:tc>
        <w:tc>
          <w:tcPr>
            <w:tcW w:w="1093" w:type="pct"/>
            <w:shd w:val="clear" w:color="auto" w:fill="auto"/>
            <w:vAlign w:val="center"/>
          </w:tcPr>
          <w:p w14:paraId="3C33744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01</w:t>
            </w:r>
          </w:p>
        </w:tc>
        <w:tc>
          <w:tcPr>
            <w:tcW w:w="286" w:type="pct"/>
            <w:shd w:val="clear" w:color="auto" w:fill="auto"/>
            <w:vAlign w:val="center"/>
          </w:tcPr>
          <w:p w14:paraId="1D01983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61398BE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7B9553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15267A1" w14:textId="77777777" w:rsidTr="006B0695">
        <w:trPr>
          <w:trHeight w:val="1215"/>
          <w:jc w:val="center"/>
        </w:trPr>
        <w:tc>
          <w:tcPr>
            <w:tcW w:w="1210" w:type="pct"/>
            <w:shd w:val="clear" w:color="auto" w:fill="auto"/>
            <w:vAlign w:val="center"/>
          </w:tcPr>
          <w:p w14:paraId="79D11D6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C5.I.4</w:t>
            </w:r>
          </w:p>
        </w:tc>
        <w:tc>
          <w:tcPr>
            <w:tcW w:w="1056" w:type="pct"/>
            <w:shd w:val="clear" w:color="auto" w:fill="auto"/>
            <w:vAlign w:val="center"/>
          </w:tcPr>
          <w:p w14:paraId="66618CF2"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Economie circulară și creșterea eficienței energetice a clădirilor istorice</w:t>
            </w:r>
          </w:p>
        </w:tc>
        <w:tc>
          <w:tcPr>
            <w:tcW w:w="586" w:type="pct"/>
            <w:shd w:val="clear" w:color="auto" w:fill="auto"/>
            <w:vAlign w:val="center"/>
          </w:tcPr>
          <w:p w14:paraId="4769176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5,00</w:t>
            </w:r>
          </w:p>
        </w:tc>
        <w:tc>
          <w:tcPr>
            <w:tcW w:w="1093" w:type="pct"/>
            <w:shd w:val="clear" w:color="auto" w:fill="auto"/>
            <w:vAlign w:val="center"/>
          </w:tcPr>
          <w:p w14:paraId="25B47F9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023</w:t>
            </w:r>
          </w:p>
        </w:tc>
        <w:tc>
          <w:tcPr>
            <w:tcW w:w="286" w:type="pct"/>
            <w:shd w:val="clear" w:color="auto" w:fill="auto"/>
            <w:vAlign w:val="center"/>
          </w:tcPr>
          <w:p w14:paraId="188EEF1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3E77F4A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AF2026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D793DC7" w14:textId="77777777" w:rsidTr="006B0695">
        <w:trPr>
          <w:trHeight w:val="1215"/>
          <w:jc w:val="center"/>
        </w:trPr>
        <w:tc>
          <w:tcPr>
            <w:tcW w:w="1210" w:type="pct"/>
            <w:shd w:val="clear" w:color="auto" w:fill="auto"/>
            <w:vAlign w:val="center"/>
          </w:tcPr>
          <w:p w14:paraId="615E794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C5.I.4</w:t>
            </w:r>
          </w:p>
        </w:tc>
        <w:tc>
          <w:tcPr>
            <w:tcW w:w="1056" w:type="pct"/>
            <w:shd w:val="clear" w:color="auto" w:fill="auto"/>
            <w:vAlign w:val="center"/>
          </w:tcPr>
          <w:p w14:paraId="005EB6C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Economie circulară și creșterea eficienței energetice a clădirilor istorice</w:t>
            </w:r>
          </w:p>
        </w:tc>
        <w:tc>
          <w:tcPr>
            <w:tcW w:w="586" w:type="pct"/>
            <w:shd w:val="clear" w:color="auto" w:fill="auto"/>
            <w:vAlign w:val="center"/>
          </w:tcPr>
          <w:p w14:paraId="4C9726B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5,05</w:t>
            </w:r>
          </w:p>
        </w:tc>
        <w:tc>
          <w:tcPr>
            <w:tcW w:w="1093" w:type="pct"/>
            <w:shd w:val="clear" w:color="auto" w:fill="auto"/>
            <w:vAlign w:val="center"/>
          </w:tcPr>
          <w:p w14:paraId="5DB62C2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026</w:t>
            </w:r>
          </w:p>
        </w:tc>
        <w:tc>
          <w:tcPr>
            <w:tcW w:w="286" w:type="pct"/>
            <w:shd w:val="clear" w:color="auto" w:fill="auto"/>
            <w:vAlign w:val="center"/>
          </w:tcPr>
          <w:p w14:paraId="30C9AAD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43AAE00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D62418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201B3C1B" w14:textId="77777777" w:rsidTr="006B0695">
        <w:trPr>
          <w:trHeight w:val="1215"/>
          <w:jc w:val="center"/>
        </w:trPr>
        <w:tc>
          <w:tcPr>
            <w:tcW w:w="1210" w:type="pct"/>
            <w:shd w:val="clear" w:color="auto" w:fill="auto"/>
            <w:vAlign w:val="center"/>
          </w:tcPr>
          <w:p w14:paraId="7F43AB52" w14:textId="77777777" w:rsidR="00E9519A" w:rsidRPr="00203AC7" w:rsidRDefault="00E9519A" w:rsidP="00E9519A">
            <w:pPr>
              <w:keepNext/>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C5.I.4</w:t>
            </w:r>
          </w:p>
        </w:tc>
        <w:tc>
          <w:tcPr>
            <w:tcW w:w="1056" w:type="pct"/>
            <w:shd w:val="clear" w:color="auto" w:fill="auto"/>
            <w:vAlign w:val="center"/>
          </w:tcPr>
          <w:p w14:paraId="6210532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Economie circulară și creșterea eficienței energetice a clădirilor istorice</w:t>
            </w:r>
          </w:p>
        </w:tc>
        <w:tc>
          <w:tcPr>
            <w:tcW w:w="586" w:type="pct"/>
            <w:shd w:val="clear" w:color="auto" w:fill="auto"/>
            <w:vAlign w:val="center"/>
          </w:tcPr>
          <w:p w14:paraId="27542F9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1,70</w:t>
            </w:r>
          </w:p>
        </w:tc>
        <w:tc>
          <w:tcPr>
            <w:tcW w:w="1093" w:type="pct"/>
            <w:shd w:val="clear" w:color="auto" w:fill="auto"/>
            <w:vAlign w:val="center"/>
          </w:tcPr>
          <w:p w14:paraId="63B2241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01</w:t>
            </w:r>
          </w:p>
        </w:tc>
        <w:tc>
          <w:tcPr>
            <w:tcW w:w="286" w:type="pct"/>
            <w:shd w:val="clear" w:color="auto" w:fill="auto"/>
            <w:vAlign w:val="center"/>
          </w:tcPr>
          <w:p w14:paraId="44208D8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2FE367B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420DA26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6A54FB00" w14:textId="77777777" w:rsidTr="006B0695">
        <w:trPr>
          <w:trHeight w:val="1215"/>
          <w:jc w:val="center"/>
        </w:trPr>
        <w:tc>
          <w:tcPr>
            <w:tcW w:w="1210" w:type="pct"/>
            <w:shd w:val="clear" w:color="auto" w:fill="auto"/>
            <w:vAlign w:val="center"/>
          </w:tcPr>
          <w:p w14:paraId="4FEDB11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C6.I.2</w:t>
            </w:r>
          </w:p>
        </w:tc>
        <w:tc>
          <w:tcPr>
            <w:tcW w:w="1056" w:type="pct"/>
            <w:shd w:val="clear" w:color="auto" w:fill="auto"/>
            <w:vAlign w:val="center"/>
          </w:tcPr>
          <w:p w14:paraId="6CB0045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Capacități de producție a hidrogenului verde și/sau utilizarea acestuia pentru stocarea energiei electrice</w:t>
            </w:r>
          </w:p>
        </w:tc>
        <w:tc>
          <w:tcPr>
            <w:tcW w:w="586" w:type="pct"/>
            <w:shd w:val="clear" w:color="auto" w:fill="auto"/>
            <w:vAlign w:val="center"/>
          </w:tcPr>
          <w:p w14:paraId="37A36BE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115,00</w:t>
            </w:r>
          </w:p>
        </w:tc>
        <w:tc>
          <w:tcPr>
            <w:tcW w:w="1093" w:type="pct"/>
            <w:shd w:val="clear" w:color="auto" w:fill="auto"/>
            <w:vAlign w:val="center"/>
          </w:tcPr>
          <w:p w14:paraId="136F3EC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032</w:t>
            </w:r>
          </w:p>
        </w:tc>
        <w:tc>
          <w:tcPr>
            <w:tcW w:w="286" w:type="pct"/>
            <w:shd w:val="clear" w:color="auto" w:fill="auto"/>
            <w:vAlign w:val="center"/>
          </w:tcPr>
          <w:p w14:paraId="2DC84B8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7806882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2DA33C8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A5DF6C3" w14:textId="77777777" w:rsidTr="006B0695">
        <w:trPr>
          <w:trHeight w:val="1215"/>
          <w:jc w:val="center"/>
        </w:trPr>
        <w:tc>
          <w:tcPr>
            <w:tcW w:w="1210" w:type="pct"/>
            <w:shd w:val="clear" w:color="auto" w:fill="auto"/>
            <w:vAlign w:val="center"/>
          </w:tcPr>
          <w:p w14:paraId="592E1C8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C6.I.3</w:t>
            </w:r>
          </w:p>
        </w:tc>
        <w:tc>
          <w:tcPr>
            <w:tcW w:w="1056" w:type="pct"/>
            <w:shd w:val="clear" w:color="auto" w:fill="auto"/>
            <w:vAlign w:val="center"/>
          </w:tcPr>
          <w:p w14:paraId="5909EFC3"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de capacități de producție pe gaz, flexibile și de înaltă eficiență, pentru cogenerarea de energie electrică și termică (CHP) în sectorul încălzirii centralizate, în vederea atingerii unei decarbonizări adânci</w:t>
            </w:r>
          </w:p>
        </w:tc>
        <w:tc>
          <w:tcPr>
            <w:tcW w:w="586" w:type="pct"/>
            <w:shd w:val="clear" w:color="auto" w:fill="auto"/>
            <w:vAlign w:val="center"/>
          </w:tcPr>
          <w:p w14:paraId="6D4001E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300,00</w:t>
            </w:r>
          </w:p>
        </w:tc>
        <w:tc>
          <w:tcPr>
            <w:tcW w:w="1093" w:type="pct"/>
            <w:shd w:val="clear" w:color="auto" w:fill="auto"/>
            <w:vAlign w:val="center"/>
          </w:tcPr>
          <w:p w14:paraId="4B96C52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034</w:t>
            </w:r>
          </w:p>
        </w:tc>
        <w:tc>
          <w:tcPr>
            <w:tcW w:w="286" w:type="pct"/>
            <w:shd w:val="clear" w:color="auto" w:fill="auto"/>
            <w:vAlign w:val="center"/>
          </w:tcPr>
          <w:p w14:paraId="7215495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35ABA45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4CB67E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8E7A39F" w14:textId="77777777" w:rsidTr="006B0695">
        <w:trPr>
          <w:trHeight w:val="1215"/>
          <w:jc w:val="center"/>
        </w:trPr>
        <w:tc>
          <w:tcPr>
            <w:tcW w:w="1210" w:type="pct"/>
            <w:shd w:val="clear" w:color="auto" w:fill="auto"/>
            <w:vAlign w:val="center"/>
          </w:tcPr>
          <w:p w14:paraId="61D07B9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C6.I.4</w:t>
            </w:r>
          </w:p>
        </w:tc>
        <w:tc>
          <w:tcPr>
            <w:tcW w:w="1056" w:type="pct"/>
            <w:shd w:val="clear" w:color="auto" w:fill="auto"/>
            <w:vAlign w:val="center"/>
          </w:tcPr>
          <w:p w14:paraId="1623420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Lanț industrial de producție și/sau asamblare și/sau reciclare a bateriilor, a celulelor și panourilor fotovoltaice (inclusiv echipamente auxiliare) și noi capacități de stocare a energiei electrice</w:t>
            </w:r>
          </w:p>
        </w:tc>
        <w:tc>
          <w:tcPr>
            <w:tcW w:w="586" w:type="pct"/>
            <w:shd w:val="clear" w:color="auto" w:fill="auto"/>
            <w:vAlign w:val="center"/>
          </w:tcPr>
          <w:p w14:paraId="61A7DF8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150,00</w:t>
            </w:r>
          </w:p>
        </w:tc>
        <w:tc>
          <w:tcPr>
            <w:tcW w:w="1093" w:type="pct"/>
            <w:shd w:val="clear" w:color="auto" w:fill="auto"/>
            <w:vAlign w:val="center"/>
          </w:tcPr>
          <w:p w14:paraId="00371C9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027</w:t>
            </w:r>
          </w:p>
        </w:tc>
        <w:tc>
          <w:tcPr>
            <w:tcW w:w="286" w:type="pct"/>
            <w:shd w:val="clear" w:color="auto" w:fill="auto"/>
            <w:vAlign w:val="center"/>
          </w:tcPr>
          <w:p w14:paraId="5D5122A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0CAA367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78F70E2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C6258C8" w14:textId="77777777" w:rsidTr="006B0695">
        <w:trPr>
          <w:trHeight w:val="1215"/>
          <w:jc w:val="center"/>
        </w:trPr>
        <w:tc>
          <w:tcPr>
            <w:tcW w:w="1210" w:type="pct"/>
            <w:shd w:val="clear" w:color="auto" w:fill="auto"/>
            <w:vAlign w:val="center"/>
          </w:tcPr>
          <w:p w14:paraId="297CEB7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C6.I.4</w:t>
            </w:r>
          </w:p>
        </w:tc>
        <w:tc>
          <w:tcPr>
            <w:tcW w:w="1056" w:type="pct"/>
            <w:shd w:val="clear" w:color="auto" w:fill="auto"/>
            <w:vAlign w:val="center"/>
          </w:tcPr>
          <w:p w14:paraId="38632DB8"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Lanț industrial de producție și/sau asamblare și/sau reciclare a bateriilor, a celulelor și panourilor fotovoltaice (inclusiv echipamente auxiliare) și noi capacități de stocare a energiei electrice</w:t>
            </w:r>
          </w:p>
        </w:tc>
        <w:tc>
          <w:tcPr>
            <w:tcW w:w="586" w:type="pct"/>
            <w:shd w:val="clear" w:color="auto" w:fill="auto"/>
            <w:vAlign w:val="center"/>
          </w:tcPr>
          <w:p w14:paraId="4FDDC9B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50,00</w:t>
            </w:r>
          </w:p>
        </w:tc>
        <w:tc>
          <w:tcPr>
            <w:tcW w:w="1093" w:type="pct"/>
            <w:shd w:val="clear" w:color="auto" w:fill="auto"/>
            <w:vAlign w:val="center"/>
          </w:tcPr>
          <w:p w14:paraId="0A90D54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027</w:t>
            </w:r>
          </w:p>
        </w:tc>
        <w:tc>
          <w:tcPr>
            <w:tcW w:w="286" w:type="pct"/>
            <w:shd w:val="clear" w:color="auto" w:fill="auto"/>
            <w:vAlign w:val="center"/>
          </w:tcPr>
          <w:p w14:paraId="71524C5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7D48BAF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A3989A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8555A34" w14:textId="77777777" w:rsidTr="006B0695">
        <w:trPr>
          <w:trHeight w:val="1215"/>
          <w:jc w:val="center"/>
        </w:trPr>
        <w:tc>
          <w:tcPr>
            <w:tcW w:w="1210" w:type="pct"/>
            <w:shd w:val="clear" w:color="auto" w:fill="auto"/>
            <w:vAlign w:val="center"/>
          </w:tcPr>
          <w:p w14:paraId="23F4C25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C6.I.4</w:t>
            </w:r>
          </w:p>
        </w:tc>
        <w:tc>
          <w:tcPr>
            <w:tcW w:w="1056" w:type="pct"/>
            <w:shd w:val="clear" w:color="auto" w:fill="auto"/>
            <w:vAlign w:val="center"/>
          </w:tcPr>
          <w:p w14:paraId="7FCFE9E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Lanț industrial de producție și/sau asamblare și/sau reciclare a bateriilor, a celulelor și panourilor fotovoltaice (inclusiv echipamente auxiliare) și noi capacități de stocare a energiei electrice</w:t>
            </w:r>
          </w:p>
        </w:tc>
        <w:tc>
          <w:tcPr>
            <w:tcW w:w="586" w:type="pct"/>
            <w:shd w:val="clear" w:color="auto" w:fill="auto"/>
            <w:vAlign w:val="center"/>
          </w:tcPr>
          <w:p w14:paraId="664D378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80,00</w:t>
            </w:r>
          </w:p>
        </w:tc>
        <w:tc>
          <w:tcPr>
            <w:tcW w:w="1093" w:type="pct"/>
            <w:shd w:val="clear" w:color="auto" w:fill="auto"/>
            <w:vAlign w:val="center"/>
          </w:tcPr>
          <w:p w14:paraId="3B5741F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033</w:t>
            </w:r>
          </w:p>
        </w:tc>
        <w:tc>
          <w:tcPr>
            <w:tcW w:w="286" w:type="pct"/>
            <w:shd w:val="clear" w:color="auto" w:fill="auto"/>
            <w:vAlign w:val="center"/>
          </w:tcPr>
          <w:p w14:paraId="1D8B062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797833C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033</w:t>
            </w:r>
          </w:p>
        </w:tc>
        <w:tc>
          <w:tcPr>
            <w:tcW w:w="320" w:type="pct"/>
            <w:shd w:val="clear" w:color="auto" w:fill="auto"/>
            <w:vAlign w:val="center"/>
          </w:tcPr>
          <w:p w14:paraId="13672DD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40 %</w:t>
            </w:r>
          </w:p>
        </w:tc>
      </w:tr>
      <w:tr w:rsidR="00CD761C" w:rsidRPr="00203AC7" w14:paraId="586E89BD" w14:textId="77777777" w:rsidTr="006B0695">
        <w:trPr>
          <w:trHeight w:val="1215"/>
          <w:jc w:val="center"/>
        </w:trPr>
        <w:tc>
          <w:tcPr>
            <w:tcW w:w="1210" w:type="pct"/>
            <w:shd w:val="clear" w:color="auto" w:fill="auto"/>
            <w:vAlign w:val="center"/>
          </w:tcPr>
          <w:p w14:paraId="7D726E5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C6.I.5</w:t>
            </w:r>
          </w:p>
        </w:tc>
        <w:tc>
          <w:tcPr>
            <w:tcW w:w="1056" w:type="pct"/>
            <w:shd w:val="clear" w:color="auto" w:fill="auto"/>
            <w:vAlign w:val="center"/>
          </w:tcPr>
          <w:p w14:paraId="29FF8D05"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Asigurarea eficienței energetice în sectorul industrial</w:t>
            </w:r>
          </w:p>
        </w:tc>
        <w:tc>
          <w:tcPr>
            <w:tcW w:w="586" w:type="pct"/>
            <w:shd w:val="clear" w:color="auto" w:fill="auto"/>
            <w:vAlign w:val="center"/>
          </w:tcPr>
          <w:p w14:paraId="4BD1C01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64,00</w:t>
            </w:r>
          </w:p>
        </w:tc>
        <w:tc>
          <w:tcPr>
            <w:tcW w:w="1093" w:type="pct"/>
            <w:shd w:val="clear" w:color="auto" w:fill="auto"/>
            <w:vAlign w:val="center"/>
          </w:tcPr>
          <w:p w14:paraId="48C268C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024b</w:t>
            </w:r>
          </w:p>
        </w:tc>
        <w:tc>
          <w:tcPr>
            <w:tcW w:w="286" w:type="pct"/>
            <w:shd w:val="clear" w:color="auto" w:fill="auto"/>
            <w:vAlign w:val="center"/>
          </w:tcPr>
          <w:p w14:paraId="653A65E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0C63E69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F923E5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59B81E8" w14:textId="77777777" w:rsidTr="006B0695">
        <w:trPr>
          <w:trHeight w:val="1215"/>
          <w:jc w:val="center"/>
        </w:trPr>
        <w:tc>
          <w:tcPr>
            <w:tcW w:w="1210" w:type="pct"/>
            <w:shd w:val="clear" w:color="auto" w:fill="auto"/>
            <w:vAlign w:val="center"/>
          </w:tcPr>
          <w:p w14:paraId="23A6F480"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C7.R.1</w:t>
            </w:r>
          </w:p>
        </w:tc>
        <w:tc>
          <w:tcPr>
            <w:tcW w:w="1056" w:type="pct"/>
            <w:shd w:val="clear" w:color="auto" w:fill="auto"/>
            <w:vAlign w:val="center"/>
          </w:tcPr>
          <w:p w14:paraId="56FE87F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și implementarea unui cadru unitar pentru definirea arhitecturii unui sistem de tip cloud guvernamental</w:t>
            </w:r>
          </w:p>
        </w:tc>
        <w:tc>
          <w:tcPr>
            <w:tcW w:w="586" w:type="pct"/>
            <w:shd w:val="clear" w:color="auto" w:fill="auto"/>
            <w:vAlign w:val="center"/>
          </w:tcPr>
          <w:p w14:paraId="7DB435F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11,89</w:t>
            </w:r>
          </w:p>
        </w:tc>
        <w:tc>
          <w:tcPr>
            <w:tcW w:w="1093" w:type="pct"/>
            <w:shd w:val="clear" w:color="auto" w:fill="auto"/>
            <w:vAlign w:val="center"/>
          </w:tcPr>
          <w:p w14:paraId="05887B3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FEB9EF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D3DFCC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7E16A3E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0E19BA2" w14:textId="77777777" w:rsidTr="006B0695">
        <w:trPr>
          <w:trHeight w:val="1215"/>
          <w:jc w:val="center"/>
        </w:trPr>
        <w:tc>
          <w:tcPr>
            <w:tcW w:w="1210" w:type="pct"/>
            <w:shd w:val="clear" w:color="auto" w:fill="auto"/>
            <w:vAlign w:val="center"/>
          </w:tcPr>
          <w:p w14:paraId="79D36DC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w:t>
            </w:r>
          </w:p>
        </w:tc>
        <w:tc>
          <w:tcPr>
            <w:tcW w:w="1056" w:type="pct"/>
            <w:shd w:val="clear" w:color="auto" w:fill="auto"/>
            <w:vAlign w:val="center"/>
          </w:tcPr>
          <w:p w14:paraId="3F277CF4"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Implementarea infrastructurii de cloud guvernamental</w:t>
            </w:r>
          </w:p>
        </w:tc>
        <w:tc>
          <w:tcPr>
            <w:tcW w:w="586" w:type="pct"/>
            <w:shd w:val="clear" w:color="auto" w:fill="auto"/>
            <w:vAlign w:val="center"/>
          </w:tcPr>
          <w:p w14:paraId="68F17AA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374,73</w:t>
            </w:r>
          </w:p>
        </w:tc>
        <w:tc>
          <w:tcPr>
            <w:tcW w:w="1093" w:type="pct"/>
            <w:shd w:val="clear" w:color="auto" w:fill="auto"/>
            <w:vAlign w:val="center"/>
          </w:tcPr>
          <w:p w14:paraId="12FC171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011a</w:t>
            </w:r>
          </w:p>
        </w:tc>
        <w:tc>
          <w:tcPr>
            <w:tcW w:w="286" w:type="pct"/>
            <w:shd w:val="clear" w:color="auto" w:fill="auto"/>
            <w:vAlign w:val="center"/>
          </w:tcPr>
          <w:p w14:paraId="6C0F8C5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2B872F5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011a</w:t>
            </w:r>
          </w:p>
        </w:tc>
        <w:tc>
          <w:tcPr>
            <w:tcW w:w="320" w:type="pct"/>
            <w:shd w:val="clear" w:color="auto" w:fill="auto"/>
            <w:vAlign w:val="center"/>
          </w:tcPr>
          <w:p w14:paraId="7C30A2C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47CB43E1" w14:textId="77777777" w:rsidTr="006B0695">
        <w:trPr>
          <w:trHeight w:val="1215"/>
          <w:jc w:val="center"/>
        </w:trPr>
        <w:tc>
          <w:tcPr>
            <w:tcW w:w="1210" w:type="pct"/>
            <w:shd w:val="clear" w:color="auto" w:fill="auto"/>
            <w:vAlign w:val="center"/>
          </w:tcPr>
          <w:p w14:paraId="1A1C930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C7.I.2</w:t>
            </w:r>
          </w:p>
        </w:tc>
        <w:tc>
          <w:tcPr>
            <w:tcW w:w="1056" w:type="pct"/>
            <w:shd w:val="clear" w:color="auto" w:fill="auto"/>
            <w:vAlign w:val="center"/>
          </w:tcPr>
          <w:p w14:paraId="55426E0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cloudului și migrarea în cloud</w:t>
            </w:r>
          </w:p>
        </w:tc>
        <w:tc>
          <w:tcPr>
            <w:tcW w:w="586" w:type="pct"/>
            <w:shd w:val="clear" w:color="auto" w:fill="auto"/>
            <w:vAlign w:val="center"/>
          </w:tcPr>
          <w:p w14:paraId="7083081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187,05</w:t>
            </w:r>
          </w:p>
        </w:tc>
        <w:tc>
          <w:tcPr>
            <w:tcW w:w="1093" w:type="pct"/>
            <w:shd w:val="clear" w:color="auto" w:fill="auto"/>
            <w:vAlign w:val="center"/>
          </w:tcPr>
          <w:p w14:paraId="6DDAFBA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4F51BA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4A326B0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0B40961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26EB952" w14:textId="77777777" w:rsidTr="006B0695">
        <w:trPr>
          <w:trHeight w:val="1215"/>
          <w:jc w:val="center"/>
        </w:trPr>
        <w:tc>
          <w:tcPr>
            <w:tcW w:w="1210" w:type="pct"/>
            <w:shd w:val="clear" w:color="auto" w:fill="auto"/>
            <w:vAlign w:val="center"/>
          </w:tcPr>
          <w:p w14:paraId="5BF7DFC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C7.I.3</w:t>
            </w:r>
          </w:p>
        </w:tc>
        <w:tc>
          <w:tcPr>
            <w:tcW w:w="1056" w:type="pct"/>
            <w:shd w:val="clear" w:color="auto" w:fill="auto"/>
            <w:vAlign w:val="center"/>
          </w:tcPr>
          <w:p w14:paraId="4F51F69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Crearea sistemului de eHealth și telemedicină</w:t>
            </w:r>
          </w:p>
        </w:tc>
        <w:tc>
          <w:tcPr>
            <w:tcW w:w="586" w:type="pct"/>
            <w:shd w:val="clear" w:color="auto" w:fill="auto"/>
            <w:vAlign w:val="center"/>
          </w:tcPr>
          <w:p w14:paraId="166D07D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400,00</w:t>
            </w:r>
          </w:p>
        </w:tc>
        <w:tc>
          <w:tcPr>
            <w:tcW w:w="1093" w:type="pct"/>
            <w:shd w:val="clear" w:color="auto" w:fill="auto"/>
            <w:vAlign w:val="center"/>
          </w:tcPr>
          <w:p w14:paraId="6FD3BEC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94A4D5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2286621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095</w:t>
            </w:r>
          </w:p>
        </w:tc>
        <w:tc>
          <w:tcPr>
            <w:tcW w:w="320" w:type="pct"/>
            <w:shd w:val="clear" w:color="auto" w:fill="auto"/>
            <w:vAlign w:val="center"/>
          </w:tcPr>
          <w:p w14:paraId="186EEC5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289B7EC1" w14:textId="77777777" w:rsidTr="006B0695">
        <w:trPr>
          <w:trHeight w:val="1215"/>
          <w:jc w:val="center"/>
        </w:trPr>
        <w:tc>
          <w:tcPr>
            <w:tcW w:w="1210" w:type="pct"/>
            <w:shd w:val="clear" w:color="auto" w:fill="auto"/>
            <w:vAlign w:val="center"/>
          </w:tcPr>
          <w:p w14:paraId="1CC8839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C7.I.4</w:t>
            </w:r>
          </w:p>
        </w:tc>
        <w:tc>
          <w:tcPr>
            <w:tcW w:w="1056" w:type="pct"/>
            <w:shd w:val="clear" w:color="auto" w:fill="auto"/>
            <w:vAlign w:val="center"/>
          </w:tcPr>
          <w:p w14:paraId="536C000E"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 xml:space="preserve">Digitalizarea sistemului judiciar – Construirea de clădiri eficiente din punct de vedere energetic </w:t>
            </w:r>
          </w:p>
        </w:tc>
        <w:tc>
          <w:tcPr>
            <w:tcW w:w="586" w:type="pct"/>
            <w:shd w:val="clear" w:color="auto" w:fill="auto"/>
            <w:vAlign w:val="center"/>
          </w:tcPr>
          <w:p w14:paraId="714B03A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35,00</w:t>
            </w:r>
          </w:p>
        </w:tc>
        <w:tc>
          <w:tcPr>
            <w:tcW w:w="1093" w:type="pct"/>
            <w:shd w:val="clear" w:color="auto" w:fill="auto"/>
            <w:vAlign w:val="center"/>
          </w:tcPr>
          <w:p w14:paraId="65D742E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0E2F7FA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4F40DF5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6C4025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r>
      <w:tr w:rsidR="00CD761C" w:rsidRPr="00203AC7" w14:paraId="10379D16" w14:textId="77777777" w:rsidTr="006B0695">
        <w:trPr>
          <w:trHeight w:val="1215"/>
          <w:jc w:val="center"/>
        </w:trPr>
        <w:tc>
          <w:tcPr>
            <w:tcW w:w="1210" w:type="pct"/>
            <w:shd w:val="clear" w:color="auto" w:fill="auto"/>
            <w:vAlign w:val="center"/>
          </w:tcPr>
          <w:p w14:paraId="705A8B3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C7.I.4</w:t>
            </w:r>
          </w:p>
        </w:tc>
        <w:tc>
          <w:tcPr>
            <w:tcW w:w="1056" w:type="pct"/>
            <w:shd w:val="clear" w:color="auto" w:fill="auto"/>
            <w:vAlign w:val="center"/>
          </w:tcPr>
          <w:p w14:paraId="5C9B229B"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 xml:space="preserve">Digitalizarea sistemului judiciar </w:t>
            </w:r>
          </w:p>
        </w:tc>
        <w:tc>
          <w:tcPr>
            <w:tcW w:w="586" w:type="pct"/>
            <w:shd w:val="clear" w:color="auto" w:fill="auto"/>
            <w:vAlign w:val="center"/>
          </w:tcPr>
          <w:p w14:paraId="468B708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127,31</w:t>
            </w:r>
          </w:p>
        </w:tc>
        <w:tc>
          <w:tcPr>
            <w:tcW w:w="1093" w:type="pct"/>
            <w:shd w:val="clear" w:color="auto" w:fill="auto"/>
            <w:vAlign w:val="center"/>
          </w:tcPr>
          <w:p w14:paraId="6E69755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EC7533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1FD018E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011c</w:t>
            </w:r>
          </w:p>
        </w:tc>
        <w:tc>
          <w:tcPr>
            <w:tcW w:w="320" w:type="pct"/>
            <w:shd w:val="clear" w:color="auto" w:fill="auto"/>
            <w:vAlign w:val="center"/>
          </w:tcPr>
          <w:p w14:paraId="0D58516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3E077DE" w14:textId="77777777" w:rsidTr="006B0695">
        <w:trPr>
          <w:trHeight w:val="1215"/>
          <w:jc w:val="center"/>
        </w:trPr>
        <w:tc>
          <w:tcPr>
            <w:tcW w:w="1210" w:type="pct"/>
            <w:shd w:val="clear" w:color="auto" w:fill="auto"/>
            <w:vAlign w:val="center"/>
          </w:tcPr>
          <w:p w14:paraId="4091FF1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C7.I.5</w:t>
            </w:r>
          </w:p>
        </w:tc>
        <w:tc>
          <w:tcPr>
            <w:tcW w:w="1056" w:type="pct"/>
            <w:shd w:val="clear" w:color="auto" w:fill="auto"/>
            <w:vAlign w:val="center"/>
          </w:tcPr>
          <w:p w14:paraId="3BF4656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Digitalizare în domeniul mediului</w:t>
            </w:r>
          </w:p>
        </w:tc>
        <w:tc>
          <w:tcPr>
            <w:tcW w:w="586" w:type="pct"/>
            <w:shd w:val="clear" w:color="auto" w:fill="auto"/>
            <w:vAlign w:val="center"/>
          </w:tcPr>
          <w:p w14:paraId="29E416C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52,00</w:t>
            </w:r>
          </w:p>
        </w:tc>
        <w:tc>
          <w:tcPr>
            <w:tcW w:w="1093" w:type="pct"/>
            <w:shd w:val="clear" w:color="auto" w:fill="auto"/>
            <w:vAlign w:val="center"/>
          </w:tcPr>
          <w:p w14:paraId="2E49FC9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76C578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426740C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0E2D88A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3CF5E69" w14:textId="77777777" w:rsidTr="006B0695">
        <w:trPr>
          <w:trHeight w:val="1215"/>
          <w:jc w:val="center"/>
        </w:trPr>
        <w:tc>
          <w:tcPr>
            <w:tcW w:w="1210" w:type="pct"/>
            <w:shd w:val="clear" w:color="auto" w:fill="auto"/>
            <w:vAlign w:val="center"/>
          </w:tcPr>
          <w:p w14:paraId="5563232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C7.I.6</w:t>
            </w:r>
          </w:p>
        </w:tc>
        <w:tc>
          <w:tcPr>
            <w:tcW w:w="1056" w:type="pct"/>
            <w:shd w:val="clear" w:color="auto" w:fill="auto"/>
            <w:vAlign w:val="center"/>
          </w:tcPr>
          <w:p w14:paraId="5748DFD8"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Digitalizarea în domeniul muncii și protecției sociale</w:t>
            </w:r>
          </w:p>
        </w:tc>
        <w:tc>
          <w:tcPr>
            <w:tcW w:w="586" w:type="pct"/>
            <w:shd w:val="clear" w:color="auto" w:fill="auto"/>
            <w:vAlign w:val="center"/>
          </w:tcPr>
          <w:p w14:paraId="21C0364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85,00</w:t>
            </w:r>
          </w:p>
        </w:tc>
        <w:tc>
          <w:tcPr>
            <w:tcW w:w="1093" w:type="pct"/>
            <w:shd w:val="clear" w:color="auto" w:fill="auto"/>
            <w:vAlign w:val="center"/>
          </w:tcPr>
          <w:p w14:paraId="65EF800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00FBA3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6681E8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4369257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4889F78A" w14:textId="77777777" w:rsidTr="006B0695">
        <w:trPr>
          <w:trHeight w:val="1215"/>
          <w:jc w:val="center"/>
        </w:trPr>
        <w:tc>
          <w:tcPr>
            <w:tcW w:w="1210" w:type="pct"/>
            <w:shd w:val="clear" w:color="auto" w:fill="auto"/>
            <w:vAlign w:val="center"/>
          </w:tcPr>
          <w:p w14:paraId="3565B89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C7.I.7</w:t>
            </w:r>
          </w:p>
        </w:tc>
        <w:tc>
          <w:tcPr>
            <w:tcW w:w="1056" w:type="pct"/>
            <w:shd w:val="clear" w:color="auto" w:fill="auto"/>
            <w:vAlign w:val="center"/>
          </w:tcPr>
          <w:p w14:paraId="1A682A0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 xml:space="preserve">Implementarea formularelor electronice </w:t>
            </w:r>
            <w:r>
              <w:rPr>
                <w:rFonts w:ascii="Times New Roman" w:hAnsi="Times New Roman"/>
                <w:i/>
                <w:noProof/>
              </w:rPr>
              <w:t>eForms</w:t>
            </w:r>
            <w:r>
              <w:rPr>
                <w:rFonts w:ascii="Times New Roman" w:hAnsi="Times New Roman"/>
                <w:noProof/>
              </w:rPr>
              <w:t xml:space="preserve"> în domeniul achizițiilor publice</w:t>
            </w:r>
          </w:p>
        </w:tc>
        <w:tc>
          <w:tcPr>
            <w:tcW w:w="586" w:type="pct"/>
            <w:shd w:val="clear" w:color="auto" w:fill="auto"/>
            <w:vAlign w:val="center"/>
          </w:tcPr>
          <w:p w14:paraId="292194A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0,85</w:t>
            </w:r>
          </w:p>
        </w:tc>
        <w:tc>
          <w:tcPr>
            <w:tcW w:w="1093" w:type="pct"/>
            <w:shd w:val="clear" w:color="auto" w:fill="auto"/>
            <w:vAlign w:val="center"/>
          </w:tcPr>
          <w:p w14:paraId="0850AE6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A3F4FD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9E64A8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62C55CE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253470" w:rsidRPr="00203AC7" w14:paraId="7999AEB4" w14:textId="77777777" w:rsidTr="006B0695">
        <w:trPr>
          <w:trHeight w:val="1215"/>
          <w:jc w:val="center"/>
        </w:trPr>
        <w:tc>
          <w:tcPr>
            <w:tcW w:w="1210" w:type="pct"/>
            <w:shd w:val="clear" w:color="auto" w:fill="E2EFD9" w:themeFill="accent6" w:themeFillTint="33"/>
            <w:vAlign w:val="center"/>
          </w:tcPr>
          <w:p w14:paraId="6FEA390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C7.I.8</w:t>
            </w:r>
          </w:p>
        </w:tc>
        <w:tc>
          <w:tcPr>
            <w:tcW w:w="1056" w:type="pct"/>
            <w:shd w:val="clear" w:color="auto" w:fill="E2EFD9" w:themeFill="accent6" w:themeFillTint="33"/>
            <w:vAlign w:val="center"/>
          </w:tcPr>
          <w:p w14:paraId="0799CD55" w14:textId="497F48C5" w:rsidR="00E9519A" w:rsidRPr="00203AC7" w:rsidRDefault="2D9CE37C"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Carte de identitate electronică și semnătura digitală calificată</w:t>
            </w:r>
          </w:p>
        </w:tc>
        <w:tc>
          <w:tcPr>
            <w:tcW w:w="586" w:type="pct"/>
            <w:shd w:val="clear" w:color="auto" w:fill="E2EFD9" w:themeFill="accent6" w:themeFillTint="33"/>
            <w:vAlign w:val="center"/>
          </w:tcPr>
          <w:p w14:paraId="3266F3FF" w14:textId="4D95E056"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150,00</w:t>
            </w:r>
          </w:p>
        </w:tc>
        <w:tc>
          <w:tcPr>
            <w:tcW w:w="1093" w:type="pct"/>
            <w:shd w:val="clear" w:color="auto" w:fill="E2EFD9" w:themeFill="accent6" w:themeFillTint="33"/>
            <w:vAlign w:val="center"/>
          </w:tcPr>
          <w:p w14:paraId="32AB475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6FDDB0C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E2EFD9" w:themeFill="accent6" w:themeFillTint="33"/>
            <w:vAlign w:val="center"/>
          </w:tcPr>
          <w:p w14:paraId="26D45F2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011b</w:t>
            </w:r>
          </w:p>
        </w:tc>
        <w:tc>
          <w:tcPr>
            <w:tcW w:w="320" w:type="pct"/>
            <w:shd w:val="clear" w:color="auto" w:fill="E2EFD9" w:themeFill="accent6" w:themeFillTint="33"/>
            <w:vAlign w:val="center"/>
          </w:tcPr>
          <w:p w14:paraId="3C53E58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2B8F6E1" w14:textId="77777777" w:rsidTr="006B0695">
        <w:trPr>
          <w:trHeight w:val="1215"/>
          <w:jc w:val="center"/>
        </w:trPr>
        <w:tc>
          <w:tcPr>
            <w:tcW w:w="1210" w:type="pct"/>
            <w:shd w:val="clear" w:color="auto" w:fill="auto"/>
            <w:vAlign w:val="center"/>
          </w:tcPr>
          <w:p w14:paraId="17D02BD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C7.I.9</w:t>
            </w:r>
          </w:p>
        </w:tc>
        <w:tc>
          <w:tcPr>
            <w:tcW w:w="1056" w:type="pct"/>
            <w:shd w:val="clear" w:color="auto" w:fill="auto"/>
            <w:vAlign w:val="center"/>
          </w:tcPr>
          <w:p w14:paraId="282EF26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Digitalizarea sectorului organizațiilor neguvernamentale</w:t>
            </w:r>
          </w:p>
        </w:tc>
        <w:tc>
          <w:tcPr>
            <w:tcW w:w="586" w:type="pct"/>
            <w:shd w:val="clear" w:color="auto" w:fill="auto"/>
            <w:vAlign w:val="center"/>
          </w:tcPr>
          <w:p w14:paraId="2C17548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10,30</w:t>
            </w:r>
          </w:p>
        </w:tc>
        <w:tc>
          <w:tcPr>
            <w:tcW w:w="1093" w:type="pct"/>
            <w:shd w:val="clear" w:color="auto" w:fill="auto"/>
            <w:vAlign w:val="center"/>
          </w:tcPr>
          <w:p w14:paraId="1613A95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B53918C"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20036AC6" w14:textId="77777777"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010</w:t>
            </w:r>
          </w:p>
        </w:tc>
        <w:tc>
          <w:tcPr>
            <w:tcW w:w="320" w:type="pct"/>
            <w:shd w:val="clear" w:color="auto" w:fill="auto"/>
            <w:vAlign w:val="center"/>
          </w:tcPr>
          <w:p w14:paraId="3E23E94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881912B" w14:textId="77777777" w:rsidTr="006B0695">
        <w:trPr>
          <w:trHeight w:val="1215"/>
          <w:jc w:val="center"/>
        </w:trPr>
        <w:tc>
          <w:tcPr>
            <w:tcW w:w="1210" w:type="pct"/>
            <w:shd w:val="clear" w:color="auto" w:fill="auto"/>
            <w:vAlign w:val="center"/>
          </w:tcPr>
          <w:p w14:paraId="0CE3BE0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C7.I.10</w:t>
            </w:r>
          </w:p>
        </w:tc>
        <w:tc>
          <w:tcPr>
            <w:tcW w:w="1056" w:type="pct"/>
            <w:shd w:val="clear" w:color="auto" w:fill="auto"/>
            <w:vAlign w:val="center"/>
          </w:tcPr>
          <w:p w14:paraId="17FEC7ED"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Transformarea digitală în managementul funcției publice</w:t>
            </w:r>
          </w:p>
        </w:tc>
        <w:tc>
          <w:tcPr>
            <w:tcW w:w="586" w:type="pct"/>
            <w:shd w:val="clear" w:color="auto" w:fill="auto"/>
            <w:vAlign w:val="center"/>
          </w:tcPr>
          <w:p w14:paraId="2448995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10,00</w:t>
            </w:r>
          </w:p>
        </w:tc>
        <w:tc>
          <w:tcPr>
            <w:tcW w:w="1093" w:type="pct"/>
            <w:shd w:val="clear" w:color="auto" w:fill="auto"/>
            <w:vAlign w:val="center"/>
          </w:tcPr>
          <w:p w14:paraId="102F8FC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BABE6C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5CC2215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1E853CF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C89FA7E" w14:textId="77777777" w:rsidTr="006B0695">
        <w:trPr>
          <w:trHeight w:val="1215"/>
          <w:jc w:val="center"/>
        </w:trPr>
        <w:tc>
          <w:tcPr>
            <w:tcW w:w="1210" w:type="pct"/>
            <w:shd w:val="clear" w:color="auto" w:fill="auto"/>
            <w:vAlign w:val="center"/>
          </w:tcPr>
          <w:p w14:paraId="1DAB27F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C7.I.11</w:t>
            </w:r>
          </w:p>
        </w:tc>
        <w:tc>
          <w:tcPr>
            <w:tcW w:w="1056" w:type="pct"/>
            <w:shd w:val="clear" w:color="auto" w:fill="auto"/>
            <w:vAlign w:val="center"/>
          </w:tcPr>
          <w:p w14:paraId="4A29069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Implementarea unei scheme de sprijinire a utilizării serviciilor de comunicații prin diferite tipuri de instrumente pentru beneficiari, cu accent pe zonele albe</w:t>
            </w:r>
          </w:p>
        </w:tc>
        <w:tc>
          <w:tcPr>
            <w:tcW w:w="586" w:type="pct"/>
            <w:shd w:val="clear" w:color="auto" w:fill="auto"/>
            <w:vAlign w:val="center"/>
          </w:tcPr>
          <w:p w14:paraId="22EFDE1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94,00</w:t>
            </w:r>
          </w:p>
        </w:tc>
        <w:tc>
          <w:tcPr>
            <w:tcW w:w="1093" w:type="pct"/>
            <w:shd w:val="clear" w:color="auto" w:fill="auto"/>
            <w:vAlign w:val="center"/>
          </w:tcPr>
          <w:p w14:paraId="6727505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A42512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D312C4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054</w:t>
            </w:r>
          </w:p>
        </w:tc>
        <w:tc>
          <w:tcPr>
            <w:tcW w:w="320" w:type="pct"/>
            <w:shd w:val="clear" w:color="auto" w:fill="auto"/>
            <w:vAlign w:val="center"/>
          </w:tcPr>
          <w:p w14:paraId="327D509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20DE78BB" w14:textId="77777777" w:rsidTr="006B0695">
        <w:trPr>
          <w:trHeight w:val="1215"/>
          <w:jc w:val="center"/>
        </w:trPr>
        <w:tc>
          <w:tcPr>
            <w:tcW w:w="1210" w:type="pct"/>
            <w:shd w:val="clear" w:color="auto" w:fill="auto"/>
            <w:vAlign w:val="center"/>
          </w:tcPr>
          <w:p w14:paraId="245B5F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C7.I.12</w:t>
            </w:r>
          </w:p>
        </w:tc>
        <w:tc>
          <w:tcPr>
            <w:tcW w:w="1056" w:type="pct"/>
            <w:shd w:val="clear" w:color="auto" w:fill="auto"/>
            <w:vAlign w:val="center"/>
          </w:tcPr>
          <w:p w14:paraId="60670180"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Asigurarea protecției cibernetice atât pentru infrastructurile TIC publice, cât și pentru cele private cu valențe critice pentru securitatea națională, prin utilizarea tehnologiilor inteligente</w:t>
            </w:r>
          </w:p>
        </w:tc>
        <w:tc>
          <w:tcPr>
            <w:tcW w:w="586" w:type="pct"/>
            <w:shd w:val="clear" w:color="auto" w:fill="auto"/>
            <w:vAlign w:val="center"/>
          </w:tcPr>
          <w:p w14:paraId="6AB16F9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100,00</w:t>
            </w:r>
          </w:p>
        </w:tc>
        <w:tc>
          <w:tcPr>
            <w:tcW w:w="1093" w:type="pct"/>
            <w:shd w:val="clear" w:color="auto" w:fill="auto"/>
            <w:vAlign w:val="center"/>
          </w:tcPr>
          <w:p w14:paraId="34135A90"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586043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15C1A1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021d</w:t>
            </w:r>
          </w:p>
        </w:tc>
        <w:tc>
          <w:tcPr>
            <w:tcW w:w="320" w:type="pct"/>
            <w:shd w:val="clear" w:color="auto" w:fill="auto"/>
            <w:vAlign w:val="center"/>
          </w:tcPr>
          <w:p w14:paraId="25614D4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52E4DE5" w14:textId="77777777" w:rsidTr="006B0695">
        <w:trPr>
          <w:trHeight w:val="1215"/>
          <w:jc w:val="center"/>
        </w:trPr>
        <w:tc>
          <w:tcPr>
            <w:tcW w:w="1210" w:type="pct"/>
            <w:shd w:val="clear" w:color="auto" w:fill="auto"/>
            <w:vAlign w:val="center"/>
          </w:tcPr>
          <w:p w14:paraId="11CA72E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C7.I.13</w:t>
            </w:r>
          </w:p>
        </w:tc>
        <w:tc>
          <w:tcPr>
            <w:tcW w:w="1056" w:type="pct"/>
            <w:shd w:val="clear" w:color="auto" w:fill="auto"/>
            <w:vAlign w:val="center"/>
          </w:tcPr>
          <w:p w14:paraId="1EA6E103"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de sisteme de securitate pentru protecția spectrului guvernamental</w:t>
            </w:r>
          </w:p>
        </w:tc>
        <w:tc>
          <w:tcPr>
            <w:tcW w:w="586" w:type="pct"/>
            <w:shd w:val="clear" w:color="auto" w:fill="auto"/>
            <w:vAlign w:val="center"/>
          </w:tcPr>
          <w:p w14:paraId="0312E272" w14:textId="77777777"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28,86</w:t>
            </w:r>
          </w:p>
        </w:tc>
        <w:tc>
          <w:tcPr>
            <w:tcW w:w="1093" w:type="pct"/>
            <w:shd w:val="clear" w:color="auto" w:fill="auto"/>
            <w:vAlign w:val="center"/>
          </w:tcPr>
          <w:p w14:paraId="0685E54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9BA125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525F59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2EF4ECD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1366521" w14:textId="77777777" w:rsidTr="006B0695">
        <w:trPr>
          <w:trHeight w:val="1215"/>
          <w:jc w:val="center"/>
        </w:trPr>
        <w:tc>
          <w:tcPr>
            <w:tcW w:w="1210" w:type="pct"/>
            <w:shd w:val="clear" w:color="auto" w:fill="auto"/>
            <w:vAlign w:val="center"/>
          </w:tcPr>
          <w:p w14:paraId="5C6F0B9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C7.I.14</w:t>
            </w:r>
          </w:p>
        </w:tc>
        <w:tc>
          <w:tcPr>
            <w:tcW w:w="1056" w:type="pct"/>
            <w:shd w:val="clear" w:color="auto" w:fill="auto"/>
            <w:vAlign w:val="center"/>
          </w:tcPr>
          <w:p w14:paraId="2B1D02BD"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Creșterea rezilienței și a securității cibernetice a serviciilor de infrastructură ale furnizorilor de servicii de internet pentru autoritățile publice din România</w:t>
            </w:r>
          </w:p>
        </w:tc>
        <w:tc>
          <w:tcPr>
            <w:tcW w:w="586" w:type="pct"/>
            <w:shd w:val="clear" w:color="auto" w:fill="auto"/>
            <w:vAlign w:val="center"/>
          </w:tcPr>
          <w:p w14:paraId="12FEE6C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18,39</w:t>
            </w:r>
          </w:p>
        </w:tc>
        <w:tc>
          <w:tcPr>
            <w:tcW w:w="1093" w:type="pct"/>
            <w:shd w:val="clear" w:color="auto" w:fill="auto"/>
            <w:vAlign w:val="center"/>
          </w:tcPr>
          <w:p w14:paraId="57E90DA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2BDAEF0"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1ECFCE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021d</w:t>
            </w:r>
          </w:p>
        </w:tc>
        <w:tc>
          <w:tcPr>
            <w:tcW w:w="320" w:type="pct"/>
            <w:shd w:val="clear" w:color="auto" w:fill="auto"/>
            <w:vAlign w:val="center"/>
          </w:tcPr>
          <w:p w14:paraId="5BAF5AA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3FBF251" w14:textId="77777777" w:rsidTr="006B0695">
        <w:trPr>
          <w:trHeight w:val="1215"/>
          <w:jc w:val="center"/>
        </w:trPr>
        <w:tc>
          <w:tcPr>
            <w:tcW w:w="1210" w:type="pct"/>
            <w:shd w:val="clear" w:color="auto" w:fill="auto"/>
            <w:vAlign w:val="center"/>
          </w:tcPr>
          <w:p w14:paraId="4ED28B5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C7.I.15</w:t>
            </w:r>
          </w:p>
        </w:tc>
        <w:tc>
          <w:tcPr>
            <w:tcW w:w="1056" w:type="pct"/>
            <w:shd w:val="clear" w:color="auto" w:fill="auto"/>
            <w:vAlign w:val="center"/>
          </w:tcPr>
          <w:p w14:paraId="7E3949AB"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Crearea de noi competențe de securitate cibernetică pentru societate și economie</w:t>
            </w:r>
          </w:p>
        </w:tc>
        <w:tc>
          <w:tcPr>
            <w:tcW w:w="586" w:type="pct"/>
            <w:shd w:val="clear" w:color="auto" w:fill="auto"/>
            <w:vAlign w:val="center"/>
          </w:tcPr>
          <w:p w14:paraId="76CC31F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25,00</w:t>
            </w:r>
          </w:p>
        </w:tc>
        <w:tc>
          <w:tcPr>
            <w:tcW w:w="1093" w:type="pct"/>
            <w:shd w:val="clear" w:color="auto" w:fill="auto"/>
            <w:vAlign w:val="center"/>
          </w:tcPr>
          <w:p w14:paraId="12A67CF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81509A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A1FA05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2A57C3B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64D2723E" w14:textId="77777777" w:rsidTr="006B0695">
        <w:trPr>
          <w:trHeight w:val="1215"/>
          <w:jc w:val="center"/>
        </w:trPr>
        <w:tc>
          <w:tcPr>
            <w:tcW w:w="1210" w:type="pct"/>
            <w:shd w:val="clear" w:color="auto" w:fill="auto"/>
            <w:vAlign w:val="center"/>
          </w:tcPr>
          <w:p w14:paraId="738BAEB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C7.I.16</w:t>
            </w:r>
          </w:p>
        </w:tc>
        <w:tc>
          <w:tcPr>
            <w:tcW w:w="1056" w:type="pct"/>
            <w:shd w:val="clear" w:color="auto" w:fill="auto"/>
            <w:vAlign w:val="center"/>
          </w:tcPr>
          <w:p w14:paraId="50B9AF04"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Program de formare de competențe digitale avansate pentru funcționarii publici</w:t>
            </w:r>
          </w:p>
        </w:tc>
        <w:tc>
          <w:tcPr>
            <w:tcW w:w="586" w:type="pct"/>
            <w:shd w:val="clear" w:color="auto" w:fill="auto"/>
            <w:vAlign w:val="center"/>
          </w:tcPr>
          <w:p w14:paraId="7E7C09E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20,00</w:t>
            </w:r>
          </w:p>
        </w:tc>
        <w:tc>
          <w:tcPr>
            <w:tcW w:w="1093" w:type="pct"/>
            <w:shd w:val="clear" w:color="auto" w:fill="auto"/>
            <w:vAlign w:val="center"/>
          </w:tcPr>
          <w:p w14:paraId="779436B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C03B7A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5A9BC9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5BB5B44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07F1405" w14:textId="77777777" w:rsidTr="006B0695">
        <w:trPr>
          <w:trHeight w:val="1215"/>
          <w:jc w:val="center"/>
        </w:trPr>
        <w:tc>
          <w:tcPr>
            <w:tcW w:w="1210" w:type="pct"/>
            <w:shd w:val="clear" w:color="auto" w:fill="auto"/>
            <w:vAlign w:val="center"/>
          </w:tcPr>
          <w:p w14:paraId="78759BE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C7.I.17</w:t>
            </w:r>
          </w:p>
        </w:tc>
        <w:tc>
          <w:tcPr>
            <w:tcW w:w="1056" w:type="pct"/>
            <w:shd w:val="clear" w:color="auto" w:fill="auto"/>
            <w:vAlign w:val="center"/>
          </w:tcPr>
          <w:p w14:paraId="52EBA00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Scheme de finanțare pentru biblioteci pentru a deveni hub-uri de dezvoltare a competențelor digitale</w:t>
            </w:r>
          </w:p>
        </w:tc>
        <w:tc>
          <w:tcPr>
            <w:tcW w:w="586" w:type="pct"/>
            <w:shd w:val="clear" w:color="auto" w:fill="auto"/>
            <w:vAlign w:val="center"/>
          </w:tcPr>
          <w:p w14:paraId="3467DB2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21,00</w:t>
            </w:r>
          </w:p>
        </w:tc>
        <w:tc>
          <w:tcPr>
            <w:tcW w:w="1093" w:type="pct"/>
            <w:shd w:val="clear" w:color="auto" w:fill="auto"/>
            <w:vAlign w:val="center"/>
          </w:tcPr>
          <w:p w14:paraId="0F503FF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4B3A34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4A8CAB5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119732A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52AD0A9" w14:textId="77777777" w:rsidTr="006B0695">
        <w:trPr>
          <w:trHeight w:val="1215"/>
          <w:jc w:val="center"/>
        </w:trPr>
        <w:tc>
          <w:tcPr>
            <w:tcW w:w="1210" w:type="pct"/>
            <w:shd w:val="clear" w:color="auto" w:fill="auto"/>
            <w:vAlign w:val="center"/>
          </w:tcPr>
          <w:p w14:paraId="562FFE7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C7.I.18</w:t>
            </w:r>
          </w:p>
        </w:tc>
        <w:tc>
          <w:tcPr>
            <w:tcW w:w="1056" w:type="pct"/>
            <w:shd w:val="clear" w:color="auto" w:fill="auto"/>
            <w:vAlign w:val="center"/>
          </w:tcPr>
          <w:p w14:paraId="0A424F23"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Transformarea digitală și adoptarea tehnologiei de automatizare a proceselor de lucru robotice în administrația publică</w:t>
            </w:r>
          </w:p>
        </w:tc>
        <w:tc>
          <w:tcPr>
            <w:tcW w:w="586" w:type="pct"/>
            <w:shd w:val="clear" w:color="auto" w:fill="auto"/>
            <w:vAlign w:val="center"/>
          </w:tcPr>
          <w:p w14:paraId="2CE2A9C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14,70</w:t>
            </w:r>
          </w:p>
        </w:tc>
        <w:tc>
          <w:tcPr>
            <w:tcW w:w="1093" w:type="pct"/>
            <w:shd w:val="clear" w:color="auto" w:fill="auto"/>
            <w:vAlign w:val="center"/>
          </w:tcPr>
          <w:p w14:paraId="0E97729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313A8A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43AD9E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60C7343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6B8947F1" w14:textId="77777777" w:rsidTr="006B0695">
        <w:trPr>
          <w:trHeight w:val="1215"/>
          <w:jc w:val="center"/>
        </w:trPr>
        <w:tc>
          <w:tcPr>
            <w:tcW w:w="1210" w:type="pct"/>
            <w:shd w:val="clear" w:color="auto" w:fill="auto"/>
            <w:vAlign w:val="center"/>
          </w:tcPr>
          <w:p w14:paraId="6693C37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C7.I.19</w:t>
            </w:r>
          </w:p>
        </w:tc>
        <w:tc>
          <w:tcPr>
            <w:tcW w:w="1056" w:type="pct"/>
            <w:shd w:val="clear" w:color="auto" w:fill="auto"/>
            <w:vAlign w:val="center"/>
          </w:tcPr>
          <w:p w14:paraId="4DBE0DBC"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Scheme dedicate perfecționării/recalificării angajaților din firme</w:t>
            </w:r>
          </w:p>
        </w:tc>
        <w:tc>
          <w:tcPr>
            <w:tcW w:w="586" w:type="pct"/>
            <w:shd w:val="clear" w:color="auto" w:fill="auto"/>
            <w:vAlign w:val="center"/>
          </w:tcPr>
          <w:p w14:paraId="0F21C1E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36,00</w:t>
            </w:r>
          </w:p>
        </w:tc>
        <w:tc>
          <w:tcPr>
            <w:tcW w:w="1093" w:type="pct"/>
            <w:shd w:val="clear" w:color="auto" w:fill="auto"/>
            <w:vAlign w:val="center"/>
          </w:tcPr>
          <w:p w14:paraId="1D18CE9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BBAC44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2709E6C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41E78FE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2D316C3B" w14:textId="77777777" w:rsidTr="006B0695">
        <w:trPr>
          <w:trHeight w:val="1215"/>
          <w:jc w:val="center"/>
        </w:trPr>
        <w:tc>
          <w:tcPr>
            <w:tcW w:w="1210" w:type="pct"/>
            <w:shd w:val="clear" w:color="auto" w:fill="auto"/>
            <w:vAlign w:val="center"/>
          </w:tcPr>
          <w:p w14:paraId="0C99E8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C8.I.1</w:t>
            </w:r>
          </w:p>
        </w:tc>
        <w:tc>
          <w:tcPr>
            <w:tcW w:w="1056" w:type="pct"/>
            <w:shd w:val="clear" w:color="auto" w:fill="auto"/>
            <w:vAlign w:val="center"/>
          </w:tcPr>
          <w:p w14:paraId="0774A696"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Creșterea conformării voluntare a contribuabililor prin dezvoltarea serviciilor digitale</w:t>
            </w:r>
          </w:p>
        </w:tc>
        <w:tc>
          <w:tcPr>
            <w:tcW w:w="586" w:type="pct"/>
            <w:shd w:val="clear" w:color="auto" w:fill="auto"/>
            <w:vAlign w:val="center"/>
          </w:tcPr>
          <w:p w14:paraId="212777B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4,20</w:t>
            </w:r>
          </w:p>
        </w:tc>
        <w:tc>
          <w:tcPr>
            <w:tcW w:w="1093" w:type="pct"/>
            <w:shd w:val="clear" w:color="auto" w:fill="auto"/>
            <w:vAlign w:val="center"/>
          </w:tcPr>
          <w:p w14:paraId="0227D22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4CB566D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6368BE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55A16F2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7E814CE8" w14:textId="77777777" w:rsidTr="006B0695">
        <w:trPr>
          <w:trHeight w:val="1215"/>
          <w:jc w:val="center"/>
        </w:trPr>
        <w:tc>
          <w:tcPr>
            <w:tcW w:w="1210" w:type="pct"/>
            <w:shd w:val="clear" w:color="auto" w:fill="auto"/>
            <w:vAlign w:val="center"/>
          </w:tcPr>
          <w:p w14:paraId="5C11D71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C8.I.2</w:t>
            </w:r>
          </w:p>
        </w:tc>
        <w:tc>
          <w:tcPr>
            <w:tcW w:w="1056" w:type="pct"/>
            <w:shd w:val="clear" w:color="auto" w:fill="auto"/>
            <w:vAlign w:val="center"/>
          </w:tcPr>
          <w:p w14:paraId="33758E62"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Îmbunătățirea proceselor de administrare a impozitelor și taxelor, inclusiv prin implementarea managementului integrat al riscurilor</w:t>
            </w:r>
          </w:p>
        </w:tc>
        <w:tc>
          <w:tcPr>
            <w:tcW w:w="586" w:type="pct"/>
            <w:shd w:val="clear" w:color="auto" w:fill="auto"/>
            <w:vAlign w:val="center"/>
          </w:tcPr>
          <w:p w14:paraId="3FE4173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196,40</w:t>
            </w:r>
          </w:p>
        </w:tc>
        <w:tc>
          <w:tcPr>
            <w:tcW w:w="1093" w:type="pct"/>
            <w:shd w:val="clear" w:color="auto" w:fill="auto"/>
            <w:vAlign w:val="center"/>
          </w:tcPr>
          <w:p w14:paraId="2C5AD1F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33529A0"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198AAA8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77BBE65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5522431D" w14:textId="77777777" w:rsidTr="006B0695">
        <w:trPr>
          <w:trHeight w:val="1215"/>
          <w:jc w:val="center"/>
        </w:trPr>
        <w:tc>
          <w:tcPr>
            <w:tcW w:w="1210" w:type="pct"/>
            <w:shd w:val="clear" w:color="auto" w:fill="auto"/>
            <w:vAlign w:val="center"/>
          </w:tcPr>
          <w:p w14:paraId="4170594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C8.I.3</w:t>
            </w:r>
          </w:p>
        </w:tc>
        <w:tc>
          <w:tcPr>
            <w:tcW w:w="1056" w:type="pct"/>
            <w:shd w:val="clear" w:color="auto" w:fill="auto"/>
            <w:vAlign w:val="center"/>
          </w:tcPr>
          <w:p w14:paraId="0E1E5336"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Asigurarea capacității de răspuns la provocările informaționale actuale și viitoare, inclusiv în contextul pandemiei, prin transformarea digitală a Ministerului de Finanțe/Agenției Naționale de Administrare Fiscală</w:t>
            </w:r>
          </w:p>
        </w:tc>
        <w:tc>
          <w:tcPr>
            <w:tcW w:w="586" w:type="pct"/>
            <w:shd w:val="clear" w:color="auto" w:fill="auto"/>
            <w:vAlign w:val="center"/>
          </w:tcPr>
          <w:p w14:paraId="3C6B049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78,50</w:t>
            </w:r>
          </w:p>
        </w:tc>
        <w:tc>
          <w:tcPr>
            <w:tcW w:w="1093" w:type="pct"/>
            <w:shd w:val="clear" w:color="auto" w:fill="auto"/>
            <w:vAlign w:val="center"/>
          </w:tcPr>
          <w:p w14:paraId="709C5472"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86084B6"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69D0182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6F3B686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20B02E98" w14:textId="77777777" w:rsidTr="006B0695">
        <w:trPr>
          <w:trHeight w:val="1215"/>
          <w:jc w:val="center"/>
        </w:trPr>
        <w:tc>
          <w:tcPr>
            <w:tcW w:w="1210" w:type="pct"/>
            <w:shd w:val="clear" w:color="auto" w:fill="auto"/>
            <w:vAlign w:val="center"/>
          </w:tcPr>
          <w:p w14:paraId="1E7592D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C8.I.4</w:t>
            </w:r>
          </w:p>
        </w:tc>
        <w:tc>
          <w:tcPr>
            <w:tcW w:w="1056" w:type="pct"/>
            <w:shd w:val="clear" w:color="auto" w:fill="auto"/>
            <w:vAlign w:val="center"/>
          </w:tcPr>
          <w:p w14:paraId="1F8E2941"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Implementarea vămii electronice</w:t>
            </w:r>
          </w:p>
        </w:tc>
        <w:tc>
          <w:tcPr>
            <w:tcW w:w="586" w:type="pct"/>
            <w:shd w:val="clear" w:color="auto" w:fill="auto"/>
            <w:vAlign w:val="center"/>
          </w:tcPr>
          <w:p w14:paraId="2BD1677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28,10</w:t>
            </w:r>
          </w:p>
        </w:tc>
        <w:tc>
          <w:tcPr>
            <w:tcW w:w="1093" w:type="pct"/>
            <w:shd w:val="clear" w:color="auto" w:fill="auto"/>
            <w:vAlign w:val="center"/>
          </w:tcPr>
          <w:p w14:paraId="1B7B640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7B91690"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42A3911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1802061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675E13EF" w14:textId="77777777" w:rsidTr="006B0695">
        <w:trPr>
          <w:trHeight w:val="1215"/>
          <w:jc w:val="center"/>
        </w:trPr>
        <w:tc>
          <w:tcPr>
            <w:tcW w:w="1210" w:type="pct"/>
            <w:shd w:val="clear" w:color="auto" w:fill="auto"/>
            <w:vAlign w:val="center"/>
          </w:tcPr>
          <w:p w14:paraId="21F8445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C8.I.5</w:t>
            </w:r>
          </w:p>
        </w:tc>
        <w:tc>
          <w:tcPr>
            <w:tcW w:w="1056" w:type="pct"/>
            <w:shd w:val="clear" w:color="auto" w:fill="auto"/>
            <w:vAlign w:val="center"/>
          </w:tcPr>
          <w:p w14:paraId="4C620C74"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Îmbunătățirea mecanismului de programare bugetară</w:t>
            </w:r>
          </w:p>
        </w:tc>
        <w:tc>
          <w:tcPr>
            <w:tcW w:w="586" w:type="pct"/>
            <w:shd w:val="clear" w:color="auto" w:fill="auto"/>
            <w:vAlign w:val="center"/>
          </w:tcPr>
          <w:p w14:paraId="688491F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3,57</w:t>
            </w:r>
          </w:p>
        </w:tc>
        <w:tc>
          <w:tcPr>
            <w:tcW w:w="1093" w:type="pct"/>
            <w:shd w:val="clear" w:color="auto" w:fill="auto"/>
            <w:vAlign w:val="center"/>
          </w:tcPr>
          <w:p w14:paraId="40E1543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F6818B3"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77883B4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4057121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4771DA57" w14:textId="77777777" w:rsidTr="006B0695">
        <w:trPr>
          <w:trHeight w:val="1215"/>
          <w:jc w:val="center"/>
        </w:trPr>
        <w:tc>
          <w:tcPr>
            <w:tcW w:w="1210" w:type="pct"/>
            <w:shd w:val="clear" w:color="auto" w:fill="auto"/>
            <w:vAlign w:val="center"/>
          </w:tcPr>
          <w:p w14:paraId="1F2FA346"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C8.I.5</w:t>
            </w:r>
          </w:p>
        </w:tc>
        <w:tc>
          <w:tcPr>
            <w:tcW w:w="1056" w:type="pct"/>
            <w:shd w:val="clear" w:color="auto" w:fill="auto"/>
            <w:vAlign w:val="center"/>
          </w:tcPr>
          <w:p w14:paraId="01977A0B"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Îmbunătățirea mecanismului de programare bugetară</w:t>
            </w:r>
          </w:p>
        </w:tc>
        <w:tc>
          <w:tcPr>
            <w:tcW w:w="586" w:type="pct"/>
            <w:shd w:val="clear" w:color="auto" w:fill="auto"/>
            <w:vAlign w:val="center"/>
          </w:tcPr>
          <w:p w14:paraId="2B31A1A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0,43</w:t>
            </w:r>
          </w:p>
        </w:tc>
        <w:tc>
          <w:tcPr>
            <w:tcW w:w="1093" w:type="pct"/>
            <w:shd w:val="clear" w:color="auto" w:fill="auto"/>
            <w:vAlign w:val="center"/>
          </w:tcPr>
          <w:p w14:paraId="2A13839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49AB5FB4"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4E834E8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1E69446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03A8B00E" w14:textId="77777777" w:rsidTr="006B0695">
        <w:trPr>
          <w:trHeight w:val="1215"/>
          <w:jc w:val="center"/>
        </w:trPr>
        <w:tc>
          <w:tcPr>
            <w:tcW w:w="1210" w:type="pct"/>
            <w:shd w:val="clear" w:color="auto" w:fill="auto"/>
            <w:vAlign w:val="center"/>
          </w:tcPr>
          <w:p w14:paraId="75D21AE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C8.I.6</w:t>
            </w:r>
          </w:p>
        </w:tc>
        <w:tc>
          <w:tcPr>
            <w:tcW w:w="1056" w:type="pct"/>
            <w:shd w:val="clear" w:color="auto" w:fill="auto"/>
            <w:vAlign w:val="center"/>
          </w:tcPr>
          <w:p w14:paraId="185F5EA6"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Instrument de modelare economică (set de instrumente de simulare privind opțiunile de reformă a pensiilor) pentru îmbunătățirea capacității instituționale de a prognoza cheltuielile cu pensiile</w:t>
            </w:r>
          </w:p>
        </w:tc>
        <w:tc>
          <w:tcPr>
            <w:tcW w:w="586" w:type="pct"/>
            <w:shd w:val="clear" w:color="auto" w:fill="auto"/>
            <w:vAlign w:val="center"/>
          </w:tcPr>
          <w:p w14:paraId="1DBEBF7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0,40</w:t>
            </w:r>
          </w:p>
        </w:tc>
        <w:tc>
          <w:tcPr>
            <w:tcW w:w="1093" w:type="pct"/>
            <w:shd w:val="clear" w:color="auto" w:fill="auto"/>
            <w:vAlign w:val="center"/>
          </w:tcPr>
          <w:p w14:paraId="39C47580"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40DC8299"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668AEBE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7A89630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135D6533" w14:textId="77777777" w:rsidTr="006B0695">
        <w:trPr>
          <w:trHeight w:val="1215"/>
          <w:jc w:val="center"/>
        </w:trPr>
        <w:tc>
          <w:tcPr>
            <w:tcW w:w="1210" w:type="pct"/>
            <w:shd w:val="clear" w:color="auto" w:fill="auto"/>
            <w:vAlign w:val="center"/>
          </w:tcPr>
          <w:p w14:paraId="7976B8A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C8.I.7</w:t>
            </w:r>
          </w:p>
        </w:tc>
        <w:tc>
          <w:tcPr>
            <w:tcW w:w="1056" w:type="pct"/>
            <w:shd w:val="clear" w:color="auto" w:fill="auto"/>
            <w:vAlign w:val="center"/>
          </w:tcPr>
          <w:p w14:paraId="5A9738B5"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Asistență tehnică pentru revizuirea cadrului fiscal</w:t>
            </w:r>
          </w:p>
        </w:tc>
        <w:tc>
          <w:tcPr>
            <w:tcW w:w="586" w:type="pct"/>
            <w:shd w:val="clear" w:color="auto" w:fill="auto"/>
            <w:vAlign w:val="center"/>
          </w:tcPr>
          <w:p w14:paraId="766767C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3,00</w:t>
            </w:r>
          </w:p>
        </w:tc>
        <w:tc>
          <w:tcPr>
            <w:tcW w:w="1093" w:type="pct"/>
            <w:shd w:val="clear" w:color="auto" w:fill="auto"/>
            <w:vAlign w:val="center"/>
          </w:tcPr>
          <w:p w14:paraId="7804DF9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E034500"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0E7B0F6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220ACCB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7BBF8FD5" w14:textId="77777777" w:rsidTr="006B0695">
        <w:trPr>
          <w:trHeight w:val="1215"/>
          <w:jc w:val="center"/>
        </w:trPr>
        <w:tc>
          <w:tcPr>
            <w:tcW w:w="1210" w:type="pct"/>
            <w:shd w:val="clear" w:color="auto" w:fill="auto"/>
            <w:vAlign w:val="center"/>
          </w:tcPr>
          <w:p w14:paraId="010016A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C8.I.8</w:t>
            </w:r>
          </w:p>
        </w:tc>
        <w:tc>
          <w:tcPr>
            <w:tcW w:w="1056" w:type="pct"/>
            <w:shd w:val="clear" w:color="auto" w:fill="auto"/>
            <w:vAlign w:val="center"/>
          </w:tcPr>
          <w:p w14:paraId="7B71657F"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Operaționalizarea Băncii Naționale de Dezvoltare</w:t>
            </w:r>
          </w:p>
        </w:tc>
        <w:tc>
          <w:tcPr>
            <w:tcW w:w="586" w:type="pct"/>
            <w:shd w:val="clear" w:color="auto" w:fill="auto"/>
            <w:vAlign w:val="center"/>
          </w:tcPr>
          <w:p w14:paraId="484FA3C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9,00</w:t>
            </w:r>
          </w:p>
        </w:tc>
        <w:tc>
          <w:tcPr>
            <w:tcW w:w="1093" w:type="pct"/>
            <w:shd w:val="clear" w:color="auto" w:fill="auto"/>
            <w:vAlign w:val="center"/>
          </w:tcPr>
          <w:p w14:paraId="324A412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5B1B8A0"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6E04B4F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459EE4E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49FA3AD8" w14:textId="77777777" w:rsidTr="006B0695">
        <w:trPr>
          <w:trHeight w:val="1215"/>
          <w:jc w:val="center"/>
        </w:trPr>
        <w:tc>
          <w:tcPr>
            <w:tcW w:w="1210" w:type="pct"/>
            <w:shd w:val="clear" w:color="auto" w:fill="auto"/>
            <w:vAlign w:val="center"/>
          </w:tcPr>
          <w:p w14:paraId="7EFDE77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C8.I.9</w:t>
            </w:r>
          </w:p>
        </w:tc>
        <w:tc>
          <w:tcPr>
            <w:tcW w:w="1056" w:type="pct"/>
            <w:shd w:val="clear" w:color="auto" w:fill="auto"/>
            <w:vAlign w:val="center"/>
          </w:tcPr>
          <w:p w14:paraId="6DA6DC8F"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Susținerea procesului de evaluare a dosarelor de pensii aflate în plată</w:t>
            </w:r>
          </w:p>
        </w:tc>
        <w:tc>
          <w:tcPr>
            <w:tcW w:w="586" w:type="pct"/>
            <w:shd w:val="clear" w:color="auto" w:fill="auto"/>
            <w:vAlign w:val="center"/>
          </w:tcPr>
          <w:p w14:paraId="356849A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1,27</w:t>
            </w:r>
          </w:p>
        </w:tc>
        <w:tc>
          <w:tcPr>
            <w:tcW w:w="1093" w:type="pct"/>
            <w:shd w:val="clear" w:color="auto" w:fill="auto"/>
            <w:vAlign w:val="center"/>
          </w:tcPr>
          <w:p w14:paraId="7CDEF85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0EB006C"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227BF3C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0844944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39714EE3" w14:textId="77777777" w:rsidTr="006B0695">
        <w:trPr>
          <w:trHeight w:val="1215"/>
          <w:jc w:val="center"/>
        </w:trPr>
        <w:tc>
          <w:tcPr>
            <w:tcW w:w="1210" w:type="pct"/>
            <w:shd w:val="clear" w:color="auto" w:fill="auto"/>
            <w:vAlign w:val="center"/>
          </w:tcPr>
          <w:p w14:paraId="1FB0476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C8.I.10</w:t>
            </w:r>
          </w:p>
        </w:tc>
        <w:tc>
          <w:tcPr>
            <w:tcW w:w="1056" w:type="pct"/>
            <w:shd w:val="clear" w:color="auto" w:fill="auto"/>
            <w:vAlign w:val="center"/>
          </w:tcPr>
          <w:p w14:paraId="48AF6F6A"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Eficiență operațională și servicii electronice avansate pentru sistemul național de pensii prin digitalizare</w:t>
            </w:r>
          </w:p>
        </w:tc>
        <w:tc>
          <w:tcPr>
            <w:tcW w:w="586" w:type="pct"/>
            <w:shd w:val="clear" w:color="auto" w:fill="auto"/>
            <w:vAlign w:val="center"/>
          </w:tcPr>
          <w:p w14:paraId="0D52162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61,88</w:t>
            </w:r>
          </w:p>
        </w:tc>
        <w:tc>
          <w:tcPr>
            <w:tcW w:w="1093" w:type="pct"/>
            <w:shd w:val="clear" w:color="auto" w:fill="auto"/>
            <w:vAlign w:val="center"/>
          </w:tcPr>
          <w:p w14:paraId="21292F3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4405F2CE"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334092C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4F4C33F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253470" w:rsidRPr="00203AC7" w14:paraId="07C2857F" w14:textId="77777777" w:rsidTr="006B0695">
        <w:trPr>
          <w:trHeight w:val="1215"/>
          <w:jc w:val="center"/>
        </w:trPr>
        <w:tc>
          <w:tcPr>
            <w:tcW w:w="1210" w:type="pct"/>
            <w:shd w:val="clear" w:color="auto" w:fill="E2EFD9" w:themeFill="accent6" w:themeFillTint="33"/>
            <w:vAlign w:val="center"/>
          </w:tcPr>
          <w:p w14:paraId="4AEC25F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C9.I.1</w:t>
            </w:r>
          </w:p>
        </w:tc>
        <w:tc>
          <w:tcPr>
            <w:tcW w:w="1056" w:type="pct"/>
            <w:shd w:val="clear" w:color="auto" w:fill="E2EFD9" w:themeFill="accent6" w:themeFillTint="33"/>
            <w:vAlign w:val="center"/>
          </w:tcPr>
          <w:p w14:paraId="607A5EB5"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Platforme digitale privind transparentizarea legislativă, debirocratizarea și simplificarea procedurală destinate mediului de afaceri</w:t>
            </w:r>
          </w:p>
        </w:tc>
        <w:tc>
          <w:tcPr>
            <w:tcW w:w="586" w:type="pct"/>
            <w:shd w:val="clear" w:color="auto" w:fill="E2EFD9" w:themeFill="accent6" w:themeFillTint="33"/>
            <w:vAlign w:val="center"/>
          </w:tcPr>
          <w:p w14:paraId="51903300" w14:textId="30F9964B" w:rsidR="00E9519A" w:rsidRPr="00203AC7" w:rsidRDefault="00683E43" w:rsidP="00E9519A">
            <w:pPr>
              <w:spacing w:after="0" w:line="240" w:lineRule="auto"/>
              <w:jc w:val="center"/>
              <w:textAlignment w:val="baseline"/>
              <w:rPr>
                <w:rFonts w:ascii="Times New Roman" w:hAnsi="Times New Roman" w:cs="Times New Roman"/>
                <w:noProof/>
              </w:rPr>
            </w:pPr>
            <w:r>
              <w:rPr>
                <w:rFonts w:ascii="Times New Roman" w:hAnsi="Times New Roman"/>
                <w:noProof/>
              </w:rPr>
              <w:t>5,3</w:t>
            </w:r>
          </w:p>
        </w:tc>
        <w:tc>
          <w:tcPr>
            <w:tcW w:w="1093" w:type="pct"/>
            <w:shd w:val="clear" w:color="auto" w:fill="E2EFD9" w:themeFill="accent6" w:themeFillTint="33"/>
            <w:vAlign w:val="center"/>
          </w:tcPr>
          <w:p w14:paraId="24015A6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62F5B4E6"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E2EFD9" w:themeFill="accent6" w:themeFillTint="33"/>
            <w:vAlign w:val="center"/>
          </w:tcPr>
          <w:p w14:paraId="0729BE1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E2EFD9" w:themeFill="accent6" w:themeFillTint="33"/>
            <w:vAlign w:val="center"/>
          </w:tcPr>
          <w:p w14:paraId="676E265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0E29E521" w14:textId="77777777" w:rsidTr="006B0695">
        <w:trPr>
          <w:trHeight w:val="1215"/>
          <w:jc w:val="center"/>
        </w:trPr>
        <w:tc>
          <w:tcPr>
            <w:tcW w:w="1210" w:type="pct"/>
            <w:shd w:val="clear" w:color="auto" w:fill="auto"/>
            <w:vAlign w:val="center"/>
          </w:tcPr>
          <w:p w14:paraId="4C88061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C9.I.2</w:t>
            </w:r>
          </w:p>
        </w:tc>
        <w:tc>
          <w:tcPr>
            <w:tcW w:w="1056" w:type="pct"/>
            <w:shd w:val="clear" w:color="auto" w:fill="auto"/>
            <w:vAlign w:val="center"/>
          </w:tcPr>
          <w:p w14:paraId="195E9FF6" w14:textId="7958DFB5" w:rsidR="00E9519A" w:rsidRPr="00203AC7" w:rsidRDefault="00E9519A" w:rsidP="00E9519A">
            <w:pPr>
              <w:spacing w:after="0" w:line="240" w:lineRule="auto"/>
              <w:jc w:val="both"/>
              <w:textAlignment w:val="baseline"/>
              <w:rPr>
                <w:rFonts w:ascii="Times New Roman" w:hAnsi="Times New Roman" w:cs="Times New Roman"/>
                <w:noProof/>
                <w:highlight w:val="yellow"/>
              </w:rPr>
            </w:pPr>
            <w:r>
              <w:rPr>
                <w:rFonts w:ascii="Times New Roman" w:hAnsi="Times New Roman"/>
                <w:noProof/>
              </w:rPr>
              <w:t>Instrumente financiare pentru sectorul privat – Digitalizarea IMM-urilor</w:t>
            </w:r>
          </w:p>
        </w:tc>
        <w:tc>
          <w:tcPr>
            <w:tcW w:w="586" w:type="pct"/>
            <w:shd w:val="clear" w:color="auto" w:fill="auto"/>
            <w:vAlign w:val="center"/>
          </w:tcPr>
          <w:p w14:paraId="5E2B60A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50,00</w:t>
            </w:r>
          </w:p>
        </w:tc>
        <w:tc>
          <w:tcPr>
            <w:tcW w:w="1093" w:type="pct"/>
            <w:shd w:val="clear" w:color="auto" w:fill="auto"/>
            <w:vAlign w:val="center"/>
          </w:tcPr>
          <w:p w14:paraId="4127E10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1F094C6"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7588317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010</w:t>
            </w:r>
          </w:p>
        </w:tc>
        <w:tc>
          <w:tcPr>
            <w:tcW w:w="320" w:type="pct"/>
            <w:shd w:val="clear" w:color="auto" w:fill="auto"/>
            <w:vAlign w:val="center"/>
          </w:tcPr>
          <w:p w14:paraId="04DF862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724EAB63" w14:textId="77777777" w:rsidTr="006B0695">
        <w:trPr>
          <w:trHeight w:val="1215"/>
          <w:jc w:val="center"/>
        </w:trPr>
        <w:tc>
          <w:tcPr>
            <w:tcW w:w="1210" w:type="pct"/>
            <w:shd w:val="clear" w:color="auto" w:fill="auto"/>
            <w:vAlign w:val="center"/>
          </w:tcPr>
          <w:p w14:paraId="7847D27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C9.I.2</w:t>
            </w:r>
          </w:p>
        </w:tc>
        <w:tc>
          <w:tcPr>
            <w:tcW w:w="1056" w:type="pct"/>
            <w:shd w:val="clear" w:color="auto" w:fill="auto"/>
            <w:vAlign w:val="center"/>
          </w:tcPr>
          <w:p w14:paraId="76630BC1"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Instrumente financiare pentru sectorul privat – Economie cu emisii scăzute de carbon</w:t>
            </w:r>
          </w:p>
        </w:tc>
        <w:tc>
          <w:tcPr>
            <w:tcW w:w="586" w:type="pct"/>
            <w:shd w:val="clear" w:color="auto" w:fill="auto"/>
            <w:vAlign w:val="center"/>
          </w:tcPr>
          <w:p w14:paraId="50C6DF2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100,00</w:t>
            </w:r>
          </w:p>
        </w:tc>
        <w:tc>
          <w:tcPr>
            <w:tcW w:w="1093" w:type="pct"/>
            <w:shd w:val="clear" w:color="auto" w:fill="auto"/>
            <w:vAlign w:val="center"/>
          </w:tcPr>
          <w:p w14:paraId="786CA91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027</w:t>
            </w:r>
          </w:p>
        </w:tc>
        <w:tc>
          <w:tcPr>
            <w:tcW w:w="286" w:type="pct"/>
            <w:shd w:val="clear" w:color="auto" w:fill="auto"/>
            <w:vAlign w:val="center"/>
          </w:tcPr>
          <w:p w14:paraId="7BA0FA0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69A5C53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78C095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r>
      <w:tr w:rsidR="00CD761C" w:rsidRPr="00203AC7" w14:paraId="7B90CB7A" w14:textId="77777777" w:rsidTr="006B0695">
        <w:trPr>
          <w:trHeight w:val="1215"/>
          <w:jc w:val="center"/>
        </w:trPr>
        <w:tc>
          <w:tcPr>
            <w:tcW w:w="1210" w:type="pct"/>
            <w:shd w:val="clear" w:color="auto" w:fill="auto"/>
            <w:vAlign w:val="center"/>
          </w:tcPr>
          <w:p w14:paraId="4F11E6E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C9.I.3</w:t>
            </w:r>
          </w:p>
        </w:tc>
        <w:tc>
          <w:tcPr>
            <w:tcW w:w="1056" w:type="pct"/>
            <w:shd w:val="clear" w:color="auto" w:fill="auto"/>
            <w:vAlign w:val="center"/>
          </w:tcPr>
          <w:p w14:paraId="7CD51CF0" w14:textId="77777777" w:rsidR="00E9519A" w:rsidRPr="00203AC7" w:rsidRDefault="00E9519A" w:rsidP="00E9519A">
            <w:pPr>
              <w:spacing w:after="0" w:line="240" w:lineRule="auto"/>
              <w:jc w:val="both"/>
              <w:textAlignment w:val="baseline"/>
              <w:rPr>
                <w:rFonts w:ascii="Times New Roman" w:hAnsi="Times New Roman" w:cs="Times New Roman"/>
                <w:noProof/>
                <w:highlight w:val="yellow"/>
              </w:rPr>
            </w:pPr>
            <w:r>
              <w:rPr>
                <w:rFonts w:ascii="Times New Roman" w:hAnsi="Times New Roman"/>
                <w:noProof/>
              </w:rPr>
              <w:t>Scheme de ajutor pentru sectorul privat – Digitalizarea IMM-urilor</w:t>
            </w:r>
          </w:p>
        </w:tc>
        <w:tc>
          <w:tcPr>
            <w:tcW w:w="586" w:type="pct"/>
            <w:shd w:val="clear" w:color="auto" w:fill="auto"/>
            <w:vAlign w:val="center"/>
          </w:tcPr>
          <w:p w14:paraId="16C4134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315,00</w:t>
            </w:r>
          </w:p>
        </w:tc>
        <w:tc>
          <w:tcPr>
            <w:tcW w:w="1093" w:type="pct"/>
            <w:shd w:val="clear" w:color="auto" w:fill="auto"/>
            <w:vAlign w:val="center"/>
          </w:tcPr>
          <w:p w14:paraId="7B2480C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426E3BE6"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19FCB11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010</w:t>
            </w:r>
          </w:p>
        </w:tc>
        <w:tc>
          <w:tcPr>
            <w:tcW w:w="320" w:type="pct"/>
            <w:shd w:val="clear" w:color="auto" w:fill="auto"/>
            <w:vAlign w:val="center"/>
          </w:tcPr>
          <w:p w14:paraId="0E234EC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4D91F3F0" w14:textId="77777777" w:rsidTr="006B0695">
        <w:trPr>
          <w:trHeight w:val="1215"/>
          <w:jc w:val="center"/>
        </w:trPr>
        <w:tc>
          <w:tcPr>
            <w:tcW w:w="1210" w:type="pct"/>
            <w:shd w:val="clear" w:color="auto" w:fill="auto"/>
            <w:vAlign w:val="center"/>
          </w:tcPr>
          <w:p w14:paraId="7CDAFC3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C9.I.3</w:t>
            </w:r>
          </w:p>
        </w:tc>
        <w:tc>
          <w:tcPr>
            <w:tcW w:w="1056" w:type="pct"/>
            <w:shd w:val="clear" w:color="auto" w:fill="auto"/>
            <w:vAlign w:val="center"/>
          </w:tcPr>
          <w:p w14:paraId="780A64E0"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Scheme de ajutor pentru sectorul privat – Servicii și aplicații IT dedicate competențelor digitale și incluziunii digitale</w:t>
            </w:r>
          </w:p>
        </w:tc>
        <w:tc>
          <w:tcPr>
            <w:tcW w:w="586" w:type="pct"/>
            <w:shd w:val="clear" w:color="auto" w:fill="auto"/>
            <w:vAlign w:val="center"/>
          </w:tcPr>
          <w:p w14:paraId="41CCEDA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35,00</w:t>
            </w:r>
          </w:p>
        </w:tc>
        <w:tc>
          <w:tcPr>
            <w:tcW w:w="1093" w:type="pct"/>
            <w:shd w:val="clear" w:color="auto" w:fill="auto"/>
            <w:vAlign w:val="center"/>
          </w:tcPr>
          <w:p w14:paraId="6DC6A28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78569E23"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2DFD976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74A7346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154B218D" w14:textId="77777777" w:rsidTr="006B0695">
        <w:trPr>
          <w:trHeight w:val="1215"/>
          <w:jc w:val="center"/>
        </w:trPr>
        <w:tc>
          <w:tcPr>
            <w:tcW w:w="1210" w:type="pct"/>
            <w:shd w:val="clear" w:color="auto" w:fill="auto"/>
            <w:vAlign w:val="center"/>
          </w:tcPr>
          <w:p w14:paraId="734811B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C9.I.3</w:t>
            </w:r>
          </w:p>
        </w:tc>
        <w:tc>
          <w:tcPr>
            <w:tcW w:w="1056" w:type="pct"/>
            <w:shd w:val="clear" w:color="auto" w:fill="auto"/>
            <w:vAlign w:val="center"/>
          </w:tcPr>
          <w:p w14:paraId="2EDD2114"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Scheme de ajutor pentru sectorul privat – Investiții în tehnologii avansate</w:t>
            </w:r>
          </w:p>
        </w:tc>
        <w:tc>
          <w:tcPr>
            <w:tcW w:w="586" w:type="pct"/>
            <w:shd w:val="clear" w:color="auto" w:fill="auto"/>
            <w:vAlign w:val="center"/>
          </w:tcPr>
          <w:p w14:paraId="744AD6B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130,00</w:t>
            </w:r>
          </w:p>
        </w:tc>
        <w:tc>
          <w:tcPr>
            <w:tcW w:w="1093" w:type="pct"/>
            <w:shd w:val="clear" w:color="auto" w:fill="auto"/>
            <w:vAlign w:val="center"/>
          </w:tcPr>
          <w:p w14:paraId="761B9A71"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C00E65A"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6991C39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021c</w:t>
            </w:r>
          </w:p>
        </w:tc>
        <w:tc>
          <w:tcPr>
            <w:tcW w:w="320" w:type="pct"/>
            <w:shd w:val="clear" w:color="auto" w:fill="auto"/>
            <w:vAlign w:val="center"/>
          </w:tcPr>
          <w:p w14:paraId="1808665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347DFAA3" w14:textId="77777777" w:rsidTr="006B0695">
        <w:trPr>
          <w:trHeight w:val="1215"/>
          <w:jc w:val="center"/>
        </w:trPr>
        <w:tc>
          <w:tcPr>
            <w:tcW w:w="1210" w:type="pct"/>
            <w:shd w:val="clear" w:color="auto" w:fill="auto"/>
            <w:vAlign w:val="center"/>
          </w:tcPr>
          <w:p w14:paraId="7E52E10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C9.I.3</w:t>
            </w:r>
          </w:p>
        </w:tc>
        <w:tc>
          <w:tcPr>
            <w:tcW w:w="1056" w:type="pct"/>
            <w:shd w:val="clear" w:color="auto" w:fill="auto"/>
            <w:vAlign w:val="center"/>
          </w:tcPr>
          <w:p w14:paraId="4C90D730"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Scheme de ajutor pentru sectorul privat – Dezvoltarea și utilizarea tehnologiilor de securitate cibernetică</w:t>
            </w:r>
          </w:p>
        </w:tc>
        <w:tc>
          <w:tcPr>
            <w:tcW w:w="586" w:type="pct"/>
            <w:shd w:val="clear" w:color="auto" w:fill="auto"/>
            <w:vAlign w:val="center"/>
          </w:tcPr>
          <w:p w14:paraId="6B9C251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20,00</w:t>
            </w:r>
          </w:p>
        </w:tc>
        <w:tc>
          <w:tcPr>
            <w:tcW w:w="1093" w:type="pct"/>
            <w:shd w:val="clear" w:color="auto" w:fill="auto"/>
            <w:vAlign w:val="center"/>
          </w:tcPr>
          <w:p w14:paraId="60474588"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9436785"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auto"/>
            <w:vAlign w:val="center"/>
          </w:tcPr>
          <w:p w14:paraId="19E72F7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021d</w:t>
            </w:r>
          </w:p>
        </w:tc>
        <w:tc>
          <w:tcPr>
            <w:tcW w:w="320" w:type="pct"/>
            <w:shd w:val="clear" w:color="auto" w:fill="auto"/>
            <w:vAlign w:val="center"/>
          </w:tcPr>
          <w:p w14:paraId="55157D8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253470" w:rsidRPr="00203AC7" w14:paraId="573B7EB4" w14:textId="77777777" w:rsidTr="006B0695">
        <w:trPr>
          <w:trHeight w:val="1215"/>
          <w:jc w:val="center"/>
        </w:trPr>
        <w:tc>
          <w:tcPr>
            <w:tcW w:w="1210" w:type="pct"/>
            <w:shd w:val="clear" w:color="auto" w:fill="E2EFD9" w:themeFill="accent6" w:themeFillTint="33"/>
            <w:vAlign w:val="center"/>
          </w:tcPr>
          <w:p w14:paraId="6005217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C9.I.4</w:t>
            </w:r>
          </w:p>
        </w:tc>
        <w:tc>
          <w:tcPr>
            <w:tcW w:w="1056" w:type="pct"/>
            <w:shd w:val="clear" w:color="auto" w:fill="E2EFD9" w:themeFill="accent6" w:themeFillTint="33"/>
            <w:vAlign w:val="center"/>
          </w:tcPr>
          <w:p w14:paraId="3FE0F146"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Proiecte transfrontaliere și multinaționale – Procesoare cu consum redus de energie și cipuri semiconductoare</w:t>
            </w:r>
          </w:p>
        </w:tc>
        <w:tc>
          <w:tcPr>
            <w:tcW w:w="586" w:type="pct"/>
            <w:shd w:val="clear" w:color="auto" w:fill="E2EFD9" w:themeFill="accent6" w:themeFillTint="33"/>
            <w:vAlign w:val="center"/>
          </w:tcPr>
          <w:p w14:paraId="3394E29F" w14:textId="30F41277" w:rsidR="00E9519A" w:rsidRPr="00203AC7" w:rsidRDefault="0E923F39" w:rsidP="00E9519A">
            <w:pPr>
              <w:spacing w:after="0" w:line="240" w:lineRule="auto"/>
              <w:jc w:val="center"/>
              <w:textAlignment w:val="baseline"/>
              <w:rPr>
                <w:rFonts w:ascii="Times New Roman" w:hAnsi="Times New Roman" w:cs="Times New Roman"/>
                <w:noProof/>
              </w:rPr>
            </w:pPr>
            <w:r>
              <w:rPr>
                <w:rFonts w:ascii="Times New Roman" w:hAnsi="Times New Roman"/>
                <w:noProof/>
              </w:rPr>
              <w:t>400,00</w:t>
            </w:r>
          </w:p>
        </w:tc>
        <w:tc>
          <w:tcPr>
            <w:tcW w:w="1093" w:type="pct"/>
            <w:shd w:val="clear" w:color="auto" w:fill="E2EFD9" w:themeFill="accent6" w:themeFillTint="33"/>
            <w:vAlign w:val="center"/>
          </w:tcPr>
          <w:p w14:paraId="71C6BF9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70B09E74" w14:textId="77777777" w:rsidR="00E9519A" w:rsidRPr="00203AC7" w:rsidRDefault="00E9519A" w:rsidP="00E9519A">
            <w:pPr>
              <w:spacing w:after="0" w:line="240" w:lineRule="auto"/>
              <w:jc w:val="center"/>
              <w:textAlignment w:val="baseline"/>
              <w:rPr>
                <w:rFonts w:ascii="Times New Roman" w:hAnsi="Times New Roman" w:cs="Times New Roman"/>
                <w:noProof/>
                <w:color w:val="006100"/>
                <w:lang w:val="en-GB"/>
              </w:rPr>
            </w:pPr>
          </w:p>
        </w:tc>
        <w:tc>
          <w:tcPr>
            <w:tcW w:w="450" w:type="pct"/>
            <w:shd w:val="clear" w:color="auto" w:fill="E2EFD9" w:themeFill="accent6" w:themeFillTint="33"/>
            <w:vAlign w:val="center"/>
          </w:tcPr>
          <w:p w14:paraId="42BBB49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021c</w:t>
            </w:r>
          </w:p>
        </w:tc>
        <w:tc>
          <w:tcPr>
            <w:tcW w:w="320" w:type="pct"/>
            <w:shd w:val="clear" w:color="auto" w:fill="E2EFD9" w:themeFill="accent6" w:themeFillTint="33"/>
            <w:vAlign w:val="center"/>
          </w:tcPr>
          <w:p w14:paraId="360ACBD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r>
      <w:tr w:rsidR="00CD761C" w:rsidRPr="00203AC7" w14:paraId="1494A231" w14:textId="77777777" w:rsidTr="006B0695">
        <w:trPr>
          <w:trHeight w:val="1215"/>
          <w:jc w:val="center"/>
        </w:trPr>
        <w:tc>
          <w:tcPr>
            <w:tcW w:w="1210" w:type="pct"/>
            <w:shd w:val="clear" w:color="auto" w:fill="auto"/>
            <w:vAlign w:val="center"/>
          </w:tcPr>
          <w:p w14:paraId="207899A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C10.I.1</w:t>
            </w:r>
          </w:p>
        </w:tc>
        <w:tc>
          <w:tcPr>
            <w:tcW w:w="1056" w:type="pct"/>
            <w:shd w:val="clear" w:color="auto" w:fill="auto"/>
            <w:vAlign w:val="center"/>
          </w:tcPr>
          <w:p w14:paraId="4DAC7D54"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Mobilitate urbană durabilă – Material rulant pentru un transport urban curat</w:t>
            </w:r>
          </w:p>
        </w:tc>
        <w:tc>
          <w:tcPr>
            <w:tcW w:w="586" w:type="pct"/>
            <w:shd w:val="clear" w:color="auto" w:fill="auto"/>
            <w:vAlign w:val="center"/>
          </w:tcPr>
          <w:p w14:paraId="6D50E68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580,00</w:t>
            </w:r>
          </w:p>
        </w:tc>
        <w:tc>
          <w:tcPr>
            <w:tcW w:w="1093" w:type="pct"/>
            <w:shd w:val="clear" w:color="auto" w:fill="auto"/>
            <w:vAlign w:val="center"/>
          </w:tcPr>
          <w:p w14:paraId="53A932F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074</w:t>
            </w:r>
          </w:p>
        </w:tc>
        <w:tc>
          <w:tcPr>
            <w:tcW w:w="286" w:type="pct"/>
            <w:shd w:val="clear" w:color="auto" w:fill="auto"/>
            <w:vAlign w:val="center"/>
          </w:tcPr>
          <w:p w14:paraId="1D15313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510E75C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32CA43B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19DA7C0" w14:textId="77777777" w:rsidTr="006B0695">
        <w:trPr>
          <w:trHeight w:val="1215"/>
          <w:jc w:val="center"/>
        </w:trPr>
        <w:tc>
          <w:tcPr>
            <w:tcW w:w="1210" w:type="pct"/>
            <w:shd w:val="clear" w:color="auto" w:fill="auto"/>
            <w:vAlign w:val="center"/>
          </w:tcPr>
          <w:p w14:paraId="251EFC0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C10.I.1</w:t>
            </w:r>
          </w:p>
        </w:tc>
        <w:tc>
          <w:tcPr>
            <w:tcW w:w="1056" w:type="pct"/>
            <w:shd w:val="clear" w:color="auto" w:fill="auto"/>
            <w:vAlign w:val="center"/>
          </w:tcPr>
          <w:p w14:paraId="30B87F27"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Mobilitate urbană durabilă – STI</w:t>
            </w:r>
          </w:p>
        </w:tc>
        <w:tc>
          <w:tcPr>
            <w:tcW w:w="586" w:type="pct"/>
            <w:shd w:val="clear" w:color="auto" w:fill="auto"/>
            <w:vAlign w:val="center"/>
          </w:tcPr>
          <w:p w14:paraId="30F2BB62" w14:textId="77777777"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100,00</w:t>
            </w:r>
          </w:p>
        </w:tc>
        <w:tc>
          <w:tcPr>
            <w:tcW w:w="1093" w:type="pct"/>
            <w:shd w:val="clear" w:color="auto" w:fill="auto"/>
            <w:vAlign w:val="center"/>
          </w:tcPr>
          <w:p w14:paraId="6B0B6BA0"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02CCED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4207CF5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076</w:t>
            </w:r>
          </w:p>
        </w:tc>
        <w:tc>
          <w:tcPr>
            <w:tcW w:w="320" w:type="pct"/>
            <w:shd w:val="clear" w:color="auto" w:fill="auto"/>
            <w:vAlign w:val="center"/>
          </w:tcPr>
          <w:p w14:paraId="40AB2B0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1771586" w14:textId="77777777" w:rsidTr="006B0695">
        <w:trPr>
          <w:trHeight w:val="1215"/>
          <w:jc w:val="center"/>
        </w:trPr>
        <w:tc>
          <w:tcPr>
            <w:tcW w:w="1210" w:type="pct"/>
            <w:shd w:val="clear" w:color="auto" w:fill="auto"/>
            <w:vAlign w:val="center"/>
          </w:tcPr>
          <w:p w14:paraId="183910D2" w14:textId="77777777" w:rsidR="00E9519A" w:rsidRPr="00203AC7" w:rsidRDefault="00E9519A" w:rsidP="00E9519A">
            <w:pPr>
              <w:spacing w:line="240" w:lineRule="auto"/>
              <w:jc w:val="center"/>
              <w:rPr>
                <w:rFonts w:ascii="Times New Roman" w:eastAsia="Times New Roman" w:hAnsi="Times New Roman" w:cs="Times New Roman"/>
                <w:b/>
                <w:bCs/>
                <w:noProof/>
              </w:rPr>
            </w:pPr>
            <w:r>
              <w:rPr>
                <w:rFonts w:ascii="Times New Roman" w:hAnsi="Times New Roman"/>
                <w:b/>
                <w:noProof/>
              </w:rPr>
              <w:t>C10.I.1</w:t>
            </w:r>
          </w:p>
        </w:tc>
        <w:tc>
          <w:tcPr>
            <w:tcW w:w="1056" w:type="pct"/>
            <w:shd w:val="clear" w:color="auto" w:fill="auto"/>
            <w:vAlign w:val="center"/>
          </w:tcPr>
          <w:p w14:paraId="6047183D" w14:textId="77777777" w:rsidR="00E9519A" w:rsidRPr="00203AC7" w:rsidRDefault="00E9519A" w:rsidP="00E9519A">
            <w:pPr>
              <w:spacing w:after="0" w:line="240" w:lineRule="auto"/>
              <w:jc w:val="both"/>
              <w:rPr>
                <w:rFonts w:ascii="Times New Roman" w:hAnsi="Times New Roman" w:cs="Times New Roman"/>
                <w:noProof/>
              </w:rPr>
            </w:pPr>
            <w:r>
              <w:rPr>
                <w:rFonts w:ascii="Times New Roman" w:hAnsi="Times New Roman"/>
                <w:noProof/>
              </w:rPr>
              <w:t>Mobilitate urbană durabilă – Alte infrastructuri TIC</w:t>
            </w:r>
          </w:p>
          <w:p w14:paraId="2279BA3C" w14:textId="77777777" w:rsidR="00E9519A" w:rsidRPr="00DB55B8" w:rsidRDefault="00E9519A" w:rsidP="00E9519A">
            <w:pPr>
              <w:spacing w:line="240" w:lineRule="auto"/>
              <w:jc w:val="both"/>
              <w:rPr>
                <w:rFonts w:ascii="Times New Roman" w:hAnsi="Times New Roman" w:cs="Times New Roman"/>
                <w:noProof/>
                <w:lang w:val="fr-BE"/>
              </w:rPr>
            </w:pPr>
          </w:p>
        </w:tc>
        <w:tc>
          <w:tcPr>
            <w:tcW w:w="586" w:type="pct"/>
            <w:shd w:val="clear" w:color="auto" w:fill="auto"/>
            <w:vAlign w:val="center"/>
          </w:tcPr>
          <w:p w14:paraId="32EA5854" w14:textId="77777777" w:rsidR="00E9519A" w:rsidRPr="00203AC7" w:rsidRDefault="00E9519A" w:rsidP="00E9519A">
            <w:pPr>
              <w:spacing w:line="240" w:lineRule="auto"/>
              <w:jc w:val="center"/>
              <w:rPr>
                <w:rFonts w:ascii="Times New Roman" w:hAnsi="Times New Roman" w:cs="Times New Roman"/>
                <w:noProof/>
              </w:rPr>
            </w:pPr>
            <w:r>
              <w:rPr>
                <w:rFonts w:ascii="Times New Roman" w:hAnsi="Times New Roman"/>
                <w:noProof/>
              </w:rPr>
              <w:t>175,00</w:t>
            </w:r>
          </w:p>
        </w:tc>
        <w:tc>
          <w:tcPr>
            <w:tcW w:w="1093" w:type="pct"/>
            <w:shd w:val="clear" w:color="auto" w:fill="auto"/>
            <w:vAlign w:val="center"/>
          </w:tcPr>
          <w:p w14:paraId="634B61C2" w14:textId="77777777" w:rsidR="00E9519A" w:rsidRPr="00203AC7" w:rsidRDefault="00E9519A" w:rsidP="00E9519A">
            <w:pPr>
              <w:spacing w:line="240" w:lineRule="auto"/>
              <w:jc w:val="center"/>
              <w:rPr>
                <w:rFonts w:ascii="Times New Roman" w:hAnsi="Times New Roman" w:cs="Times New Roman"/>
                <w:noProof/>
                <w:lang w:val="en-GB"/>
              </w:rPr>
            </w:pPr>
          </w:p>
        </w:tc>
        <w:tc>
          <w:tcPr>
            <w:tcW w:w="286" w:type="pct"/>
            <w:shd w:val="clear" w:color="auto" w:fill="auto"/>
            <w:vAlign w:val="center"/>
          </w:tcPr>
          <w:p w14:paraId="5DF2481C" w14:textId="77777777" w:rsidR="00E9519A" w:rsidRPr="00203AC7" w:rsidRDefault="00E9519A" w:rsidP="00E9519A">
            <w:pPr>
              <w:spacing w:line="240" w:lineRule="auto"/>
              <w:jc w:val="center"/>
              <w:rPr>
                <w:rFonts w:ascii="Times New Roman" w:hAnsi="Times New Roman" w:cs="Times New Roman"/>
                <w:noProof/>
                <w:lang w:val="en-GB"/>
              </w:rPr>
            </w:pPr>
          </w:p>
        </w:tc>
        <w:tc>
          <w:tcPr>
            <w:tcW w:w="450" w:type="pct"/>
            <w:shd w:val="clear" w:color="auto" w:fill="auto"/>
            <w:vAlign w:val="center"/>
          </w:tcPr>
          <w:p w14:paraId="32C544F2" w14:textId="77777777" w:rsidR="00E9519A" w:rsidRPr="00203AC7" w:rsidRDefault="00E9519A" w:rsidP="00E9519A">
            <w:pPr>
              <w:spacing w:line="240" w:lineRule="auto"/>
              <w:jc w:val="center"/>
              <w:rPr>
                <w:rFonts w:ascii="Times New Roman" w:eastAsia="Times New Roman" w:hAnsi="Times New Roman" w:cs="Times New Roman"/>
                <w:noProof/>
              </w:rPr>
            </w:pPr>
            <w:r>
              <w:rPr>
                <w:rFonts w:ascii="Times New Roman" w:hAnsi="Times New Roman"/>
                <w:noProof/>
              </w:rPr>
              <w:t>021b</w:t>
            </w:r>
          </w:p>
        </w:tc>
        <w:tc>
          <w:tcPr>
            <w:tcW w:w="320" w:type="pct"/>
            <w:shd w:val="clear" w:color="auto" w:fill="auto"/>
            <w:vAlign w:val="center"/>
          </w:tcPr>
          <w:p w14:paraId="54F2CB88" w14:textId="77777777" w:rsidR="00E9519A" w:rsidRPr="00203AC7" w:rsidRDefault="00E9519A" w:rsidP="00E9519A">
            <w:pPr>
              <w:spacing w:line="240" w:lineRule="auto"/>
              <w:jc w:val="center"/>
              <w:rPr>
                <w:rFonts w:ascii="Times New Roman" w:eastAsia="Times New Roman" w:hAnsi="Times New Roman" w:cs="Times New Roman"/>
                <w:noProof/>
              </w:rPr>
            </w:pPr>
            <w:r>
              <w:rPr>
                <w:rFonts w:ascii="Times New Roman" w:hAnsi="Times New Roman"/>
                <w:noProof/>
              </w:rPr>
              <w:t>100 %</w:t>
            </w:r>
          </w:p>
        </w:tc>
      </w:tr>
      <w:tr w:rsidR="00CD761C" w:rsidRPr="00203AC7" w14:paraId="35657308" w14:textId="77777777" w:rsidTr="006B0695">
        <w:trPr>
          <w:trHeight w:val="1215"/>
          <w:jc w:val="center"/>
        </w:trPr>
        <w:tc>
          <w:tcPr>
            <w:tcW w:w="1210" w:type="pct"/>
            <w:shd w:val="clear" w:color="auto" w:fill="E2EFD9" w:themeFill="accent6" w:themeFillTint="33"/>
            <w:vAlign w:val="center"/>
          </w:tcPr>
          <w:p w14:paraId="5081657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C10.I.1</w:t>
            </w:r>
          </w:p>
        </w:tc>
        <w:tc>
          <w:tcPr>
            <w:tcW w:w="1056" w:type="pct"/>
            <w:shd w:val="clear" w:color="auto" w:fill="E2EFD9" w:themeFill="accent6" w:themeFillTint="33"/>
            <w:vAlign w:val="center"/>
          </w:tcPr>
          <w:p w14:paraId="0F1F1B8B"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Mobilitate urbană durabilă – Puncte de încărcare pentru vehicule electrice</w:t>
            </w:r>
          </w:p>
        </w:tc>
        <w:tc>
          <w:tcPr>
            <w:tcW w:w="586" w:type="pct"/>
            <w:shd w:val="clear" w:color="auto" w:fill="E2EFD9" w:themeFill="accent6" w:themeFillTint="33"/>
            <w:vAlign w:val="center"/>
          </w:tcPr>
          <w:p w14:paraId="37706C1A" w14:textId="023C28CB" w:rsidR="00E9519A" w:rsidRPr="00203AC7" w:rsidRDefault="004B0F6F" w:rsidP="00E9519A">
            <w:pPr>
              <w:spacing w:after="0" w:line="240" w:lineRule="auto"/>
              <w:jc w:val="center"/>
              <w:textAlignment w:val="baseline"/>
              <w:rPr>
                <w:rFonts w:ascii="Times New Roman" w:hAnsi="Times New Roman" w:cs="Times New Roman"/>
                <w:noProof/>
              </w:rPr>
            </w:pPr>
            <w:r>
              <w:rPr>
                <w:rFonts w:ascii="Times New Roman" w:hAnsi="Times New Roman"/>
                <w:noProof/>
              </w:rPr>
              <w:t>70,00</w:t>
            </w:r>
          </w:p>
        </w:tc>
        <w:tc>
          <w:tcPr>
            <w:tcW w:w="1093" w:type="pct"/>
            <w:shd w:val="clear" w:color="auto" w:fill="E2EFD9" w:themeFill="accent6" w:themeFillTint="33"/>
            <w:vAlign w:val="center"/>
          </w:tcPr>
          <w:p w14:paraId="6EEFFBA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077</w:t>
            </w:r>
          </w:p>
        </w:tc>
        <w:tc>
          <w:tcPr>
            <w:tcW w:w="286" w:type="pct"/>
            <w:shd w:val="clear" w:color="auto" w:fill="E2EFD9" w:themeFill="accent6" w:themeFillTint="33"/>
            <w:vAlign w:val="center"/>
          </w:tcPr>
          <w:p w14:paraId="0796508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2C9CCFB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16D99CE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74C4E83" w14:textId="77777777" w:rsidTr="006B0695">
        <w:trPr>
          <w:trHeight w:val="1215"/>
          <w:jc w:val="center"/>
        </w:trPr>
        <w:tc>
          <w:tcPr>
            <w:tcW w:w="1210" w:type="pct"/>
            <w:shd w:val="clear" w:color="auto" w:fill="auto"/>
            <w:vAlign w:val="center"/>
          </w:tcPr>
          <w:p w14:paraId="0CF5096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C10.I.2</w:t>
            </w:r>
          </w:p>
        </w:tc>
        <w:tc>
          <w:tcPr>
            <w:tcW w:w="1056" w:type="pct"/>
            <w:shd w:val="clear" w:color="auto" w:fill="auto"/>
            <w:vAlign w:val="center"/>
          </w:tcPr>
          <w:p w14:paraId="2F75F3E8"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Construirea de locuințe pentru tineri și pentru specialiști din sănătate și învățământ – Construirea de clădiri eficiente din punct de vedere energetic</w:t>
            </w:r>
          </w:p>
        </w:tc>
        <w:tc>
          <w:tcPr>
            <w:tcW w:w="586" w:type="pct"/>
            <w:shd w:val="clear" w:color="auto" w:fill="auto"/>
            <w:vAlign w:val="center"/>
          </w:tcPr>
          <w:p w14:paraId="5B1AD60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282,50</w:t>
            </w:r>
          </w:p>
        </w:tc>
        <w:tc>
          <w:tcPr>
            <w:tcW w:w="1093" w:type="pct"/>
            <w:shd w:val="clear" w:color="auto" w:fill="auto"/>
            <w:vAlign w:val="center"/>
          </w:tcPr>
          <w:p w14:paraId="2F92E1E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30F2313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5655F47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3A8FBCD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0B71F45" w14:textId="77777777" w:rsidTr="006B0695">
        <w:trPr>
          <w:trHeight w:val="1215"/>
          <w:jc w:val="center"/>
        </w:trPr>
        <w:tc>
          <w:tcPr>
            <w:tcW w:w="1210" w:type="pct"/>
            <w:shd w:val="clear" w:color="auto" w:fill="auto"/>
            <w:vAlign w:val="center"/>
          </w:tcPr>
          <w:p w14:paraId="056CB93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C10.I.2</w:t>
            </w:r>
          </w:p>
        </w:tc>
        <w:tc>
          <w:tcPr>
            <w:tcW w:w="1056" w:type="pct"/>
            <w:shd w:val="clear" w:color="auto" w:fill="auto"/>
            <w:vAlign w:val="center"/>
          </w:tcPr>
          <w:p w14:paraId="370AC468"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Construirea de locuințe pentru tineri și pentru specialiști din sănătate și învățământ – Alte tipuri de infrastructuri TIC</w:t>
            </w:r>
          </w:p>
        </w:tc>
        <w:tc>
          <w:tcPr>
            <w:tcW w:w="586" w:type="pct"/>
            <w:shd w:val="clear" w:color="auto" w:fill="auto"/>
            <w:vAlign w:val="center"/>
          </w:tcPr>
          <w:p w14:paraId="331D978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2,50</w:t>
            </w:r>
          </w:p>
        </w:tc>
        <w:tc>
          <w:tcPr>
            <w:tcW w:w="1093" w:type="pct"/>
            <w:shd w:val="clear" w:color="auto" w:fill="auto"/>
            <w:vAlign w:val="center"/>
          </w:tcPr>
          <w:p w14:paraId="114C1142"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E3ECF51"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3AA4351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48946A1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B0295A6" w14:textId="77777777" w:rsidTr="006B0695">
        <w:trPr>
          <w:trHeight w:val="1215"/>
          <w:jc w:val="center"/>
        </w:trPr>
        <w:tc>
          <w:tcPr>
            <w:tcW w:w="1210" w:type="pct"/>
            <w:shd w:val="clear" w:color="auto" w:fill="auto"/>
            <w:vAlign w:val="center"/>
          </w:tcPr>
          <w:p w14:paraId="0C3759E9" w14:textId="3E33305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C10.I.3</w:t>
            </w:r>
          </w:p>
        </w:tc>
        <w:tc>
          <w:tcPr>
            <w:tcW w:w="1056" w:type="pct"/>
            <w:shd w:val="clear" w:color="auto" w:fill="auto"/>
            <w:vAlign w:val="center"/>
          </w:tcPr>
          <w:p w14:paraId="4280E9D5"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Reabilitarea moderată a clădirilor publice pentru a îmbunătăți furnizarea de servicii publice de către unitățile administrativ-teritoriale</w:t>
            </w:r>
          </w:p>
        </w:tc>
        <w:tc>
          <w:tcPr>
            <w:tcW w:w="586" w:type="pct"/>
            <w:shd w:val="clear" w:color="auto" w:fill="auto"/>
            <w:vAlign w:val="center"/>
          </w:tcPr>
          <w:p w14:paraId="6697597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575,00</w:t>
            </w:r>
          </w:p>
        </w:tc>
        <w:tc>
          <w:tcPr>
            <w:tcW w:w="1093" w:type="pct"/>
            <w:shd w:val="clear" w:color="auto" w:fill="auto"/>
            <w:vAlign w:val="center"/>
          </w:tcPr>
          <w:p w14:paraId="575044E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026a</w:t>
            </w:r>
          </w:p>
        </w:tc>
        <w:tc>
          <w:tcPr>
            <w:tcW w:w="286" w:type="pct"/>
            <w:shd w:val="clear" w:color="auto" w:fill="auto"/>
            <w:vAlign w:val="center"/>
          </w:tcPr>
          <w:p w14:paraId="3D6F685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7602D46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59C5F5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046E0E6" w14:textId="77777777" w:rsidTr="006B0695">
        <w:trPr>
          <w:trHeight w:val="1215"/>
          <w:jc w:val="center"/>
        </w:trPr>
        <w:tc>
          <w:tcPr>
            <w:tcW w:w="1210" w:type="pct"/>
            <w:shd w:val="clear" w:color="auto" w:fill="auto"/>
            <w:vAlign w:val="center"/>
          </w:tcPr>
          <w:p w14:paraId="6D33E39C" w14:textId="4CD23C24"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C10.I.4</w:t>
            </w:r>
          </w:p>
        </w:tc>
        <w:tc>
          <w:tcPr>
            <w:tcW w:w="1056" w:type="pct"/>
            <w:shd w:val="clear" w:color="auto" w:fill="auto"/>
            <w:vAlign w:val="center"/>
          </w:tcPr>
          <w:p w14:paraId="7AAFBD7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 xml:space="preserve">Elaborarea/actualizarea în format GIS a documentelor de amenajare a teritoriului și de urbanism </w:t>
            </w:r>
          </w:p>
        </w:tc>
        <w:tc>
          <w:tcPr>
            <w:tcW w:w="586" w:type="pct"/>
            <w:shd w:val="clear" w:color="auto" w:fill="auto"/>
            <w:vAlign w:val="center"/>
          </w:tcPr>
          <w:p w14:paraId="4305ABA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40,00</w:t>
            </w:r>
          </w:p>
        </w:tc>
        <w:tc>
          <w:tcPr>
            <w:tcW w:w="1093" w:type="pct"/>
            <w:shd w:val="clear" w:color="auto" w:fill="auto"/>
            <w:vAlign w:val="center"/>
          </w:tcPr>
          <w:p w14:paraId="4B96B22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F3E755C"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4A2944C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2C4077F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20CD1A3" w14:textId="77777777" w:rsidTr="006B0695">
        <w:trPr>
          <w:trHeight w:val="1215"/>
          <w:jc w:val="center"/>
        </w:trPr>
        <w:tc>
          <w:tcPr>
            <w:tcW w:w="1210" w:type="pct"/>
            <w:shd w:val="clear" w:color="auto" w:fill="auto"/>
            <w:vAlign w:val="center"/>
          </w:tcPr>
          <w:p w14:paraId="7A2EAAC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C11.I.1</w:t>
            </w:r>
          </w:p>
        </w:tc>
        <w:tc>
          <w:tcPr>
            <w:tcW w:w="1056" w:type="pct"/>
            <w:shd w:val="clear" w:color="auto" w:fill="auto"/>
            <w:vAlign w:val="center"/>
          </w:tcPr>
          <w:p w14:paraId="6B5B4CBE"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Promovarea celor 12 rute turistice/culturale</w:t>
            </w:r>
          </w:p>
        </w:tc>
        <w:tc>
          <w:tcPr>
            <w:tcW w:w="586" w:type="pct"/>
            <w:shd w:val="clear" w:color="auto" w:fill="auto"/>
            <w:vAlign w:val="center"/>
          </w:tcPr>
          <w:p w14:paraId="289BFFF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10,05</w:t>
            </w:r>
          </w:p>
        </w:tc>
        <w:tc>
          <w:tcPr>
            <w:tcW w:w="1093" w:type="pct"/>
            <w:shd w:val="clear" w:color="auto" w:fill="auto"/>
            <w:vAlign w:val="center"/>
          </w:tcPr>
          <w:p w14:paraId="03B6C88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1638705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E3A660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71695C7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1FEDD03A" w14:textId="77777777" w:rsidTr="006B0695">
        <w:trPr>
          <w:trHeight w:val="1215"/>
          <w:jc w:val="center"/>
        </w:trPr>
        <w:tc>
          <w:tcPr>
            <w:tcW w:w="1210" w:type="pct"/>
            <w:shd w:val="clear" w:color="auto" w:fill="auto"/>
            <w:vAlign w:val="center"/>
          </w:tcPr>
          <w:p w14:paraId="70D35206"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C11.I.2</w:t>
            </w:r>
          </w:p>
        </w:tc>
        <w:tc>
          <w:tcPr>
            <w:tcW w:w="1056" w:type="pct"/>
            <w:shd w:val="clear" w:color="auto" w:fill="auto"/>
            <w:vAlign w:val="center"/>
          </w:tcPr>
          <w:p w14:paraId="75FE9B19"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Modernizarea/crearea de muzee și memoriale – Construirea de noi clădiri eficiente din punct de vedere energetic</w:t>
            </w:r>
          </w:p>
        </w:tc>
        <w:tc>
          <w:tcPr>
            <w:tcW w:w="586" w:type="pct"/>
            <w:shd w:val="clear" w:color="auto" w:fill="auto"/>
            <w:vAlign w:val="center"/>
          </w:tcPr>
          <w:p w14:paraId="4391161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15,46</w:t>
            </w:r>
          </w:p>
        </w:tc>
        <w:tc>
          <w:tcPr>
            <w:tcW w:w="1093" w:type="pct"/>
            <w:shd w:val="clear" w:color="auto" w:fill="auto"/>
            <w:vAlign w:val="center"/>
          </w:tcPr>
          <w:p w14:paraId="3008CAD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5C598DB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729D8A0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20C425E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2F41A5B1" w14:textId="77777777" w:rsidTr="006B0695">
        <w:trPr>
          <w:trHeight w:val="1215"/>
          <w:jc w:val="center"/>
        </w:trPr>
        <w:tc>
          <w:tcPr>
            <w:tcW w:w="1210" w:type="pct"/>
            <w:shd w:val="clear" w:color="auto" w:fill="auto"/>
            <w:vAlign w:val="center"/>
          </w:tcPr>
          <w:p w14:paraId="015A105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C11.I.4</w:t>
            </w:r>
          </w:p>
        </w:tc>
        <w:tc>
          <w:tcPr>
            <w:tcW w:w="1056" w:type="pct"/>
            <w:shd w:val="clear" w:color="auto" w:fill="auto"/>
            <w:vAlign w:val="center"/>
          </w:tcPr>
          <w:p w14:paraId="7731E08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Implementarea a 3 000 km de piste pentru biciclete</w:t>
            </w:r>
          </w:p>
        </w:tc>
        <w:tc>
          <w:tcPr>
            <w:tcW w:w="586" w:type="pct"/>
            <w:shd w:val="clear" w:color="auto" w:fill="auto"/>
            <w:vAlign w:val="center"/>
          </w:tcPr>
          <w:p w14:paraId="4F80603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247,50</w:t>
            </w:r>
          </w:p>
        </w:tc>
        <w:tc>
          <w:tcPr>
            <w:tcW w:w="1093" w:type="pct"/>
            <w:shd w:val="clear" w:color="auto" w:fill="auto"/>
            <w:vAlign w:val="center"/>
          </w:tcPr>
          <w:p w14:paraId="0AF8A91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075</w:t>
            </w:r>
          </w:p>
        </w:tc>
        <w:tc>
          <w:tcPr>
            <w:tcW w:w="286" w:type="pct"/>
            <w:shd w:val="clear" w:color="auto" w:fill="auto"/>
            <w:vAlign w:val="center"/>
          </w:tcPr>
          <w:p w14:paraId="007C12F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32F0D41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5C04627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1C766BFC" w14:textId="77777777" w:rsidTr="006B0695">
        <w:trPr>
          <w:trHeight w:val="1215"/>
          <w:jc w:val="center"/>
        </w:trPr>
        <w:tc>
          <w:tcPr>
            <w:tcW w:w="1210" w:type="pct"/>
            <w:shd w:val="clear" w:color="auto" w:fill="auto"/>
            <w:vAlign w:val="center"/>
          </w:tcPr>
          <w:p w14:paraId="047E333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C11.I.6</w:t>
            </w:r>
          </w:p>
        </w:tc>
        <w:tc>
          <w:tcPr>
            <w:tcW w:w="1056" w:type="pct"/>
            <w:shd w:val="clear" w:color="auto" w:fill="auto"/>
            <w:vAlign w:val="center"/>
          </w:tcPr>
          <w:p w14:paraId="7880B759"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unui sistem digital pentru procesele de finanțare a culturii</w:t>
            </w:r>
          </w:p>
        </w:tc>
        <w:tc>
          <w:tcPr>
            <w:tcW w:w="586" w:type="pct"/>
            <w:shd w:val="clear" w:color="auto" w:fill="auto"/>
            <w:vAlign w:val="center"/>
          </w:tcPr>
          <w:p w14:paraId="7D06CBC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3,75</w:t>
            </w:r>
          </w:p>
        </w:tc>
        <w:tc>
          <w:tcPr>
            <w:tcW w:w="1093" w:type="pct"/>
            <w:shd w:val="clear" w:color="auto" w:fill="auto"/>
            <w:vAlign w:val="center"/>
          </w:tcPr>
          <w:p w14:paraId="08C3F08E"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FF01CAC"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1988EF5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3551C16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8A53FD2" w14:textId="77777777" w:rsidTr="006B0695">
        <w:trPr>
          <w:trHeight w:val="1215"/>
          <w:jc w:val="center"/>
        </w:trPr>
        <w:tc>
          <w:tcPr>
            <w:tcW w:w="1210" w:type="pct"/>
            <w:shd w:val="clear" w:color="auto" w:fill="auto"/>
            <w:vAlign w:val="center"/>
          </w:tcPr>
          <w:p w14:paraId="06195FE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C11.I.7</w:t>
            </w:r>
          </w:p>
        </w:tc>
        <w:tc>
          <w:tcPr>
            <w:tcW w:w="1056" w:type="pct"/>
            <w:shd w:val="clear" w:color="auto" w:fill="auto"/>
            <w:vAlign w:val="center"/>
          </w:tcPr>
          <w:p w14:paraId="168164C9"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Accelerarea digitalizării producției și distribuției de filme</w:t>
            </w:r>
          </w:p>
        </w:tc>
        <w:tc>
          <w:tcPr>
            <w:tcW w:w="586" w:type="pct"/>
            <w:shd w:val="clear" w:color="auto" w:fill="auto"/>
            <w:vAlign w:val="center"/>
          </w:tcPr>
          <w:p w14:paraId="7D041F2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5,46</w:t>
            </w:r>
          </w:p>
        </w:tc>
        <w:tc>
          <w:tcPr>
            <w:tcW w:w="1093" w:type="pct"/>
            <w:shd w:val="clear" w:color="auto" w:fill="auto"/>
            <w:vAlign w:val="center"/>
          </w:tcPr>
          <w:p w14:paraId="222BF47C"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B4F004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0CB8035" w14:textId="77777777"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021a</w:t>
            </w:r>
          </w:p>
        </w:tc>
        <w:tc>
          <w:tcPr>
            <w:tcW w:w="320" w:type="pct"/>
            <w:shd w:val="clear" w:color="auto" w:fill="auto"/>
            <w:vAlign w:val="center"/>
          </w:tcPr>
          <w:p w14:paraId="4A02633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2CC49F8C" w14:textId="77777777" w:rsidTr="006B0695">
        <w:trPr>
          <w:trHeight w:val="1215"/>
          <w:jc w:val="center"/>
        </w:trPr>
        <w:tc>
          <w:tcPr>
            <w:tcW w:w="1210" w:type="pct"/>
            <w:shd w:val="clear" w:color="auto" w:fill="auto"/>
            <w:vAlign w:val="center"/>
          </w:tcPr>
          <w:p w14:paraId="568E4B6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noProof/>
                <w:highlight w:val="yellow"/>
              </w:rPr>
            </w:pPr>
            <w:r>
              <w:rPr>
                <w:rFonts w:ascii="Times New Roman" w:hAnsi="Times New Roman"/>
                <w:b/>
                <w:noProof/>
              </w:rPr>
              <w:t>C12.I.1</w:t>
            </w:r>
          </w:p>
        </w:tc>
        <w:tc>
          <w:tcPr>
            <w:tcW w:w="1056" w:type="pct"/>
            <w:shd w:val="clear" w:color="auto" w:fill="auto"/>
            <w:vAlign w:val="center"/>
          </w:tcPr>
          <w:p w14:paraId="2BEEBE40"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infrastructurii medicale prespitalicești – Centre comunitare integrate – Construirea de noi clădiri eficiente din punct de vedere energetic</w:t>
            </w:r>
          </w:p>
        </w:tc>
        <w:tc>
          <w:tcPr>
            <w:tcW w:w="586" w:type="pct"/>
            <w:shd w:val="clear" w:color="auto" w:fill="auto"/>
            <w:vAlign w:val="center"/>
          </w:tcPr>
          <w:p w14:paraId="01057A5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28,14</w:t>
            </w:r>
          </w:p>
        </w:tc>
        <w:tc>
          <w:tcPr>
            <w:tcW w:w="1093" w:type="pct"/>
            <w:shd w:val="clear" w:color="auto" w:fill="auto"/>
            <w:vAlign w:val="center"/>
          </w:tcPr>
          <w:p w14:paraId="4A32197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7F07D23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6A190B3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5DD0C28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253470" w:rsidRPr="00203AC7" w14:paraId="774FB239" w14:textId="77777777" w:rsidTr="006B0695">
        <w:trPr>
          <w:trHeight w:val="1215"/>
          <w:jc w:val="center"/>
        </w:trPr>
        <w:tc>
          <w:tcPr>
            <w:tcW w:w="1210" w:type="pct"/>
            <w:shd w:val="clear" w:color="auto" w:fill="E2EFD9" w:themeFill="accent6" w:themeFillTint="33"/>
            <w:vAlign w:val="center"/>
          </w:tcPr>
          <w:p w14:paraId="0E298F29" w14:textId="2F7817E8"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C12.I.2</w:t>
            </w:r>
          </w:p>
        </w:tc>
        <w:tc>
          <w:tcPr>
            <w:tcW w:w="1056" w:type="pct"/>
            <w:shd w:val="clear" w:color="auto" w:fill="E2EFD9" w:themeFill="accent6" w:themeFillTint="33"/>
            <w:vAlign w:val="center"/>
          </w:tcPr>
          <w:p w14:paraId="6B65CE71"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infrastructurii medicale prespitalicești – Construirea de noi clădiri eficiente din punct de vedere energetic</w:t>
            </w:r>
          </w:p>
        </w:tc>
        <w:tc>
          <w:tcPr>
            <w:tcW w:w="586" w:type="pct"/>
            <w:shd w:val="clear" w:color="auto" w:fill="E2EFD9" w:themeFill="accent6" w:themeFillTint="33"/>
            <w:vAlign w:val="center"/>
          </w:tcPr>
          <w:p w14:paraId="3BADA7E2" w14:textId="24A9855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346,82</w:t>
            </w:r>
          </w:p>
        </w:tc>
        <w:tc>
          <w:tcPr>
            <w:tcW w:w="1093" w:type="pct"/>
            <w:shd w:val="clear" w:color="auto" w:fill="E2EFD9" w:themeFill="accent6" w:themeFillTint="33"/>
            <w:vAlign w:val="center"/>
          </w:tcPr>
          <w:p w14:paraId="100E530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E2EFD9" w:themeFill="accent6" w:themeFillTint="33"/>
            <w:vAlign w:val="center"/>
          </w:tcPr>
          <w:p w14:paraId="109524A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E2EFD9" w:themeFill="accent6" w:themeFillTint="33"/>
            <w:vAlign w:val="center"/>
          </w:tcPr>
          <w:p w14:paraId="44AB784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0132075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253470" w:rsidRPr="00203AC7" w14:paraId="10A3AC60" w14:textId="77777777" w:rsidTr="006B0695">
        <w:trPr>
          <w:trHeight w:val="1215"/>
          <w:jc w:val="center"/>
        </w:trPr>
        <w:tc>
          <w:tcPr>
            <w:tcW w:w="1210" w:type="pct"/>
            <w:shd w:val="clear" w:color="auto" w:fill="E2EFD9" w:themeFill="accent6" w:themeFillTint="33"/>
            <w:vAlign w:val="center"/>
          </w:tcPr>
          <w:p w14:paraId="477521F4"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C12.I.2</w:t>
            </w:r>
          </w:p>
        </w:tc>
        <w:tc>
          <w:tcPr>
            <w:tcW w:w="1056" w:type="pct"/>
            <w:shd w:val="clear" w:color="auto" w:fill="E2EFD9" w:themeFill="accent6" w:themeFillTint="33"/>
            <w:vAlign w:val="center"/>
          </w:tcPr>
          <w:p w14:paraId="73A46C92"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infrastructurii spitalicești publice – Echipamente și materiale, ATI nou-născuți, reducerea riscului de infecții spitalicești – Componentă a telemedicinei</w:t>
            </w:r>
          </w:p>
        </w:tc>
        <w:tc>
          <w:tcPr>
            <w:tcW w:w="586" w:type="pct"/>
            <w:shd w:val="clear" w:color="auto" w:fill="E2EFD9" w:themeFill="accent6" w:themeFillTint="33"/>
            <w:vAlign w:val="center"/>
          </w:tcPr>
          <w:p w14:paraId="05E62291" w14:textId="73B04B8B"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42,51</w:t>
            </w:r>
          </w:p>
        </w:tc>
        <w:tc>
          <w:tcPr>
            <w:tcW w:w="1093" w:type="pct"/>
            <w:shd w:val="clear" w:color="auto" w:fill="E2EFD9" w:themeFill="accent6" w:themeFillTint="33"/>
            <w:vAlign w:val="center"/>
          </w:tcPr>
          <w:p w14:paraId="68C8BC2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77E7668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E2EFD9" w:themeFill="accent6" w:themeFillTint="33"/>
            <w:vAlign w:val="center"/>
          </w:tcPr>
          <w:p w14:paraId="03554FF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095</w:t>
            </w:r>
          </w:p>
        </w:tc>
        <w:tc>
          <w:tcPr>
            <w:tcW w:w="320" w:type="pct"/>
            <w:shd w:val="clear" w:color="auto" w:fill="E2EFD9" w:themeFill="accent6" w:themeFillTint="33"/>
            <w:vAlign w:val="center"/>
          </w:tcPr>
          <w:p w14:paraId="7AEA7BF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11ECBD6" w14:textId="77777777" w:rsidTr="006B0695">
        <w:trPr>
          <w:trHeight w:val="1215"/>
          <w:jc w:val="center"/>
        </w:trPr>
        <w:tc>
          <w:tcPr>
            <w:tcW w:w="1210" w:type="pct"/>
            <w:shd w:val="clear" w:color="auto" w:fill="auto"/>
            <w:vAlign w:val="center"/>
          </w:tcPr>
          <w:p w14:paraId="7218950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C13.I.1</w:t>
            </w:r>
          </w:p>
        </w:tc>
        <w:tc>
          <w:tcPr>
            <w:tcW w:w="1056" w:type="pct"/>
            <w:shd w:val="clear" w:color="auto" w:fill="auto"/>
            <w:vAlign w:val="center"/>
          </w:tcPr>
          <w:p w14:paraId="341AD3B6"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Crearea unei rețele de centre de zi pentru copiii expuși riscului de a fi separați de familie – construirea de noi clădiri eficiente din punct de vedere energetic</w:t>
            </w:r>
          </w:p>
        </w:tc>
        <w:tc>
          <w:tcPr>
            <w:tcW w:w="586" w:type="pct"/>
            <w:shd w:val="clear" w:color="auto" w:fill="auto"/>
            <w:vAlign w:val="center"/>
          </w:tcPr>
          <w:p w14:paraId="0438CBC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1,31</w:t>
            </w:r>
          </w:p>
        </w:tc>
        <w:tc>
          <w:tcPr>
            <w:tcW w:w="1093" w:type="pct"/>
            <w:shd w:val="clear" w:color="auto" w:fill="auto"/>
            <w:vAlign w:val="center"/>
          </w:tcPr>
          <w:p w14:paraId="11ED6E6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5CB11D3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11BB935E"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411275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AC24E17" w14:textId="77777777" w:rsidTr="006B0695">
        <w:trPr>
          <w:trHeight w:val="1215"/>
          <w:jc w:val="center"/>
        </w:trPr>
        <w:tc>
          <w:tcPr>
            <w:tcW w:w="1210" w:type="pct"/>
            <w:shd w:val="clear" w:color="auto" w:fill="auto"/>
            <w:vAlign w:val="center"/>
          </w:tcPr>
          <w:p w14:paraId="157E900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C13.I.2</w:t>
            </w:r>
          </w:p>
        </w:tc>
        <w:tc>
          <w:tcPr>
            <w:tcW w:w="1056" w:type="pct"/>
            <w:shd w:val="clear" w:color="auto" w:fill="auto"/>
            <w:vAlign w:val="center"/>
          </w:tcPr>
          <w:p w14:paraId="33695596"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Reabilitarea, renovarea și dezvoltarea infrastructurii sociale pentru persoanele cu dizabilități – construirea de noi clădiri eficiente din punct de vedere energetic</w:t>
            </w:r>
          </w:p>
        </w:tc>
        <w:tc>
          <w:tcPr>
            <w:tcW w:w="586" w:type="pct"/>
            <w:shd w:val="clear" w:color="auto" w:fill="auto"/>
            <w:vAlign w:val="center"/>
          </w:tcPr>
          <w:p w14:paraId="6B051B1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3,36</w:t>
            </w:r>
          </w:p>
        </w:tc>
        <w:tc>
          <w:tcPr>
            <w:tcW w:w="1093" w:type="pct"/>
            <w:shd w:val="clear" w:color="auto" w:fill="auto"/>
            <w:vAlign w:val="center"/>
          </w:tcPr>
          <w:p w14:paraId="3DEC4CE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2D4E32F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2C064F2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916623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E3987A8" w14:textId="77777777" w:rsidTr="006B0695">
        <w:trPr>
          <w:trHeight w:val="1215"/>
          <w:jc w:val="center"/>
        </w:trPr>
        <w:tc>
          <w:tcPr>
            <w:tcW w:w="1210" w:type="pct"/>
            <w:shd w:val="clear" w:color="auto" w:fill="auto"/>
            <w:vAlign w:val="center"/>
          </w:tcPr>
          <w:p w14:paraId="4B3AA31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C13.I.3</w:t>
            </w:r>
          </w:p>
        </w:tc>
        <w:tc>
          <w:tcPr>
            <w:tcW w:w="1056" w:type="pct"/>
            <w:shd w:val="clear" w:color="auto" w:fill="auto"/>
            <w:vAlign w:val="center"/>
          </w:tcPr>
          <w:p w14:paraId="238FA849"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 xml:space="preserve">Operaționalizarea introducerii tichetelor de muncă pentru lucrătorii casnici </w:t>
            </w:r>
          </w:p>
          <w:p w14:paraId="5937C6D2" w14:textId="77777777" w:rsidR="00E9519A" w:rsidRPr="00DB55B8" w:rsidRDefault="00E9519A" w:rsidP="00E9519A">
            <w:pPr>
              <w:spacing w:after="0" w:line="240" w:lineRule="auto"/>
              <w:jc w:val="both"/>
              <w:textAlignment w:val="baseline"/>
              <w:rPr>
                <w:rFonts w:ascii="Times New Roman" w:eastAsia="Times New Roman" w:hAnsi="Times New Roman" w:cs="Times New Roman"/>
                <w:noProof/>
                <w:lang w:eastAsia="fr-BE"/>
              </w:rPr>
            </w:pPr>
          </w:p>
        </w:tc>
        <w:tc>
          <w:tcPr>
            <w:tcW w:w="586" w:type="pct"/>
            <w:shd w:val="clear" w:color="auto" w:fill="auto"/>
            <w:vAlign w:val="center"/>
          </w:tcPr>
          <w:p w14:paraId="4BD33902" w14:textId="77777777" w:rsidR="00E9519A" w:rsidRPr="00203AC7" w:rsidRDefault="00E9519A" w:rsidP="00E9519A">
            <w:pPr>
              <w:spacing w:after="0" w:line="240" w:lineRule="auto"/>
              <w:jc w:val="center"/>
              <w:rPr>
                <w:rFonts w:ascii="Times New Roman" w:eastAsia="Times New Roman" w:hAnsi="Times New Roman" w:cs="Times New Roman"/>
                <w:noProof/>
              </w:rPr>
            </w:pPr>
            <w:r>
              <w:rPr>
                <w:rFonts w:ascii="Times New Roman" w:hAnsi="Times New Roman"/>
                <w:noProof/>
              </w:rPr>
              <w:t>4,03</w:t>
            </w:r>
          </w:p>
        </w:tc>
        <w:tc>
          <w:tcPr>
            <w:tcW w:w="1093" w:type="pct"/>
            <w:shd w:val="clear" w:color="auto" w:fill="auto"/>
            <w:vAlign w:val="center"/>
          </w:tcPr>
          <w:p w14:paraId="013EEFF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6687F82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94880F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auto"/>
            <w:vAlign w:val="center"/>
          </w:tcPr>
          <w:p w14:paraId="3D89100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ED0370" w:rsidRPr="00203AC7" w14:paraId="0D314965" w14:textId="77777777" w:rsidTr="006B0695">
        <w:trPr>
          <w:trHeight w:val="1215"/>
          <w:jc w:val="center"/>
        </w:trPr>
        <w:tc>
          <w:tcPr>
            <w:tcW w:w="1210" w:type="pct"/>
            <w:shd w:val="clear" w:color="auto" w:fill="auto"/>
            <w:vAlign w:val="center"/>
          </w:tcPr>
          <w:p w14:paraId="10161612" w14:textId="77777777" w:rsidR="00E9519A" w:rsidRPr="000E75D6"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C14.R.1</w:t>
            </w:r>
          </w:p>
        </w:tc>
        <w:tc>
          <w:tcPr>
            <w:tcW w:w="1056" w:type="pct"/>
            <w:shd w:val="clear" w:color="auto" w:fill="auto"/>
            <w:vAlign w:val="center"/>
          </w:tcPr>
          <w:p w14:paraId="3A596271" w14:textId="77777777" w:rsidR="00E9519A" w:rsidRPr="00AF701B"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Îmbunătățirea predictibilității și a eficienței proceselor decizionale prin întărirea capacității de coordonare a politicilor și analiză de impact la nivelul Guvernului și al ministerelor coordonatoare, precum și prin consolidarea instrumentelor în vederea creșterii calității consultărilor publice la toate palierele administrației</w:t>
            </w:r>
          </w:p>
        </w:tc>
        <w:tc>
          <w:tcPr>
            <w:tcW w:w="586" w:type="pct"/>
            <w:shd w:val="clear" w:color="auto" w:fill="auto"/>
            <w:vAlign w:val="center"/>
          </w:tcPr>
          <w:p w14:paraId="7735371D" w14:textId="6D6BAF14" w:rsidR="00E9519A" w:rsidRPr="00DB55B8" w:rsidRDefault="00E9519A" w:rsidP="484A000D">
            <w:pPr>
              <w:spacing w:after="0" w:line="240" w:lineRule="auto"/>
              <w:jc w:val="center"/>
              <w:textAlignment w:val="baseline"/>
              <w:rPr>
                <w:rFonts w:ascii="Times New Roman" w:hAnsi="Times New Roman" w:cs="Times New Roman"/>
                <w:noProof/>
              </w:rPr>
            </w:pPr>
          </w:p>
          <w:p w14:paraId="122261D8" w14:textId="6940FC71" w:rsidR="00E9519A" w:rsidRPr="00AF701B" w:rsidRDefault="3CB03224" w:rsidP="00E9519A">
            <w:pPr>
              <w:spacing w:after="0" w:line="240" w:lineRule="auto"/>
              <w:jc w:val="center"/>
              <w:textAlignment w:val="baseline"/>
              <w:rPr>
                <w:rFonts w:ascii="Times New Roman" w:hAnsi="Times New Roman" w:cs="Times New Roman"/>
                <w:noProof/>
              </w:rPr>
            </w:pPr>
            <w:r>
              <w:rPr>
                <w:rFonts w:ascii="Times New Roman" w:hAnsi="Times New Roman"/>
                <w:noProof/>
              </w:rPr>
              <w:t>2,80</w:t>
            </w:r>
          </w:p>
        </w:tc>
        <w:tc>
          <w:tcPr>
            <w:tcW w:w="1093" w:type="pct"/>
            <w:shd w:val="clear" w:color="auto" w:fill="auto"/>
            <w:vAlign w:val="center"/>
          </w:tcPr>
          <w:p w14:paraId="4C10584F" w14:textId="4A2BC3EA" w:rsidR="00E9519A" w:rsidRPr="000E75D6"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A18BB6C" w14:textId="063DB7BB" w:rsidR="00E9519A" w:rsidRPr="000E75D6"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11DAE738" w14:textId="77777777" w:rsidR="00E9519A" w:rsidRPr="000E75D6"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15E4FFAD" w14:textId="77777777" w:rsidR="00E9519A" w:rsidRPr="000E75D6"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ED0370" w:rsidRPr="00203AC7" w14:paraId="144DC767" w14:textId="77777777" w:rsidTr="006B0695">
        <w:trPr>
          <w:trHeight w:val="1215"/>
          <w:jc w:val="center"/>
        </w:trPr>
        <w:tc>
          <w:tcPr>
            <w:tcW w:w="1210" w:type="pct"/>
            <w:shd w:val="clear" w:color="auto" w:fill="auto"/>
            <w:vAlign w:val="center"/>
          </w:tcPr>
          <w:p w14:paraId="36D96E5A" w14:textId="77777777" w:rsidR="00E9519A" w:rsidRPr="000E75D6"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C14.R.2</w:t>
            </w:r>
          </w:p>
        </w:tc>
        <w:tc>
          <w:tcPr>
            <w:tcW w:w="1056" w:type="pct"/>
            <w:shd w:val="clear" w:color="auto" w:fill="auto"/>
            <w:vAlign w:val="center"/>
          </w:tcPr>
          <w:p w14:paraId="4E6B312F" w14:textId="77777777" w:rsidR="00E9519A" w:rsidRPr="00AF701B"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Întărirea coordonării la centrul Guvernului printr-o abordare integrată și coerentă a inițiativelor în domeniul schimbărilor climatice și al dezvoltării durabile</w:t>
            </w:r>
          </w:p>
        </w:tc>
        <w:tc>
          <w:tcPr>
            <w:tcW w:w="586" w:type="pct"/>
            <w:shd w:val="clear" w:color="auto" w:fill="auto"/>
            <w:vAlign w:val="center"/>
          </w:tcPr>
          <w:p w14:paraId="014AC4A6" w14:textId="061B8FD3" w:rsidR="00E9519A" w:rsidRPr="00AF701B" w:rsidRDefault="206E9567" w:rsidP="646CFF8B">
            <w:pPr>
              <w:spacing w:after="0" w:line="240" w:lineRule="auto"/>
              <w:jc w:val="center"/>
              <w:rPr>
                <w:rFonts w:ascii="Times New Roman" w:eastAsia="Times New Roman" w:hAnsi="Times New Roman" w:cs="Times New Roman"/>
                <w:noProof/>
              </w:rPr>
            </w:pPr>
            <w:r>
              <w:rPr>
                <w:rFonts w:ascii="Times New Roman" w:hAnsi="Times New Roman"/>
                <w:noProof/>
              </w:rPr>
              <w:t>5,23</w:t>
            </w:r>
          </w:p>
        </w:tc>
        <w:tc>
          <w:tcPr>
            <w:tcW w:w="1093" w:type="pct"/>
            <w:shd w:val="clear" w:color="auto" w:fill="auto"/>
            <w:vAlign w:val="center"/>
          </w:tcPr>
          <w:p w14:paraId="2C66CF5A" w14:textId="18629D22" w:rsidR="00E9519A" w:rsidRPr="000E75D6"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7F2D6844" w14:textId="46FDEBD7" w:rsidR="00E9519A" w:rsidRPr="000E75D6"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C05E35E" w14:textId="77777777" w:rsidR="00E9519A" w:rsidRPr="000E75D6"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58F0432C" w14:textId="77777777" w:rsidR="00E9519A" w:rsidRPr="000E75D6"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ED0370" w:rsidRPr="00203AC7" w14:paraId="6A81C234" w14:textId="77777777" w:rsidTr="006B0695">
        <w:trPr>
          <w:trHeight w:val="1215"/>
          <w:jc w:val="center"/>
        </w:trPr>
        <w:tc>
          <w:tcPr>
            <w:tcW w:w="1210" w:type="pct"/>
            <w:shd w:val="clear" w:color="auto" w:fill="auto"/>
            <w:vAlign w:val="center"/>
          </w:tcPr>
          <w:p w14:paraId="06E77AC9" w14:textId="77777777" w:rsidR="00E9519A" w:rsidRPr="000E75D6" w:rsidRDefault="00E9519A" w:rsidP="00E9519A">
            <w:pPr>
              <w:spacing w:after="0" w:line="240" w:lineRule="auto"/>
              <w:jc w:val="center"/>
              <w:textAlignment w:val="baseline"/>
              <w:rPr>
                <w:rFonts w:ascii="Times New Roman" w:eastAsia="Times New Roman" w:hAnsi="Times New Roman" w:cs="Times New Roman"/>
                <w:b/>
                <w:noProof/>
              </w:rPr>
            </w:pPr>
            <w:r>
              <w:rPr>
                <w:rFonts w:ascii="Times New Roman" w:hAnsi="Times New Roman"/>
                <w:b/>
                <w:noProof/>
              </w:rPr>
              <w:t>C14.R.3</w:t>
            </w:r>
          </w:p>
        </w:tc>
        <w:tc>
          <w:tcPr>
            <w:tcW w:w="1056" w:type="pct"/>
            <w:shd w:val="clear" w:color="auto" w:fill="auto"/>
            <w:vAlign w:val="center"/>
          </w:tcPr>
          <w:p w14:paraId="795E259E" w14:textId="77777777" w:rsidR="00E9519A" w:rsidRPr="00AF701B"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Management performant al resurselor umane în sectorul public</w:t>
            </w:r>
          </w:p>
        </w:tc>
        <w:tc>
          <w:tcPr>
            <w:tcW w:w="586" w:type="pct"/>
            <w:shd w:val="clear" w:color="auto" w:fill="auto"/>
            <w:vAlign w:val="center"/>
          </w:tcPr>
          <w:p w14:paraId="2BD60BDF" w14:textId="2364F438" w:rsidR="00E9519A" w:rsidRPr="00AF701B" w:rsidRDefault="3A7F942D" w:rsidP="00E9519A">
            <w:pPr>
              <w:spacing w:after="0" w:line="240" w:lineRule="auto"/>
              <w:jc w:val="center"/>
              <w:textAlignment w:val="baseline"/>
              <w:rPr>
                <w:rFonts w:ascii="Times New Roman" w:hAnsi="Times New Roman" w:cs="Times New Roman"/>
                <w:noProof/>
              </w:rPr>
            </w:pPr>
            <w:r>
              <w:rPr>
                <w:rFonts w:ascii="Times New Roman" w:hAnsi="Times New Roman"/>
                <w:noProof/>
              </w:rPr>
              <w:t>5,0</w:t>
            </w:r>
          </w:p>
        </w:tc>
        <w:tc>
          <w:tcPr>
            <w:tcW w:w="1093" w:type="pct"/>
            <w:shd w:val="clear" w:color="auto" w:fill="auto"/>
            <w:vAlign w:val="center"/>
          </w:tcPr>
          <w:p w14:paraId="4D922C06" w14:textId="7090E3D6" w:rsidR="00E9519A" w:rsidRPr="000E75D6"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7BAFBCFD" w14:textId="58969503" w:rsidR="00E9519A" w:rsidRPr="000E75D6"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1FF23BCF" w14:textId="77777777" w:rsidR="00E9519A" w:rsidRPr="000E75D6"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2AED3E74" w14:textId="77777777" w:rsidR="00E9519A" w:rsidRPr="000E75D6"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A43DD15" w14:textId="77777777" w:rsidTr="006B0695">
        <w:trPr>
          <w:trHeight w:val="1215"/>
          <w:jc w:val="center"/>
        </w:trPr>
        <w:tc>
          <w:tcPr>
            <w:tcW w:w="1210" w:type="pct"/>
            <w:shd w:val="clear" w:color="auto" w:fill="auto"/>
            <w:vAlign w:val="center"/>
          </w:tcPr>
          <w:p w14:paraId="0F042B7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C14.R.9</w:t>
            </w:r>
          </w:p>
        </w:tc>
        <w:tc>
          <w:tcPr>
            <w:tcW w:w="1056" w:type="pct"/>
            <w:shd w:val="clear" w:color="auto" w:fill="auto"/>
            <w:vAlign w:val="center"/>
          </w:tcPr>
          <w:p w14:paraId="2E04679F"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Îmbunătățirea cadrului procedural de implementare a principiilor guvernanței corporative în cadrul întreprinderilor de stat</w:t>
            </w:r>
          </w:p>
        </w:tc>
        <w:tc>
          <w:tcPr>
            <w:tcW w:w="586" w:type="pct"/>
            <w:shd w:val="clear" w:color="auto" w:fill="auto"/>
            <w:vAlign w:val="center"/>
          </w:tcPr>
          <w:p w14:paraId="7A080E1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1,46</w:t>
            </w:r>
          </w:p>
        </w:tc>
        <w:tc>
          <w:tcPr>
            <w:tcW w:w="1093" w:type="pct"/>
            <w:shd w:val="clear" w:color="auto" w:fill="auto"/>
            <w:vAlign w:val="center"/>
          </w:tcPr>
          <w:p w14:paraId="22122FB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EBDA73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3CC5E9F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0FAD668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4070C2A" w14:textId="77777777" w:rsidTr="006B0695">
        <w:trPr>
          <w:trHeight w:val="1215"/>
          <w:jc w:val="center"/>
        </w:trPr>
        <w:tc>
          <w:tcPr>
            <w:tcW w:w="1210" w:type="pct"/>
            <w:shd w:val="clear" w:color="auto" w:fill="auto"/>
            <w:vAlign w:val="center"/>
          </w:tcPr>
          <w:p w14:paraId="6885286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C14.I.1</w:t>
            </w:r>
          </w:p>
        </w:tc>
        <w:tc>
          <w:tcPr>
            <w:tcW w:w="1056" w:type="pct"/>
            <w:shd w:val="clear" w:color="auto" w:fill="auto"/>
            <w:vAlign w:val="center"/>
          </w:tcPr>
          <w:p w14:paraId="576BAC9E"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Optimizarea infrastructurii judiciare pentru a garanta accesul la justiție și calitatea serviciilor</w:t>
            </w:r>
          </w:p>
        </w:tc>
        <w:tc>
          <w:tcPr>
            <w:tcW w:w="586" w:type="pct"/>
            <w:shd w:val="clear" w:color="auto" w:fill="auto"/>
            <w:vAlign w:val="center"/>
          </w:tcPr>
          <w:p w14:paraId="58CA01E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42,22</w:t>
            </w:r>
          </w:p>
        </w:tc>
        <w:tc>
          <w:tcPr>
            <w:tcW w:w="1093" w:type="pct"/>
            <w:shd w:val="clear" w:color="auto" w:fill="auto"/>
            <w:vAlign w:val="center"/>
          </w:tcPr>
          <w:p w14:paraId="58B74F29"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0B64AEBD"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3090502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2B5F59D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D3702D5" w14:textId="77777777" w:rsidTr="006B0695">
        <w:trPr>
          <w:trHeight w:val="1215"/>
          <w:jc w:val="center"/>
        </w:trPr>
        <w:tc>
          <w:tcPr>
            <w:tcW w:w="1210" w:type="pct"/>
            <w:shd w:val="clear" w:color="auto" w:fill="auto"/>
            <w:vAlign w:val="center"/>
          </w:tcPr>
          <w:p w14:paraId="1D6A666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C14.I.2</w:t>
            </w:r>
          </w:p>
        </w:tc>
        <w:tc>
          <w:tcPr>
            <w:tcW w:w="1056" w:type="pct"/>
            <w:shd w:val="clear" w:color="auto" w:fill="auto"/>
            <w:vAlign w:val="center"/>
          </w:tcPr>
          <w:p w14:paraId="15E81BC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infrastructurii logistice (non-IT) necesare luptei împotriva corupției și recuperării bunurilor și prejudiciilor generate de infracțiuni, inclusiv a formării profesionale în aceste domenii</w:t>
            </w:r>
          </w:p>
        </w:tc>
        <w:tc>
          <w:tcPr>
            <w:tcW w:w="586" w:type="pct"/>
            <w:shd w:val="clear" w:color="auto" w:fill="auto"/>
            <w:vAlign w:val="center"/>
          </w:tcPr>
          <w:p w14:paraId="047F1D6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13,00</w:t>
            </w:r>
          </w:p>
        </w:tc>
        <w:tc>
          <w:tcPr>
            <w:tcW w:w="1093" w:type="pct"/>
            <w:shd w:val="clear" w:color="auto" w:fill="auto"/>
            <w:vAlign w:val="center"/>
          </w:tcPr>
          <w:p w14:paraId="1B98C0E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4E2D43B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398CCA7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93FBCB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6F09FB26" w14:textId="77777777" w:rsidTr="006B0695">
        <w:trPr>
          <w:trHeight w:val="1215"/>
          <w:jc w:val="center"/>
        </w:trPr>
        <w:tc>
          <w:tcPr>
            <w:tcW w:w="1210" w:type="pct"/>
            <w:shd w:val="clear" w:color="auto" w:fill="auto"/>
            <w:vAlign w:val="center"/>
          </w:tcPr>
          <w:p w14:paraId="52747D1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C14.I.5</w:t>
            </w:r>
          </w:p>
        </w:tc>
        <w:tc>
          <w:tcPr>
            <w:tcW w:w="1056" w:type="pct"/>
            <w:shd w:val="clear" w:color="auto" w:fill="auto"/>
            <w:vAlign w:val="center"/>
          </w:tcPr>
          <w:p w14:paraId="59F0DCA3"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 xml:space="preserve">Monitorizarea și implementarea Planului național de redresare și reziliență </w:t>
            </w:r>
          </w:p>
        </w:tc>
        <w:tc>
          <w:tcPr>
            <w:tcW w:w="586" w:type="pct"/>
            <w:shd w:val="clear" w:color="auto" w:fill="auto"/>
            <w:vAlign w:val="center"/>
          </w:tcPr>
          <w:p w14:paraId="084D32E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12,84</w:t>
            </w:r>
          </w:p>
        </w:tc>
        <w:tc>
          <w:tcPr>
            <w:tcW w:w="1093" w:type="pct"/>
            <w:shd w:val="clear" w:color="auto" w:fill="auto"/>
            <w:vAlign w:val="center"/>
          </w:tcPr>
          <w:p w14:paraId="14A6B20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A08251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05838A7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auto"/>
            <w:vAlign w:val="center"/>
          </w:tcPr>
          <w:p w14:paraId="2263F06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8A307DC" w14:textId="77777777" w:rsidTr="006B0695">
        <w:trPr>
          <w:trHeight w:val="1215"/>
          <w:jc w:val="center"/>
        </w:trPr>
        <w:tc>
          <w:tcPr>
            <w:tcW w:w="1210" w:type="pct"/>
            <w:shd w:val="clear" w:color="auto" w:fill="auto"/>
            <w:vAlign w:val="center"/>
          </w:tcPr>
          <w:p w14:paraId="6CF4E44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w:t>
            </w:r>
          </w:p>
        </w:tc>
        <w:tc>
          <w:tcPr>
            <w:tcW w:w="1056" w:type="pct"/>
            <w:shd w:val="clear" w:color="auto" w:fill="auto"/>
            <w:vAlign w:val="center"/>
          </w:tcPr>
          <w:p w14:paraId="09E755C9"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Construirea, echiparea și operaționalizarea a 110 creșe – Construirea de noi clădiri eficiente din punct de vedere energetic</w:t>
            </w:r>
          </w:p>
        </w:tc>
        <w:tc>
          <w:tcPr>
            <w:tcW w:w="586" w:type="pct"/>
            <w:shd w:val="clear" w:color="auto" w:fill="auto"/>
            <w:vAlign w:val="center"/>
          </w:tcPr>
          <w:p w14:paraId="0AD2C49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189,00</w:t>
            </w:r>
          </w:p>
        </w:tc>
        <w:tc>
          <w:tcPr>
            <w:tcW w:w="1093" w:type="pct"/>
            <w:shd w:val="clear" w:color="auto" w:fill="auto"/>
            <w:vAlign w:val="center"/>
          </w:tcPr>
          <w:p w14:paraId="52CC435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013F8DA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7E2A634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3B30C284"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253470" w:rsidRPr="00203AC7" w14:paraId="3A325FA4" w14:textId="77777777" w:rsidTr="006B0695">
        <w:trPr>
          <w:trHeight w:val="1215"/>
          <w:jc w:val="center"/>
        </w:trPr>
        <w:tc>
          <w:tcPr>
            <w:tcW w:w="1210" w:type="pct"/>
            <w:shd w:val="clear" w:color="auto" w:fill="E2EFD9" w:themeFill="accent6" w:themeFillTint="33"/>
            <w:vAlign w:val="center"/>
          </w:tcPr>
          <w:p w14:paraId="01716ED3"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C15.I.2</w:t>
            </w:r>
          </w:p>
        </w:tc>
        <w:tc>
          <w:tcPr>
            <w:tcW w:w="1056" w:type="pct"/>
            <w:shd w:val="clear" w:color="auto" w:fill="E2EFD9" w:themeFill="accent6" w:themeFillTint="33"/>
            <w:vAlign w:val="center"/>
          </w:tcPr>
          <w:p w14:paraId="77B5375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Înființarea, echiparea și operaționalizarea a 412 servicii complementare pentru grupurile defavorizate – Componenta de digitalizare</w:t>
            </w:r>
          </w:p>
        </w:tc>
        <w:tc>
          <w:tcPr>
            <w:tcW w:w="586" w:type="pct"/>
            <w:shd w:val="clear" w:color="auto" w:fill="E2EFD9" w:themeFill="accent6" w:themeFillTint="33"/>
            <w:vAlign w:val="center"/>
          </w:tcPr>
          <w:p w14:paraId="7E1908A0" w14:textId="30849F94"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0,95</w:t>
            </w:r>
          </w:p>
        </w:tc>
        <w:tc>
          <w:tcPr>
            <w:tcW w:w="1093" w:type="pct"/>
            <w:shd w:val="clear" w:color="auto" w:fill="E2EFD9" w:themeFill="accent6" w:themeFillTint="33"/>
            <w:vAlign w:val="center"/>
          </w:tcPr>
          <w:p w14:paraId="216CEFD1"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6B38EAF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E2EFD9" w:themeFill="accent6" w:themeFillTint="33"/>
            <w:vAlign w:val="center"/>
          </w:tcPr>
          <w:p w14:paraId="019B990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E2EFD9" w:themeFill="accent6" w:themeFillTint="33"/>
            <w:vAlign w:val="center"/>
          </w:tcPr>
          <w:p w14:paraId="494A15C7"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4594081B" w14:textId="77777777" w:rsidTr="006B0695">
        <w:trPr>
          <w:trHeight w:val="1215"/>
          <w:jc w:val="center"/>
        </w:trPr>
        <w:tc>
          <w:tcPr>
            <w:tcW w:w="1210" w:type="pct"/>
            <w:shd w:val="clear" w:color="auto" w:fill="auto"/>
            <w:vAlign w:val="center"/>
          </w:tcPr>
          <w:p w14:paraId="398BEE8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C15.I.4</w:t>
            </w:r>
          </w:p>
        </w:tc>
        <w:tc>
          <w:tcPr>
            <w:tcW w:w="1056" w:type="pct"/>
            <w:shd w:val="clear" w:color="auto" w:fill="auto"/>
            <w:vAlign w:val="center"/>
          </w:tcPr>
          <w:p w14:paraId="484B2DC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Sprijinirea unităților de învățământ cu risc ridicat de abandon școlar – Componenta de digitalizare</w:t>
            </w:r>
          </w:p>
        </w:tc>
        <w:tc>
          <w:tcPr>
            <w:tcW w:w="586" w:type="pct"/>
            <w:shd w:val="clear" w:color="auto" w:fill="auto"/>
            <w:vAlign w:val="center"/>
          </w:tcPr>
          <w:p w14:paraId="0727F89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100,00</w:t>
            </w:r>
          </w:p>
        </w:tc>
        <w:tc>
          <w:tcPr>
            <w:tcW w:w="1093" w:type="pct"/>
            <w:shd w:val="clear" w:color="auto" w:fill="auto"/>
            <w:vAlign w:val="center"/>
          </w:tcPr>
          <w:p w14:paraId="2379B09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E799AD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A35936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2464AED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8F567E0" w14:textId="77777777" w:rsidTr="006B0695">
        <w:trPr>
          <w:trHeight w:val="1215"/>
          <w:jc w:val="center"/>
        </w:trPr>
        <w:tc>
          <w:tcPr>
            <w:tcW w:w="1210" w:type="pct"/>
            <w:shd w:val="clear" w:color="auto" w:fill="auto"/>
            <w:vAlign w:val="center"/>
          </w:tcPr>
          <w:p w14:paraId="5B07CEC5"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C15.I.6</w:t>
            </w:r>
          </w:p>
        </w:tc>
        <w:tc>
          <w:tcPr>
            <w:tcW w:w="1056" w:type="pct"/>
            <w:shd w:val="clear" w:color="auto" w:fill="auto"/>
            <w:vAlign w:val="center"/>
          </w:tcPr>
          <w:p w14:paraId="55944909"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a 10 consorții regionale și dezvoltarea și dotarea a 10 campusuri profesionale integrate – Construirea de noi clădiri eficiente din punct de vedere energetic</w:t>
            </w:r>
          </w:p>
        </w:tc>
        <w:tc>
          <w:tcPr>
            <w:tcW w:w="586" w:type="pct"/>
            <w:shd w:val="clear" w:color="auto" w:fill="auto"/>
            <w:vAlign w:val="center"/>
          </w:tcPr>
          <w:p w14:paraId="34C2C69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280,00</w:t>
            </w:r>
          </w:p>
        </w:tc>
        <w:tc>
          <w:tcPr>
            <w:tcW w:w="1093" w:type="pct"/>
            <w:shd w:val="clear" w:color="auto" w:fill="auto"/>
            <w:vAlign w:val="center"/>
          </w:tcPr>
          <w:p w14:paraId="2F48A2E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109D9BC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096D2B4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3C223FC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3EA1ABF" w14:textId="77777777" w:rsidTr="006B0695">
        <w:trPr>
          <w:trHeight w:val="1215"/>
          <w:jc w:val="center"/>
        </w:trPr>
        <w:tc>
          <w:tcPr>
            <w:tcW w:w="1210" w:type="pct"/>
            <w:shd w:val="clear" w:color="auto" w:fill="auto"/>
            <w:vAlign w:val="center"/>
          </w:tcPr>
          <w:p w14:paraId="499EA0C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C15.I.6</w:t>
            </w:r>
          </w:p>
        </w:tc>
        <w:tc>
          <w:tcPr>
            <w:tcW w:w="1056" w:type="pct"/>
            <w:shd w:val="clear" w:color="auto" w:fill="auto"/>
            <w:vAlign w:val="center"/>
          </w:tcPr>
          <w:p w14:paraId="658B49DC"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Dezvoltarea a 10 consorții regionale și dezvoltarea și dotarea a 10 campusuri profesionale integrate – Servicii și aplicații IT dedicate competențelor digitale</w:t>
            </w:r>
          </w:p>
        </w:tc>
        <w:tc>
          <w:tcPr>
            <w:tcW w:w="586" w:type="pct"/>
            <w:shd w:val="clear" w:color="auto" w:fill="auto"/>
            <w:vAlign w:val="center"/>
          </w:tcPr>
          <w:p w14:paraId="2B9D6D0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33,80</w:t>
            </w:r>
          </w:p>
        </w:tc>
        <w:tc>
          <w:tcPr>
            <w:tcW w:w="1093" w:type="pct"/>
            <w:shd w:val="clear" w:color="auto" w:fill="auto"/>
            <w:vAlign w:val="center"/>
          </w:tcPr>
          <w:p w14:paraId="516C021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7997C82"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164A51A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3C2A757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9117E6A" w14:textId="77777777" w:rsidTr="006B0695">
        <w:trPr>
          <w:trHeight w:val="1215"/>
          <w:jc w:val="center"/>
        </w:trPr>
        <w:tc>
          <w:tcPr>
            <w:tcW w:w="1210" w:type="pct"/>
            <w:shd w:val="clear" w:color="auto" w:fill="auto"/>
            <w:vAlign w:val="center"/>
          </w:tcPr>
          <w:p w14:paraId="0710DF2B"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C15.I.7</w:t>
            </w:r>
          </w:p>
        </w:tc>
        <w:tc>
          <w:tcPr>
            <w:tcW w:w="1056" w:type="pct"/>
            <w:shd w:val="clear" w:color="auto" w:fill="auto"/>
            <w:vAlign w:val="center"/>
          </w:tcPr>
          <w:p w14:paraId="2D4E1691"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Transformarea liceelor agricole în centre de profesionalizare – Construirea de noi clădiri eficiente din punct de vedere energetic</w:t>
            </w:r>
          </w:p>
        </w:tc>
        <w:tc>
          <w:tcPr>
            <w:tcW w:w="586" w:type="pct"/>
            <w:shd w:val="clear" w:color="auto" w:fill="auto"/>
            <w:vAlign w:val="center"/>
          </w:tcPr>
          <w:p w14:paraId="27C4770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6,99</w:t>
            </w:r>
          </w:p>
        </w:tc>
        <w:tc>
          <w:tcPr>
            <w:tcW w:w="1093" w:type="pct"/>
            <w:shd w:val="clear" w:color="auto" w:fill="auto"/>
            <w:vAlign w:val="center"/>
          </w:tcPr>
          <w:p w14:paraId="3716B317"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7CE13CA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67E03DC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20AE481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68215F8E" w14:textId="77777777" w:rsidTr="006B0695">
        <w:trPr>
          <w:trHeight w:val="1215"/>
          <w:jc w:val="center"/>
        </w:trPr>
        <w:tc>
          <w:tcPr>
            <w:tcW w:w="1210" w:type="pct"/>
            <w:shd w:val="clear" w:color="auto" w:fill="auto"/>
            <w:vAlign w:val="center"/>
          </w:tcPr>
          <w:p w14:paraId="0F2B8858"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C15.I.7</w:t>
            </w:r>
          </w:p>
        </w:tc>
        <w:tc>
          <w:tcPr>
            <w:tcW w:w="1056" w:type="pct"/>
            <w:shd w:val="clear" w:color="auto" w:fill="auto"/>
            <w:vAlign w:val="center"/>
          </w:tcPr>
          <w:p w14:paraId="141A57A9"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Transformarea liceelor agricole în centre de profesionalizare – Reabilitare energetică</w:t>
            </w:r>
          </w:p>
        </w:tc>
        <w:tc>
          <w:tcPr>
            <w:tcW w:w="586" w:type="pct"/>
            <w:shd w:val="clear" w:color="auto" w:fill="auto"/>
            <w:vAlign w:val="center"/>
          </w:tcPr>
          <w:p w14:paraId="51A1B10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15</w:t>
            </w:r>
          </w:p>
        </w:tc>
        <w:tc>
          <w:tcPr>
            <w:tcW w:w="1093" w:type="pct"/>
            <w:shd w:val="clear" w:color="auto" w:fill="auto"/>
            <w:vAlign w:val="center"/>
          </w:tcPr>
          <w:p w14:paraId="43105F8F"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026</w:t>
            </w:r>
          </w:p>
        </w:tc>
        <w:tc>
          <w:tcPr>
            <w:tcW w:w="286" w:type="pct"/>
            <w:shd w:val="clear" w:color="auto" w:fill="auto"/>
            <w:vAlign w:val="center"/>
          </w:tcPr>
          <w:p w14:paraId="662ED5E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2DCFE5EA"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BB41F4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7D2A8380" w14:textId="77777777" w:rsidTr="006B0695">
        <w:trPr>
          <w:trHeight w:val="1215"/>
          <w:jc w:val="center"/>
        </w:trPr>
        <w:tc>
          <w:tcPr>
            <w:tcW w:w="1210" w:type="pct"/>
            <w:shd w:val="clear" w:color="auto" w:fill="auto"/>
            <w:vAlign w:val="center"/>
          </w:tcPr>
          <w:p w14:paraId="635BA639"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C15.I.7</w:t>
            </w:r>
          </w:p>
        </w:tc>
        <w:tc>
          <w:tcPr>
            <w:tcW w:w="1056" w:type="pct"/>
            <w:shd w:val="clear" w:color="auto" w:fill="auto"/>
            <w:vAlign w:val="center"/>
          </w:tcPr>
          <w:p w14:paraId="4E04B82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Transformarea liceelor agricole în centre de profesionalizare – Digitalizare</w:t>
            </w:r>
          </w:p>
        </w:tc>
        <w:tc>
          <w:tcPr>
            <w:tcW w:w="586" w:type="pct"/>
            <w:shd w:val="clear" w:color="auto" w:fill="auto"/>
            <w:vAlign w:val="center"/>
          </w:tcPr>
          <w:p w14:paraId="261A0CD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3,88</w:t>
            </w:r>
          </w:p>
        </w:tc>
        <w:tc>
          <w:tcPr>
            <w:tcW w:w="1093" w:type="pct"/>
            <w:shd w:val="clear" w:color="auto" w:fill="auto"/>
            <w:vAlign w:val="center"/>
          </w:tcPr>
          <w:p w14:paraId="506B1E98"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3881978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5E9F7FA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27F1AA99"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5AB7076B" w14:textId="77777777" w:rsidTr="006B0695">
        <w:trPr>
          <w:trHeight w:val="1215"/>
          <w:jc w:val="center"/>
        </w:trPr>
        <w:tc>
          <w:tcPr>
            <w:tcW w:w="1210" w:type="pct"/>
            <w:shd w:val="clear" w:color="auto" w:fill="auto"/>
            <w:vAlign w:val="center"/>
          </w:tcPr>
          <w:p w14:paraId="6303B01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C15.I.8</w:t>
            </w:r>
          </w:p>
        </w:tc>
        <w:tc>
          <w:tcPr>
            <w:tcW w:w="1056" w:type="pct"/>
            <w:shd w:val="clear" w:color="auto" w:fill="auto"/>
            <w:vAlign w:val="center"/>
          </w:tcPr>
          <w:p w14:paraId="1F888163"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 xml:space="preserve">Program de formare la locul de muncă pentru personalul didactic </w:t>
            </w:r>
          </w:p>
        </w:tc>
        <w:tc>
          <w:tcPr>
            <w:tcW w:w="586" w:type="pct"/>
            <w:shd w:val="clear" w:color="auto" w:fill="auto"/>
            <w:vAlign w:val="center"/>
          </w:tcPr>
          <w:p w14:paraId="52D86A9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80,00</w:t>
            </w:r>
          </w:p>
        </w:tc>
        <w:tc>
          <w:tcPr>
            <w:tcW w:w="1093" w:type="pct"/>
            <w:shd w:val="clear" w:color="auto" w:fill="auto"/>
            <w:vAlign w:val="center"/>
          </w:tcPr>
          <w:p w14:paraId="537CE79C"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79CE2894"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4F7BEF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5F65AD5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6781C090" w14:textId="77777777" w:rsidTr="006B0695">
        <w:trPr>
          <w:trHeight w:val="1215"/>
          <w:jc w:val="center"/>
        </w:trPr>
        <w:tc>
          <w:tcPr>
            <w:tcW w:w="1210" w:type="pct"/>
            <w:shd w:val="clear" w:color="auto" w:fill="auto"/>
            <w:vAlign w:val="center"/>
          </w:tcPr>
          <w:p w14:paraId="3AA46B8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C15.I.9</w:t>
            </w:r>
          </w:p>
        </w:tc>
        <w:tc>
          <w:tcPr>
            <w:tcW w:w="1056" w:type="pct"/>
            <w:shd w:val="clear" w:color="auto" w:fill="auto"/>
            <w:vAlign w:val="center"/>
          </w:tcPr>
          <w:p w14:paraId="50BE548A"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Asigurarea echipamentelor și a resurselor tehnologice digitale pentru unitățile de învățământ</w:t>
            </w:r>
          </w:p>
        </w:tc>
        <w:tc>
          <w:tcPr>
            <w:tcW w:w="586" w:type="pct"/>
            <w:shd w:val="clear" w:color="auto" w:fill="auto"/>
            <w:vAlign w:val="center"/>
          </w:tcPr>
          <w:p w14:paraId="30BE0FF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478,50</w:t>
            </w:r>
          </w:p>
        </w:tc>
        <w:tc>
          <w:tcPr>
            <w:tcW w:w="1093" w:type="pct"/>
            <w:shd w:val="clear" w:color="auto" w:fill="auto"/>
            <w:vAlign w:val="center"/>
          </w:tcPr>
          <w:p w14:paraId="06767A47"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0A3DB49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C459A3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1539DA8B"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72711322" w14:textId="77777777" w:rsidTr="006B0695">
        <w:trPr>
          <w:trHeight w:val="1215"/>
          <w:jc w:val="center"/>
        </w:trPr>
        <w:tc>
          <w:tcPr>
            <w:tcW w:w="1210" w:type="pct"/>
            <w:shd w:val="clear" w:color="auto" w:fill="auto"/>
            <w:vAlign w:val="center"/>
          </w:tcPr>
          <w:p w14:paraId="77C54BB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C15.I.10</w:t>
            </w:r>
          </w:p>
        </w:tc>
        <w:tc>
          <w:tcPr>
            <w:tcW w:w="1056" w:type="pct"/>
            <w:shd w:val="clear" w:color="auto" w:fill="auto"/>
            <w:vAlign w:val="center"/>
          </w:tcPr>
          <w:p w14:paraId="66F7CCC1"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 xml:space="preserve">Dezvoltarea rețelei de școli verzi și achiziționarea de microbuze verzi – Reabilitare energetică </w:t>
            </w:r>
          </w:p>
        </w:tc>
        <w:tc>
          <w:tcPr>
            <w:tcW w:w="586" w:type="pct"/>
            <w:shd w:val="clear" w:color="auto" w:fill="auto"/>
            <w:vAlign w:val="center"/>
          </w:tcPr>
          <w:p w14:paraId="4B76F76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150,00</w:t>
            </w:r>
          </w:p>
        </w:tc>
        <w:tc>
          <w:tcPr>
            <w:tcW w:w="1093" w:type="pct"/>
            <w:shd w:val="clear" w:color="auto" w:fill="auto"/>
            <w:vAlign w:val="center"/>
          </w:tcPr>
          <w:p w14:paraId="2DFD3A54"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026</w:t>
            </w:r>
          </w:p>
        </w:tc>
        <w:tc>
          <w:tcPr>
            <w:tcW w:w="286" w:type="pct"/>
            <w:shd w:val="clear" w:color="auto" w:fill="auto"/>
            <w:vAlign w:val="center"/>
          </w:tcPr>
          <w:p w14:paraId="66B3662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0B63DF5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17C8E7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35474F46" w14:textId="77777777" w:rsidTr="006B0695">
        <w:trPr>
          <w:trHeight w:val="1215"/>
          <w:jc w:val="center"/>
        </w:trPr>
        <w:tc>
          <w:tcPr>
            <w:tcW w:w="1210" w:type="pct"/>
            <w:shd w:val="clear" w:color="auto" w:fill="auto"/>
            <w:vAlign w:val="center"/>
          </w:tcPr>
          <w:p w14:paraId="76F8053F"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C15.I.10</w:t>
            </w:r>
          </w:p>
        </w:tc>
        <w:tc>
          <w:tcPr>
            <w:tcW w:w="1056" w:type="pct"/>
            <w:shd w:val="clear" w:color="auto" w:fill="auto"/>
            <w:vAlign w:val="center"/>
          </w:tcPr>
          <w:p w14:paraId="23EE3282"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rețelei de școli verzi și achiziționarea de microbuze verzi –Construirea de noi clădiri eficiente din punct de vedere energetic</w:t>
            </w:r>
          </w:p>
        </w:tc>
        <w:tc>
          <w:tcPr>
            <w:tcW w:w="586" w:type="pct"/>
            <w:shd w:val="clear" w:color="auto" w:fill="auto"/>
            <w:vAlign w:val="center"/>
          </w:tcPr>
          <w:p w14:paraId="0414590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75,00</w:t>
            </w:r>
          </w:p>
        </w:tc>
        <w:tc>
          <w:tcPr>
            <w:tcW w:w="1093" w:type="pct"/>
            <w:shd w:val="clear" w:color="auto" w:fill="auto"/>
            <w:vAlign w:val="center"/>
          </w:tcPr>
          <w:p w14:paraId="1BA7428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7AB0BDC3"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696CD7E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0FA48321"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C508285" w14:textId="77777777" w:rsidTr="006B0695">
        <w:trPr>
          <w:trHeight w:val="1215"/>
          <w:jc w:val="center"/>
        </w:trPr>
        <w:tc>
          <w:tcPr>
            <w:tcW w:w="1210" w:type="pct"/>
            <w:shd w:val="clear" w:color="auto" w:fill="auto"/>
            <w:vAlign w:val="center"/>
          </w:tcPr>
          <w:p w14:paraId="0BB8F27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C15.I.10</w:t>
            </w:r>
          </w:p>
        </w:tc>
        <w:tc>
          <w:tcPr>
            <w:tcW w:w="1056" w:type="pct"/>
            <w:shd w:val="clear" w:color="auto" w:fill="auto"/>
            <w:vAlign w:val="center"/>
          </w:tcPr>
          <w:p w14:paraId="5139B3DD"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Dezvoltarea rețelei de școli verzi și achiziționarea de microbuze verzi – Achiziționarea de microbuze electrice</w:t>
            </w:r>
          </w:p>
        </w:tc>
        <w:tc>
          <w:tcPr>
            <w:tcW w:w="586" w:type="pct"/>
            <w:shd w:val="clear" w:color="auto" w:fill="auto"/>
            <w:vAlign w:val="center"/>
          </w:tcPr>
          <w:p w14:paraId="2DB604D2"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200,00</w:t>
            </w:r>
          </w:p>
        </w:tc>
        <w:tc>
          <w:tcPr>
            <w:tcW w:w="1093" w:type="pct"/>
            <w:shd w:val="clear" w:color="auto" w:fill="auto"/>
            <w:vAlign w:val="center"/>
          </w:tcPr>
          <w:p w14:paraId="3AE3B67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074</w:t>
            </w:r>
          </w:p>
        </w:tc>
        <w:tc>
          <w:tcPr>
            <w:tcW w:w="286" w:type="pct"/>
            <w:shd w:val="clear" w:color="auto" w:fill="auto"/>
            <w:vAlign w:val="center"/>
          </w:tcPr>
          <w:p w14:paraId="4CDBECB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auto"/>
            <w:vAlign w:val="center"/>
          </w:tcPr>
          <w:p w14:paraId="2C1406A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74F67DF"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066838EB" w14:textId="77777777" w:rsidTr="006B0695">
        <w:trPr>
          <w:trHeight w:val="1215"/>
          <w:jc w:val="center"/>
        </w:trPr>
        <w:tc>
          <w:tcPr>
            <w:tcW w:w="1210" w:type="pct"/>
            <w:shd w:val="clear" w:color="auto" w:fill="auto"/>
            <w:vAlign w:val="center"/>
          </w:tcPr>
          <w:p w14:paraId="17ABFE1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C15.I.11</w:t>
            </w:r>
          </w:p>
        </w:tc>
        <w:tc>
          <w:tcPr>
            <w:tcW w:w="1056" w:type="pct"/>
            <w:shd w:val="clear" w:color="auto" w:fill="auto"/>
            <w:vAlign w:val="center"/>
          </w:tcPr>
          <w:p w14:paraId="3C405130"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Asigurarea dotărilor pentru sălile de clasă preuniversitare și laboratoarele/atelierele școlare – Componentă a laboratoarelor digitale</w:t>
            </w:r>
          </w:p>
        </w:tc>
        <w:tc>
          <w:tcPr>
            <w:tcW w:w="586" w:type="pct"/>
            <w:shd w:val="clear" w:color="auto" w:fill="auto"/>
            <w:vAlign w:val="center"/>
          </w:tcPr>
          <w:p w14:paraId="0A77703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60,00</w:t>
            </w:r>
          </w:p>
        </w:tc>
        <w:tc>
          <w:tcPr>
            <w:tcW w:w="1093" w:type="pct"/>
            <w:shd w:val="clear" w:color="auto" w:fill="auto"/>
            <w:vAlign w:val="center"/>
          </w:tcPr>
          <w:p w14:paraId="23179B6F"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5BB2BB6D"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2CD371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45C735D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45D56F89" w14:textId="77777777" w:rsidTr="006B0695">
        <w:trPr>
          <w:trHeight w:val="1215"/>
          <w:jc w:val="center"/>
        </w:trPr>
        <w:tc>
          <w:tcPr>
            <w:tcW w:w="1210" w:type="pct"/>
            <w:shd w:val="clear" w:color="auto" w:fill="auto"/>
            <w:vAlign w:val="center"/>
          </w:tcPr>
          <w:p w14:paraId="675C465E"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C15.I.12</w:t>
            </w:r>
          </w:p>
        </w:tc>
        <w:tc>
          <w:tcPr>
            <w:tcW w:w="1056" w:type="pct"/>
            <w:shd w:val="clear" w:color="auto" w:fill="auto"/>
            <w:vAlign w:val="center"/>
          </w:tcPr>
          <w:p w14:paraId="5A046A6D"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Schema de granturi pentru consorții școlare rurale – Construirea de noi clădiri eficiente din punct de vedere energetic</w:t>
            </w:r>
          </w:p>
        </w:tc>
        <w:tc>
          <w:tcPr>
            <w:tcW w:w="586" w:type="pct"/>
            <w:shd w:val="clear" w:color="auto" w:fill="auto"/>
            <w:vAlign w:val="center"/>
          </w:tcPr>
          <w:p w14:paraId="7673AF1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28,82</w:t>
            </w:r>
          </w:p>
        </w:tc>
        <w:tc>
          <w:tcPr>
            <w:tcW w:w="1093" w:type="pct"/>
            <w:shd w:val="clear" w:color="auto" w:fill="auto"/>
            <w:vAlign w:val="center"/>
          </w:tcPr>
          <w:p w14:paraId="4F11CB5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78B3BB46"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22245C6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67F890B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4C12C5F9" w14:textId="77777777" w:rsidTr="006B0695">
        <w:trPr>
          <w:trHeight w:val="1215"/>
          <w:jc w:val="center"/>
        </w:trPr>
        <w:tc>
          <w:tcPr>
            <w:tcW w:w="1210" w:type="pct"/>
            <w:shd w:val="clear" w:color="auto" w:fill="auto"/>
            <w:vAlign w:val="center"/>
          </w:tcPr>
          <w:p w14:paraId="2824C28C"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C15.I.13</w:t>
            </w:r>
          </w:p>
        </w:tc>
        <w:tc>
          <w:tcPr>
            <w:tcW w:w="1056" w:type="pct"/>
            <w:shd w:val="clear" w:color="auto" w:fill="auto"/>
            <w:vAlign w:val="center"/>
          </w:tcPr>
          <w:p w14:paraId="25483E4B"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Echiparea laboratoarelor de informatică din unitățile de învățământ profesional și tehnic (ÎPT)</w:t>
            </w:r>
          </w:p>
        </w:tc>
        <w:tc>
          <w:tcPr>
            <w:tcW w:w="586" w:type="pct"/>
            <w:shd w:val="clear" w:color="auto" w:fill="auto"/>
            <w:vAlign w:val="center"/>
          </w:tcPr>
          <w:p w14:paraId="5F8A7705"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16,36</w:t>
            </w:r>
          </w:p>
        </w:tc>
        <w:tc>
          <w:tcPr>
            <w:tcW w:w="1093" w:type="pct"/>
            <w:shd w:val="clear" w:color="auto" w:fill="auto"/>
            <w:vAlign w:val="center"/>
          </w:tcPr>
          <w:p w14:paraId="5E04E85C"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7D5300B0"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744E560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7C470835"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4FD48AAC" w14:textId="77777777" w:rsidTr="006B0695">
        <w:trPr>
          <w:trHeight w:val="1215"/>
          <w:jc w:val="center"/>
        </w:trPr>
        <w:tc>
          <w:tcPr>
            <w:tcW w:w="1210" w:type="pct"/>
            <w:shd w:val="clear" w:color="auto" w:fill="auto"/>
            <w:vAlign w:val="center"/>
          </w:tcPr>
          <w:p w14:paraId="0741D0E1"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C15.I.14</w:t>
            </w:r>
          </w:p>
        </w:tc>
        <w:tc>
          <w:tcPr>
            <w:tcW w:w="1056" w:type="pct"/>
            <w:shd w:val="clear" w:color="auto" w:fill="auto"/>
            <w:vAlign w:val="center"/>
          </w:tcPr>
          <w:p w14:paraId="02F6FF0A"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Echiparea atelierelor de practică din unitățile de învățământ profesional și tehnic – Componenta de digitalizare</w:t>
            </w:r>
          </w:p>
        </w:tc>
        <w:tc>
          <w:tcPr>
            <w:tcW w:w="586" w:type="pct"/>
            <w:shd w:val="clear" w:color="auto" w:fill="auto"/>
            <w:vAlign w:val="center"/>
          </w:tcPr>
          <w:p w14:paraId="58A2D80E"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30,00</w:t>
            </w:r>
          </w:p>
        </w:tc>
        <w:tc>
          <w:tcPr>
            <w:tcW w:w="1093" w:type="pct"/>
            <w:shd w:val="clear" w:color="auto" w:fill="auto"/>
            <w:vAlign w:val="center"/>
          </w:tcPr>
          <w:p w14:paraId="7A477E7B"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23CC2D05"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6AE7E7D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5DB6FB53"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30B30475" w14:textId="77777777" w:rsidTr="006B0695">
        <w:trPr>
          <w:trHeight w:val="1215"/>
          <w:jc w:val="center"/>
        </w:trPr>
        <w:tc>
          <w:tcPr>
            <w:tcW w:w="1210" w:type="pct"/>
            <w:shd w:val="clear" w:color="auto" w:fill="auto"/>
            <w:vAlign w:val="center"/>
          </w:tcPr>
          <w:p w14:paraId="27D8DB6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C15.I.15</w:t>
            </w:r>
          </w:p>
        </w:tc>
        <w:tc>
          <w:tcPr>
            <w:tcW w:w="1056" w:type="pct"/>
            <w:shd w:val="clear" w:color="auto" w:fill="auto"/>
            <w:vAlign w:val="center"/>
          </w:tcPr>
          <w:p w14:paraId="4566B080"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Școala online: dezvoltarea platformei de evaluare și realizarea de conținut</w:t>
            </w:r>
          </w:p>
        </w:tc>
        <w:tc>
          <w:tcPr>
            <w:tcW w:w="586" w:type="pct"/>
            <w:shd w:val="clear" w:color="auto" w:fill="auto"/>
            <w:vAlign w:val="center"/>
          </w:tcPr>
          <w:p w14:paraId="0F8DF86B"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78,59</w:t>
            </w:r>
          </w:p>
        </w:tc>
        <w:tc>
          <w:tcPr>
            <w:tcW w:w="1093" w:type="pct"/>
            <w:shd w:val="clear" w:color="auto" w:fill="auto"/>
            <w:vAlign w:val="center"/>
          </w:tcPr>
          <w:p w14:paraId="547FD326"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46D42E13"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54F85D80"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012</w:t>
            </w:r>
          </w:p>
        </w:tc>
        <w:tc>
          <w:tcPr>
            <w:tcW w:w="320" w:type="pct"/>
            <w:shd w:val="clear" w:color="auto" w:fill="auto"/>
            <w:vAlign w:val="center"/>
          </w:tcPr>
          <w:p w14:paraId="5727E61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BE129C0" w14:textId="77777777" w:rsidTr="006B0695">
        <w:trPr>
          <w:trHeight w:val="1215"/>
          <w:jc w:val="center"/>
        </w:trPr>
        <w:tc>
          <w:tcPr>
            <w:tcW w:w="1210" w:type="pct"/>
            <w:shd w:val="clear" w:color="auto" w:fill="auto"/>
            <w:vAlign w:val="center"/>
          </w:tcPr>
          <w:p w14:paraId="13F6DF1A"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C15.I.16</w:t>
            </w:r>
          </w:p>
        </w:tc>
        <w:tc>
          <w:tcPr>
            <w:tcW w:w="1056" w:type="pct"/>
            <w:shd w:val="clear" w:color="auto" w:fill="auto"/>
            <w:vAlign w:val="center"/>
          </w:tcPr>
          <w:p w14:paraId="00D9A7D7" w14:textId="77777777" w:rsidR="00E9519A" w:rsidRPr="00203AC7" w:rsidRDefault="00E9519A" w:rsidP="00E9519A">
            <w:pPr>
              <w:spacing w:after="0" w:line="240" w:lineRule="auto"/>
              <w:jc w:val="both"/>
              <w:textAlignment w:val="baseline"/>
              <w:rPr>
                <w:rFonts w:ascii="Times New Roman" w:eastAsia="Times New Roman" w:hAnsi="Times New Roman" w:cs="Times New Roman"/>
                <w:noProof/>
              </w:rPr>
            </w:pPr>
            <w:r>
              <w:rPr>
                <w:rFonts w:ascii="Times New Roman" w:hAnsi="Times New Roman"/>
                <w:noProof/>
              </w:rPr>
              <w:t>Digitalizarea universităților și pregătirea acestora pentru profesiile digitale ale viitorului – Universități</w:t>
            </w:r>
          </w:p>
        </w:tc>
        <w:tc>
          <w:tcPr>
            <w:tcW w:w="586" w:type="pct"/>
            <w:shd w:val="clear" w:color="auto" w:fill="auto"/>
            <w:vAlign w:val="center"/>
          </w:tcPr>
          <w:p w14:paraId="390889D8"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234,00</w:t>
            </w:r>
          </w:p>
        </w:tc>
        <w:tc>
          <w:tcPr>
            <w:tcW w:w="1093" w:type="pct"/>
            <w:shd w:val="clear" w:color="auto" w:fill="auto"/>
            <w:vAlign w:val="center"/>
          </w:tcPr>
          <w:p w14:paraId="179CF9CA"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286" w:type="pct"/>
            <w:shd w:val="clear" w:color="auto" w:fill="auto"/>
            <w:vAlign w:val="center"/>
          </w:tcPr>
          <w:p w14:paraId="7C2782E9" w14:textId="77777777" w:rsidR="00E9519A" w:rsidRPr="00203AC7" w:rsidRDefault="00E9519A" w:rsidP="00E9519A">
            <w:pPr>
              <w:spacing w:after="0" w:line="240" w:lineRule="auto"/>
              <w:jc w:val="center"/>
              <w:textAlignment w:val="baseline"/>
              <w:rPr>
                <w:rFonts w:ascii="Times New Roman" w:hAnsi="Times New Roman" w:cs="Times New Roman"/>
                <w:noProof/>
                <w:lang w:val="en-GB"/>
              </w:rPr>
            </w:pPr>
          </w:p>
        </w:tc>
        <w:tc>
          <w:tcPr>
            <w:tcW w:w="450" w:type="pct"/>
            <w:shd w:val="clear" w:color="auto" w:fill="auto"/>
            <w:vAlign w:val="center"/>
          </w:tcPr>
          <w:p w14:paraId="12D61E4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108</w:t>
            </w:r>
          </w:p>
        </w:tc>
        <w:tc>
          <w:tcPr>
            <w:tcW w:w="320" w:type="pct"/>
            <w:shd w:val="clear" w:color="auto" w:fill="auto"/>
            <w:vAlign w:val="center"/>
          </w:tcPr>
          <w:p w14:paraId="3B5375F6"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CD761C" w:rsidRPr="00203AC7" w14:paraId="057F96DB" w14:textId="77777777" w:rsidTr="006B0695">
        <w:trPr>
          <w:trHeight w:val="1215"/>
          <w:jc w:val="center"/>
        </w:trPr>
        <w:tc>
          <w:tcPr>
            <w:tcW w:w="1210" w:type="pct"/>
            <w:shd w:val="clear" w:color="auto" w:fill="auto"/>
            <w:vAlign w:val="center"/>
          </w:tcPr>
          <w:p w14:paraId="580B53E2"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C15.I.17</w:t>
            </w:r>
          </w:p>
        </w:tc>
        <w:tc>
          <w:tcPr>
            <w:tcW w:w="1056" w:type="pct"/>
            <w:shd w:val="clear" w:color="auto" w:fill="auto"/>
            <w:vAlign w:val="center"/>
          </w:tcPr>
          <w:p w14:paraId="459DFA97"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Asigurarea infrastructurii universitare (cămine, cantine și spații de recreere) – Construirea de noi clădiri eficiente din punct de vedere energetic</w:t>
            </w:r>
          </w:p>
        </w:tc>
        <w:tc>
          <w:tcPr>
            <w:tcW w:w="586" w:type="pct"/>
            <w:shd w:val="clear" w:color="auto" w:fill="auto"/>
            <w:vAlign w:val="center"/>
          </w:tcPr>
          <w:p w14:paraId="58A34580"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143,30</w:t>
            </w:r>
          </w:p>
        </w:tc>
        <w:tc>
          <w:tcPr>
            <w:tcW w:w="1093" w:type="pct"/>
            <w:shd w:val="clear" w:color="auto" w:fill="auto"/>
            <w:vAlign w:val="center"/>
          </w:tcPr>
          <w:p w14:paraId="0AAE26C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025b</w:t>
            </w:r>
          </w:p>
        </w:tc>
        <w:tc>
          <w:tcPr>
            <w:tcW w:w="286" w:type="pct"/>
            <w:shd w:val="clear" w:color="auto" w:fill="auto"/>
            <w:vAlign w:val="center"/>
          </w:tcPr>
          <w:p w14:paraId="5611792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7760B79C"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5470C698"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CD761C" w:rsidRPr="00203AC7" w14:paraId="5379939D" w14:textId="77777777" w:rsidTr="006B0695">
        <w:trPr>
          <w:trHeight w:val="1215"/>
          <w:jc w:val="center"/>
        </w:trPr>
        <w:tc>
          <w:tcPr>
            <w:tcW w:w="1210" w:type="pct"/>
            <w:shd w:val="clear" w:color="auto" w:fill="auto"/>
            <w:vAlign w:val="center"/>
          </w:tcPr>
          <w:p w14:paraId="0ACAF6AD" w14:textId="77777777" w:rsidR="00E9519A" w:rsidRPr="00203AC7" w:rsidRDefault="00E9519A" w:rsidP="00E9519A">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C15.I.17</w:t>
            </w:r>
          </w:p>
        </w:tc>
        <w:tc>
          <w:tcPr>
            <w:tcW w:w="1056" w:type="pct"/>
            <w:shd w:val="clear" w:color="auto" w:fill="auto"/>
            <w:vAlign w:val="center"/>
          </w:tcPr>
          <w:p w14:paraId="2765F748" w14:textId="77777777" w:rsidR="00E9519A" w:rsidRPr="00203AC7" w:rsidRDefault="00E9519A" w:rsidP="00E9519A">
            <w:pPr>
              <w:spacing w:after="0" w:line="240" w:lineRule="auto"/>
              <w:jc w:val="both"/>
              <w:textAlignment w:val="baseline"/>
              <w:rPr>
                <w:rFonts w:ascii="Times New Roman" w:hAnsi="Times New Roman" w:cs="Times New Roman"/>
                <w:noProof/>
              </w:rPr>
            </w:pPr>
            <w:r>
              <w:rPr>
                <w:rFonts w:ascii="Times New Roman" w:hAnsi="Times New Roman"/>
                <w:noProof/>
              </w:rPr>
              <w:t xml:space="preserve">Asigurarea infrastructurii universitare (cămine, cantine și spații de recreere) – Reabilitare energetică </w:t>
            </w:r>
          </w:p>
        </w:tc>
        <w:tc>
          <w:tcPr>
            <w:tcW w:w="586" w:type="pct"/>
            <w:shd w:val="clear" w:color="auto" w:fill="auto"/>
            <w:vAlign w:val="center"/>
          </w:tcPr>
          <w:p w14:paraId="0DCC53FC"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116,70</w:t>
            </w:r>
          </w:p>
        </w:tc>
        <w:tc>
          <w:tcPr>
            <w:tcW w:w="1093" w:type="pct"/>
            <w:shd w:val="clear" w:color="auto" w:fill="auto"/>
            <w:vAlign w:val="center"/>
          </w:tcPr>
          <w:p w14:paraId="72BEA151"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026</w:t>
            </w:r>
          </w:p>
        </w:tc>
        <w:tc>
          <w:tcPr>
            <w:tcW w:w="286" w:type="pct"/>
            <w:shd w:val="clear" w:color="auto" w:fill="auto"/>
            <w:vAlign w:val="center"/>
          </w:tcPr>
          <w:p w14:paraId="163F982A" w14:textId="77777777" w:rsidR="00E9519A" w:rsidRPr="00203AC7" w:rsidRDefault="00E9519A" w:rsidP="00E9519A">
            <w:pPr>
              <w:spacing w:after="0" w:line="240" w:lineRule="auto"/>
              <w:jc w:val="center"/>
              <w:textAlignment w:val="baseline"/>
              <w:rPr>
                <w:rFonts w:ascii="Times New Roman" w:hAnsi="Times New Roman" w:cs="Times New Roman"/>
                <w:noProof/>
              </w:rPr>
            </w:pPr>
            <w:r>
              <w:rPr>
                <w:rFonts w:ascii="Times New Roman" w:hAnsi="Times New Roman"/>
                <w:noProof/>
              </w:rPr>
              <w:t>40 %</w:t>
            </w:r>
          </w:p>
        </w:tc>
        <w:tc>
          <w:tcPr>
            <w:tcW w:w="450" w:type="pct"/>
            <w:shd w:val="clear" w:color="auto" w:fill="auto"/>
            <w:vAlign w:val="center"/>
          </w:tcPr>
          <w:p w14:paraId="20BD40ED"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auto"/>
            <w:vAlign w:val="center"/>
          </w:tcPr>
          <w:p w14:paraId="17708A62" w14:textId="77777777" w:rsidR="00E9519A" w:rsidRPr="00203AC7" w:rsidRDefault="00E9519A" w:rsidP="00E9519A">
            <w:pPr>
              <w:spacing w:after="0" w:line="240" w:lineRule="auto"/>
              <w:jc w:val="center"/>
              <w:textAlignment w:val="baseline"/>
              <w:rPr>
                <w:rFonts w:ascii="Times New Roman" w:eastAsia="Times New Roman" w:hAnsi="Times New Roman" w:cs="Times New Roman"/>
                <w:noProof/>
                <w:lang w:val="en-IE" w:eastAsia="fr-BE"/>
              </w:rPr>
            </w:pPr>
          </w:p>
        </w:tc>
      </w:tr>
      <w:tr w:rsidR="006B0695" w:rsidRPr="00203AC7" w14:paraId="1A8EE183" w14:textId="77777777" w:rsidTr="006B0695">
        <w:trPr>
          <w:trHeight w:val="1215"/>
          <w:jc w:val="center"/>
        </w:trPr>
        <w:tc>
          <w:tcPr>
            <w:tcW w:w="1210" w:type="pct"/>
            <w:shd w:val="clear" w:color="auto" w:fill="E2EFD9" w:themeFill="accent6" w:themeFillTint="33"/>
            <w:vAlign w:val="center"/>
          </w:tcPr>
          <w:p w14:paraId="0AC05188" w14:textId="2C8001C7" w:rsidR="006A000B"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C16.R1</w:t>
            </w:r>
          </w:p>
        </w:tc>
        <w:tc>
          <w:tcPr>
            <w:tcW w:w="1056" w:type="pct"/>
            <w:shd w:val="clear" w:color="auto" w:fill="E2EFD9" w:themeFill="accent6" w:themeFillTint="33"/>
            <w:vAlign w:val="center"/>
          </w:tcPr>
          <w:p w14:paraId="0F0486D5" w14:textId="470A6778" w:rsidR="006A000B" w:rsidRPr="009065AA"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Crearea cadrului legal pentru utilizarea terenurilor aflate în proprietatea statului ca zone de accelerare a investițiilor RES – Digitalizare</w:t>
            </w:r>
          </w:p>
        </w:tc>
        <w:tc>
          <w:tcPr>
            <w:tcW w:w="586" w:type="pct"/>
            <w:shd w:val="clear" w:color="auto" w:fill="E2EFD9" w:themeFill="accent6" w:themeFillTint="33"/>
            <w:vAlign w:val="center"/>
          </w:tcPr>
          <w:p w14:paraId="3BB5443D" w14:textId="65DD7D30" w:rsidR="006A000B" w:rsidRPr="06633472"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0,76</w:t>
            </w:r>
          </w:p>
        </w:tc>
        <w:tc>
          <w:tcPr>
            <w:tcW w:w="1093" w:type="pct"/>
            <w:shd w:val="clear" w:color="auto" w:fill="E2EFD9" w:themeFill="accent6" w:themeFillTint="33"/>
            <w:vAlign w:val="center"/>
          </w:tcPr>
          <w:p w14:paraId="3407AE1B" w14:textId="168825C8" w:rsidR="006A000B" w:rsidRDefault="006A000B" w:rsidP="006A000B">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25AF0266" w14:textId="4227C1E9" w:rsidR="006A000B" w:rsidRDefault="006A000B" w:rsidP="006A000B">
            <w:pPr>
              <w:spacing w:after="0" w:line="240" w:lineRule="auto"/>
              <w:jc w:val="center"/>
              <w:textAlignment w:val="baseline"/>
              <w:rPr>
                <w:rFonts w:ascii="Times New Roman" w:hAnsi="Times New Roman" w:cs="Times New Roman"/>
                <w:noProof/>
                <w:lang w:val="en-GB"/>
              </w:rPr>
            </w:pPr>
          </w:p>
        </w:tc>
        <w:tc>
          <w:tcPr>
            <w:tcW w:w="450" w:type="pct"/>
            <w:shd w:val="clear" w:color="auto" w:fill="E2EFD9" w:themeFill="accent6" w:themeFillTint="33"/>
            <w:vAlign w:val="center"/>
          </w:tcPr>
          <w:p w14:paraId="45FBCC8F" w14:textId="0219A508" w:rsidR="006A000B" w:rsidRPr="00203AC7" w:rsidRDefault="00D928B4" w:rsidP="006A000B">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011</w:t>
            </w:r>
          </w:p>
        </w:tc>
        <w:tc>
          <w:tcPr>
            <w:tcW w:w="320" w:type="pct"/>
            <w:shd w:val="clear" w:color="auto" w:fill="E2EFD9" w:themeFill="accent6" w:themeFillTint="33"/>
            <w:vAlign w:val="center"/>
          </w:tcPr>
          <w:p w14:paraId="67E36B0E" w14:textId="7A4044FD" w:rsidR="006A000B" w:rsidRPr="00203AC7" w:rsidRDefault="00D928B4" w:rsidP="006A000B">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6A000B" w:rsidRPr="00203AC7" w14:paraId="6480BDC3" w14:textId="77777777" w:rsidTr="006B0695">
        <w:trPr>
          <w:trHeight w:val="1215"/>
          <w:jc w:val="center"/>
        </w:trPr>
        <w:tc>
          <w:tcPr>
            <w:tcW w:w="1210" w:type="pct"/>
            <w:shd w:val="clear" w:color="auto" w:fill="E2EFD9" w:themeFill="accent6" w:themeFillTint="33"/>
            <w:vAlign w:val="center"/>
          </w:tcPr>
          <w:p w14:paraId="7A20C8D8" w14:textId="77777777"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C16.I1</w:t>
            </w:r>
          </w:p>
        </w:tc>
        <w:tc>
          <w:tcPr>
            <w:tcW w:w="1056" w:type="pct"/>
            <w:shd w:val="clear" w:color="auto" w:fill="E2EFD9" w:themeFill="accent6" w:themeFillTint="33"/>
            <w:vAlign w:val="center"/>
          </w:tcPr>
          <w:p w14:paraId="56C60C5D" w14:textId="728F7B5B"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Formarea profesională pentru dobândirea de competențe în domeniul energiei verzi</w:t>
            </w:r>
          </w:p>
        </w:tc>
        <w:tc>
          <w:tcPr>
            <w:tcW w:w="586" w:type="pct"/>
            <w:shd w:val="clear" w:color="auto" w:fill="E2EFD9" w:themeFill="accent6" w:themeFillTint="33"/>
            <w:vAlign w:val="center"/>
          </w:tcPr>
          <w:p w14:paraId="06D53C68"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10,38</w:t>
            </w:r>
          </w:p>
        </w:tc>
        <w:tc>
          <w:tcPr>
            <w:tcW w:w="1093" w:type="pct"/>
            <w:shd w:val="clear" w:color="auto" w:fill="E2EFD9" w:themeFill="accent6" w:themeFillTint="33"/>
            <w:vAlign w:val="center"/>
          </w:tcPr>
          <w:p w14:paraId="3D7B157B"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01</w:t>
            </w:r>
          </w:p>
        </w:tc>
        <w:tc>
          <w:tcPr>
            <w:tcW w:w="286" w:type="pct"/>
            <w:shd w:val="clear" w:color="auto" w:fill="E2EFD9" w:themeFill="accent6" w:themeFillTint="33"/>
            <w:vAlign w:val="center"/>
          </w:tcPr>
          <w:p w14:paraId="35F3F643"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6B3B355D"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597B267F"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4C6A7389" w14:textId="77777777" w:rsidTr="006B0695">
        <w:trPr>
          <w:trHeight w:val="1215"/>
          <w:jc w:val="center"/>
        </w:trPr>
        <w:tc>
          <w:tcPr>
            <w:tcW w:w="1210" w:type="pct"/>
            <w:shd w:val="clear" w:color="auto" w:fill="E2EFD9" w:themeFill="accent6" w:themeFillTint="33"/>
            <w:vAlign w:val="center"/>
          </w:tcPr>
          <w:p w14:paraId="2B4A8098" w14:textId="07CCEE5E"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C16.I2</w:t>
            </w:r>
          </w:p>
        </w:tc>
        <w:tc>
          <w:tcPr>
            <w:tcW w:w="1056" w:type="pct"/>
            <w:shd w:val="clear" w:color="auto" w:fill="E2EFD9" w:themeFill="accent6" w:themeFillTint="33"/>
            <w:vAlign w:val="center"/>
          </w:tcPr>
          <w:p w14:paraId="64340269" w14:textId="77777777"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(Transfer de la C6.I1) Capacități de producție de energie electrică din surse regenerabile</w:t>
            </w:r>
          </w:p>
        </w:tc>
        <w:tc>
          <w:tcPr>
            <w:tcW w:w="586" w:type="pct"/>
            <w:shd w:val="clear" w:color="auto" w:fill="E2EFD9" w:themeFill="accent6" w:themeFillTint="33"/>
            <w:vAlign w:val="center"/>
          </w:tcPr>
          <w:p w14:paraId="3A4D6304"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460,00</w:t>
            </w:r>
          </w:p>
        </w:tc>
        <w:tc>
          <w:tcPr>
            <w:tcW w:w="1093" w:type="pct"/>
            <w:shd w:val="clear" w:color="auto" w:fill="E2EFD9" w:themeFill="accent6" w:themeFillTint="33"/>
            <w:vAlign w:val="center"/>
          </w:tcPr>
          <w:p w14:paraId="45DC675F" w14:textId="02E7F249"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029</w:t>
            </w:r>
          </w:p>
        </w:tc>
        <w:tc>
          <w:tcPr>
            <w:tcW w:w="286" w:type="pct"/>
            <w:shd w:val="clear" w:color="auto" w:fill="E2EFD9" w:themeFill="accent6" w:themeFillTint="33"/>
            <w:vAlign w:val="center"/>
          </w:tcPr>
          <w:p w14:paraId="337675F6"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62983F06"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05B6AF29"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7C254B35" w14:textId="77777777" w:rsidTr="006B0695">
        <w:trPr>
          <w:trHeight w:val="1215"/>
          <w:jc w:val="center"/>
        </w:trPr>
        <w:tc>
          <w:tcPr>
            <w:tcW w:w="1210" w:type="pct"/>
            <w:shd w:val="clear" w:color="auto" w:fill="E2EFD9" w:themeFill="accent6" w:themeFillTint="33"/>
            <w:vAlign w:val="center"/>
          </w:tcPr>
          <w:p w14:paraId="2ADF3F17" w14:textId="1EC39741"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C16.I3</w:t>
            </w:r>
          </w:p>
        </w:tc>
        <w:tc>
          <w:tcPr>
            <w:tcW w:w="1056" w:type="pct"/>
            <w:shd w:val="clear" w:color="auto" w:fill="E2EFD9" w:themeFill="accent6" w:themeFillTint="33"/>
            <w:vAlign w:val="center"/>
          </w:tcPr>
          <w:p w14:paraId="5184138C" w14:textId="43206DE5"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Creșterea eficienței energetice a clădirilor publice</w:t>
            </w:r>
          </w:p>
        </w:tc>
        <w:tc>
          <w:tcPr>
            <w:tcW w:w="586" w:type="pct"/>
            <w:shd w:val="clear" w:color="auto" w:fill="E2EFD9" w:themeFill="accent6" w:themeFillTint="33"/>
            <w:vAlign w:val="center"/>
          </w:tcPr>
          <w:p w14:paraId="52EEB28E"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300,00</w:t>
            </w:r>
          </w:p>
        </w:tc>
        <w:tc>
          <w:tcPr>
            <w:tcW w:w="1093" w:type="pct"/>
            <w:shd w:val="clear" w:color="auto" w:fill="E2EFD9" w:themeFill="accent6" w:themeFillTint="33"/>
            <w:vAlign w:val="center"/>
          </w:tcPr>
          <w:p w14:paraId="2A44E37B" w14:textId="7DFB5A74"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026a</w:t>
            </w:r>
          </w:p>
        </w:tc>
        <w:tc>
          <w:tcPr>
            <w:tcW w:w="286" w:type="pct"/>
            <w:shd w:val="clear" w:color="auto" w:fill="E2EFD9" w:themeFill="accent6" w:themeFillTint="33"/>
            <w:vAlign w:val="center"/>
          </w:tcPr>
          <w:p w14:paraId="2FD79CC2" w14:textId="211DFA76"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7DA5855B"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51F9EDD1"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3F758554" w14:textId="77777777" w:rsidTr="006B0695">
        <w:trPr>
          <w:trHeight w:val="1215"/>
          <w:jc w:val="center"/>
        </w:trPr>
        <w:tc>
          <w:tcPr>
            <w:tcW w:w="1210" w:type="pct"/>
            <w:shd w:val="clear" w:color="auto" w:fill="E2EFD9" w:themeFill="accent6" w:themeFillTint="33"/>
            <w:vAlign w:val="center"/>
          </w:tcPr>
          <w:p w14:paraId="3DC319C1" w14:textId="77777777"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C16.I4</w:t>
            </w:r>
          </w:p>
        </w:tc>
        <w:tc>
          <w:tcPr>
            <w:tcW w:w="1056" w:type="pct"/>
            <w:shd w:val="clear" w:color="auto" w:fill="E2EFD9" w:themeFill="accent6" w:themeFillTint="33"/>
            <w:vAlign w:val="center"/>
          </w:tcPr>
          <w:p w14:paraId="00BFD15E" w14:textId="31A1D270"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 xml:space="preserve">Acordarea de vouchere pentru accelerarea implementării energiei din surse regenerabile de către gospodării </w:t>
            </w:r>
          </w:p>
        </w:tc>
        <w:tc>
          <w:tcPr>
            <w:tcW w:w="586" w:type="pct"/>
            <w:shd w:val="clear" w:color="auto" w:fill="E2EFD9" w:themeFill="accent6" w:themeFillTint="33"/>
            <w:vAlign w:val="center"/>
          </w:tcPr>
          <w:p w14:paraId="59CFA4DD" w14:textId="0C908C02"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610,76</w:t>
            </w:r>
          </w:p>
        </w:tc>
        <w:tc>
          <w:tcPr>
            <w:tcW w:w="1093" w:type="pct"/>
            <w:shd w:val="clear" w:color="auto" w:fill="E2EFD9" w:themeFill="accent6" w:themeFillTint="33"/>
            <w:vAlign w:val="center"/>
          </w:tcPr>
          <w:p w14:paraId="0DF4A874"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029</w:t>
            </w:r>
          </w:p>
        </w:tc>
        <w:tc>
          <w:tcPr>
            <w:tcW w:w="286" w:type="pct"/>
            <w:shd w:val="clear" w:color="auto" w:fill="E2EFD9" w:themeFill="accent6" w:themeFillTint="33"/>
            <w:vAlign w:val="center"/>
          </w:tcPr>
          <w:p w14:paraId="7DEF13DF" w14:textId="7777777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57DA58E2"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6E90AE24"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5F7AFEB2" w14:textId="77777777" w:rsidTr="00135015">
        <w:trPr>
          <w:trHeight w:val="665"/>
          <w:jc w:val="center"/>
        </w:trPr>
        <w:tc>
          <w:tcPr>
            <w:tcW w:w="1210" w:type="pct"/>
            <w:shd w:val="clear" w:color="auto" w:fill="E2EFD9" w:themeFill="accent6" w:themeFillTint="33"/>
            <w:vAlign w:val="center"/>
          </w:tcPr>
          <w:p w14:paraId="04982618" w14:textId="78DACAEE"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C16.I5a</w:t>
            </w:r>
          </w:p>
        </w:tc>
        <w:tc>
          <w:tcPr>
            <w:tcW w:w="1056" w:type="pct"/>
            <w:shd w:val="clear" w:color="auto" w:fill="E2EFD9" w:themeFill="accent6" w:themeFillTint="33"/>
            <w:vAlign w:val="center"/>
          </w:tcPr>
          <w:p w14:paraId="5BFA1DDD" w14:textId="7CA80026"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Instalarea de centrale fotovoltaice (CEF) și instalații de stocare a energiei electrice destinate alimentării serviciilor interne instalate în stațiile C.N.T.E.E. Transelectrica S.A.</w:t>
            </w:r>
          </w:p>
        </w:tc>
        <w:tc>
          <w:tcPr>
            <w:tcW w:w="586" w:type="pct"/>
            <w:shd w:val="clear" w:color="auto" w:fill="E2EFD9" w:themeFill="accent6" w:themeFillTint="33"/>
            <w:vAlign w:val="center"/>
          </w:tcPr>
          <w:p w14:paraId="25589B80" w14:textId="541A9D07"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29,56</w:t>
            </w:r>
          </w:p>
        </w:tc>
        <w:tc>
          <w:tcPr>
            <w:tcW w:w="1093" w:type="pct"/>
            <w:shd w:val="clear" w:color="auto" w:fill="E2EFD9" w:themeFill="accent6" w:themeFillTint="33"/>
            <w:vAlign w:val="center"/>
          </w:tcPr>
          <w:p w14:paraId="53524CC6" w14:textId="50B2D8EE"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029</w:t>
            </w:r>
          </w:p>
        </w:tc>
        <w:tc>
          <w:tcPr>
            <w:tcW w:w="286" w:type="pct"/>
            <w:shd w:val="clear" w:color="auto" w:fill="E2EFD9" w:themeFill="accent6" w:themeFillTint="33"/>
            <w:vAlign w:val="center"/>
          </w:tcPr>
          <w:p w14:paraId="17582884" w14:textId="31FF0342"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2C17089A"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0AB1BBB6"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7D8C1643" w14:textId="77777777" w:rsidTr="006B0695">
        <w:trPr>
          <w:trHeight w:val="1215"/>
          <w:jc w:val="center"/>
        </w:trPr>
        <w:tc>
          <w:tcPr>
            <w:tcW w:w="1210" w:type="pct"/>
            <w:shd w:val="clear" w:color="auto" w:fill="E2EFD9" w:themeFill="accent6" w:themeFillTint="33"/>
            <w:vAlign w:val="center"/>
          </w:tcPr>
          <w:p w14:paraId="696FA6E5" w14:textId="1F2CBD37"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C16.I5b</w:t>
            </w:r>
          </w:p>
        </w:tc>
        <w:tc>
          <w:tcPr>
            <w:tcW w:w="1056" w:type="pct"/>
            <w:shd w:val="clear" w:color="auto" w:fill="E2EFD9" w:themeFill="accent6" w:themeFillTint="33"/>
            <w:vAlign w:val="center"/>
          </w:tcPr>
          <w:p w14:paraId="7B629640" w14:textId="1263B057"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Retehnologizarea SMART S.A. – filiala C.N.T.E.E. Transelectrica S.A.– Software</w:t>
            </w:r>
          </w:p>
        </w:tc>
        <w:tc>
          <w:tcPr>
            <w:tcW w:w="586" w:type="pct"/>
            <w:shd w:val="clear" w:color="auto" w:fill="E2EFD9" w:themeFill="accent6" w:themeFillTint="33"/>
            <w:vAlign w:val="center"/>
          </w:tcPr>
          <w:p w14:paraId="102B0725" w14:textId="2057E964"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18,24</w:t>
            </w:r>
          </w:p>
        </w:tc>
        <w:tc>
          <w:tcPr>
            <w:tcW w:w="1093" w:type="pct"/>
            <w:shd w:val="clear" w:color="auto" w:fill="E2EFD9" w:themeFill="accent6" w:themeFillTint="33"/>
            <w:vAlign w:val="center"/>
          </w:tcPr>
          <w:p w14:paraId="5DBDCD83" w14:textId="63BAB83F" w:rsidR="006A000B" w:rsidRPr="00203AC7" w:rsidRDefault="006A000B" w:rsidP="006A000B">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558207D6" w14:textId="77777777" w:rsidR="006A000B" w:rsidRPr="00203AC7" w:rsidRDefault="006A000B" w:rsidP="006A000B">
            <w:pPr>
              <w:spacing w:after="0" w:line="240" w:lineRule="auto"/>
              <w:jc w:val="center"/>
              <w:textAlignment w:val="baseline"/>
              <w:rPr>
                <w:rFonts w:ascii="Times New Roman" w:hAnsi="Times New Roman" w:cs="Times New Roman"/>
                <w:noProof/>
                <w:lang w:val="en-GB"/>
              </w:rPr>
            </w:pPr>
          </w:p>
        </w:tc>
        <w:tc>
          <w:tcPr>
            <w:tcW w:w="450" w:type="pct"/>
            <w:shd w:val="clear" w:color="auto" w:fill="E2EFD9" w:themeFill="accent6" w:themeFillTint="33"/>
            <w:vAlign w:val="center"/>
          </w:tcPr>
          <w:p w14:paraId="78737022" w14:textId="4E2A3000" w:rsidR="006A000B" w:rsidRPr="00203AC7" w:rsidRDefault="006A000B" w:rsidP="006A000B">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010a</w:t>
            </w:r>
          </w:p>
        </w:tc>
        <w:tc>
          <w:tcPr>
            <w:tcW w:w="320" w:type="pct"/>
            <w:shd w:val="clear" w:color="auto" w:fill="E2EFD9" w:themeFill="accent6" w:themeFillTint="33"/>
            <w:vAlign w:val="center"/>
          </w:tcPr>
          <w:p w14:paraId="7FA1CEEB" w14:textId="43805AC6" w:rsidR="006A000B" w:rsidRPr="00203AC7" w:rsidRDefault="006A000B" w:rsidP="006A000B">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6A000B" w:rsidRPr="00203AC7" w14:paraId="5D6422C3" w14:textId="77777777" w:rsidTr="006B0695">
        <w:trPr>
          <w:trHeight w:val="1215"/>
          <w:jc w:val="center"/>
        </w:trPr>
        <w:tc>
          <w:tcPr>
            <w:tcW w:w="1210" w:type="pct"/>
            <w:shd w:val="clear" w:color="auto" w:fill="E2EFD9" w:themeFill="accent6" w:themeFillTint="33"/>
            <w:vAlign w:val="center"/>
          </w:tcPr>
          <w:p w14:paraId="1292DBFE" w14:textId="2E27318D"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C16.I5c</w:t>
            </w:r>
          </w:p>
        </w:tc>
        <w:tc>
          <w:tcPr>
            <w:tcW w:w="1056" w:type="pct"/>
            <w:shd w:val="clear" w:color="auto" w:fill="E2EFD9" w:themeFill="accent6" w:themeFillTint="33"/>
            <w:vAlign w:val="center"/>
          </w:tcPr>
          <w:p w14:paraId="270E55AC" w14:textId="30A4BCF9"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Optimizarea rețelei de comunicații și crearea unui centru de date – Teletrans S.A., filiala C.N.T.E.E. Transelectrica S.A.</w:t>
            </w:r>
          </w:p>
        </w:tc>
        <w:tc>
          <w:tcPr>
            <w:tcW w:w="586" w:type="pct"/>
            <w:shd w:val="clear" w:color="auto" w:fill="E2EFD9" w:themeFill="accent6" w:themeFillTint="33"/>
            <w:vAlign w:val="center"/>
          </w:tcPr>
          <w:p w14:paraId="6BF97C60" w14:textId="67A171CD"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8,44</w:t>
            </w:r>
          </w:p>
        </w:tc>
        <w:tc>
          <w:tcPr>
            <w:tcW w:w="1093" w:type="pct"/>
            <w:shd w:val="clear" w:color="auto" w:fill="E2EFD9" w:themeFill="accent6" w:themeFillTint="33"/>
            <w:vAlign w:val="center"/>
          </w:tcPr>
          <w:p w14:paraId="5D25675C" w14:textId="0D3B2520" w:rsidR="006A000B" w:rsidRPr="00203AC7" w:rsidRDefault="006A000B" w:rsidP="006A000B">
            <w:pPr>
              <w:spacing w:after="0" w:line="240" w:lineRule="auto"/>
              <w:jc w:val="center"/>
              <w:textAlignment w:val="baseline"/>
              <w:rPr>
                <w:rFonts w:ascii="Times New Roman" w:hAnsi="Times New Roman" w:cs="Times New Roman"/>
                <w:noProof/>
                <w:lang w:val="en-GB"/>
              </w:rPr>
            </w:pPr>
          </w:p>
        </w:tc>
        <w:tc>
          <w:tcPr>
            <w:tcW w:w="286" w:type="pct"/>
            <w:shd w:val="clear" w:color="auto" w:fill="E2EFD9" w:themeFill="accent6" w:themeFillTint="33"/>
            <w:vAlign w:val="center"/>
          </w:tcPr>
          <w:p w14:paraId="7EFB1141" w14:textId="77777777" w:rsidR="006A000B" w:rsidRPr="00203AC7" w:rsidRDefault="006A000B" w:rsidP="006A000B">
            <w:pPr>
              <w:spacing w:after="0" w:line="240" w:lineRule="auto"/>
              <w:jc w:val="center"/>
              <w:textAlignment w:val="baseline"/>
              <w:rPr>
                <w:rFonts w:ascii="Times New Roman" w:hAnsi="Times New Roman" w:cs="Times New Roman"/>
                <w:noProof/>
                <w:lang w:val="en-GB"/>
              </w:rPr>
            </w:pPr>
          </w:p>
        </w:tc>
        <w:tc>
          <w:tcPr>
            <w:tcW w:w="450" w:type="pct"/>
            <w:shd w:val="clear" w:color="auto" w:fill="E2EFD9" w:themeFill="accent6" w:themeFillTint="33"/>
            <w:vAlign w:val="center"/>
          </w:tcPr>
          <w:p w14:paraId="00D1ECD8" w14:textId="585D9126" w:rsidR="006A000B" w:rsidRPr="00203AC7" w:rsidRDefault="006A000B" w:rsidP="006A000B">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055</w:t>
            </w:r>
          </w:p>
        </w:tc>
        <w:tc>
          <w:tcPr>
            <w:tcW w:w="320" w:type="pct"/>
            <w:shd w:val="clear" w:color="auto" w:fill="E2EFD9" w:themeFill="accent6" w:themeFillTint="33"/>
            <w:vAlign w:val="center"/>
          </w:tcPr>
          <w:p w14:paraId="1077C242" w14:textId="189654AB" w:rsidR="006A000B" w:rsidRPr="00203AC7" w:rsidRDefault="006A000B" w:rsidP="006A000B">
            <w:pPr>
              <w:spacing w:after="0" w:line="240" w:lineRule="auto"/>
              <w:jc w:val="center"/>
              <w:textAlignment w:val="baseline"/>
              <w:rPr>
                <w:rFonts w:ascii="Times New Roman" w:eastAsia="Times New Roman" w:hAnsi="Times New Roman" w:cs="Times New Roman"/>
                <w:noProof/>
              </w:rPr>
            </w:pPr>
            <w:r>
              <w:rPr>
                <w:rFonts w:ascii="Times New Roman" w:hAnsi="Times New Roman"/>
                <w:noProof/>
              </w:rPr>
              <w:t>100 %*</w:t>
            </w:r>
          </w:p>
        </w:tc>
      </w:tr>
      <w:tr w:rsidR="006A000B" w:rsidRPr="00203AC7" w14:paraId="0CAEAEC2" w14:textId="77777777" w:rsidTr="006B0695">
        <w:trPr>
          <w:trHeight w:val="1215"/>
          <w:jc w:val="center"/>
        </w:trPr>
        <w:tc>
          <w:tcPr>
            <w:tcW w:w="1210" w:type="pct"/>
            <w:shd w:val="clear" w:color="auto" w:fill="E2EFD9" w:themeFill="accent6" w:themeFillTint="33"/>
            <w:vAlign w:val="center"/>
          </w:tcPr>
          <w:p w14:paraId="17B4FD69" w14:textId="0F94D3A2"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C16.I6</w:t>
            </w:r>
          </w:p>
        </w:tc>
        <w:tc>
          <w:tcPr>
            <w:tcW w:w="1056" w:type="pct"/>
            <w:shd w:val="clear" w:color="auto" w:fill="E2EFD9" w:themeFill="accent6" w:themeFillTint="33"/>
            <w:vAlign w:val="center"/>
          </w:tcPr>
          <w:p w14:paraId="156A5FE4" w14:textId="5EB4CC15" w:rsidR="006A000B" w:rsidRPr="00203AC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Proiect-pilot pentru instalarea unei capacități de 20 MW aferente producției de energie electrică cu tehnologie fotovoltaică flotabilă pe infrastructura sistemelor hidroameliorative aflate în administrarea ANIF</w:t>
            </w:r>
          </w:p>
        </w:tc>
        <w:tc>
          <w:tcPr>
            <w:tcW w:w="586" w:type="pct"/>
            <w:shd w:val="clear" w:color="auto" w:fill="E2EFD9" w:themeFill="accent6" w:themeFillTint="33"/>
            <w:vAlign w:val="center"/>
          </w:tcPr>
          <w:p w14:paraId="2CED70E4" w14:textId="3797A276" w:rsidR="006A000B" w:rsidRPr="00203AC7" w:rsidRDefault="00097656" w:rsidP="006A000B">
            <w:pPr>
              <w:spacing w:after="0" w:line="240" w:lineRule="auto"/>
              <w:jc w:val="center"/>
              <w:textAlignment w:val="baseline"/>
              <w:rPr>
                <w:rFonts w:ascii="Times New Roman" w:hAnsi="Times New Roman" w:cs="Times New Roman"/>
                <w:noProof/>
              </w:rPr>
            </w:pPr>
            <w:r>
              <w:rPr>
                <w:rFonts w:ascii="Times New Roman" w:hAnsi="Times New Roman"/>
                <w:noProof/>
              </w:rPr>
              <w:t>17,00</w:t>
            </w:r>
          </w:p>
        </w:tc>
        <w:tc>
          <w:tcPr>
            <w:tcW w:w="1093" w:type="pct"/>
            <w:shd w:val="clear" w:color="auto" w:fill="E2EFD9" w:themeFill="accent6" w:themeFillTint="33"/>
            <w:vAlign w:val="center"/>
          </w:tcPr>
          <w:p w14:paraId="2C10A41C" w14:textId="5AF3D548" w:rsidR="006A000B" w:rsidRPr="00C6690D"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029</w:t>
            </w:r>
          </w:p>
        </w:tc>
        <w:tc>
          <w:tcPr>
            <w:tcW w:w="286" w:type="pct"/>
            <w:shd w:val="clear" w:color="auto" w:fill="E2EFD9" w:themeFill="accent6" w:themeFillTint="33"/>
            <w:vAlign w:val="center"/>
          </w:tcPr>
          <w:p w14:paraId="15749260" w14:textId="574A0C30" w:rsidR="006A000B" w:rsidRPr="00203AC7"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34203C4D"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53B61E21"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64FA3972" w14:textId="77777777" w:rsidTr="006B0695">
        <w:trPr>
          <w:trHeight w:val="1215"/>
          <w:jc w:val="center"/>
        </w:trPr>
        <w:tc>
          <w:tcPr>
            <w:tcW w:w="1210" w:type="pct"/>
            <w:shd w:val="clear" w:color="auto" w:fill="E2EFD9" w:themeFill="accent6" w:themeFillTint="33"/>
            <w:vAlign w:val="center"/>
          </w:tcPr>
          <w:p w14:paraId="19528EAD" w14:textId="219F1420" w:rsidR="006A000B"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C16.I7</w:t>
            </w:r>
          </w:p>
        </w:tc>
        <w:tc>
          <w:tcPr>
            <w:tcW w:w="1056" w:type="pct"/>
            <w:shd w:val="clear" w:color="auto" w:fill="E2EFD9" w:themeFill="accent6" w:themeFillTint="33"/>
            <w:vAlign w:val="center"/>
          </w:tcPr>
          <w:p w14:paraId="0F383F65" w14:textId="61B28050" w:rsidR="006A000B" w:rsidRPr="00864D7C"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Acordarea de vouchere pentru îmbunătățirea eficienței energetice a gospodăriilor – Axa I:</w:t>
            </w:r>
            <w:r w:rsidR="00F36AB2">
              <w:rPr>
                <w:rFonts w:ascii="Times New Roman" w:hAnsi="Times New Roman"/>
                <w:noProof/>
              </w:rPr>
              <w:t xml:space="preserve"> </w:t>
            </w:r>
            <w:r>
              <w:rPr>
                <w:rFonts w:ascii="Times New Roman" w:hAnsi="Times New Roman"/>
                <w:noProof/>
              </w:rPr>
              <w:t>panouri solare</w:t>
            </w:r>
          </w:p>
        </w:tc>
        <w:tc>
          <w:tcPr>
            <w:tcW w:w="586" w:type="pct"/>
            <w:shd w:val="clear" w:color="auto" w:fill="E2EFD9" w:themeFill="accent6" w:themeFillTint="33"/>
            <w:vAlign w:val="center"/>
          </w:tcPr>
          <w:p w14:paraId="7BE4B02C" w14:textId="7A0F00AD" w:rsidR="006A000B"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 xml:space="preserve">71,00 </w:t>
            </w:r>
          </w:p>
        </w:tc>
        <w:tc>
          <w:tcPr>
            <w:tcW w:w="1093" w:type="pct"/>
            <w:shd w:val="clear" w:color="auto" w:fill="E2EFD9" w:themeFill="accent6" w:themeFillTint="33"/>
            <w:vAlign w:val="center"/>
          </w:tcPr>
          <w:p w14:paraId="0F4787D1" w14:textId="04741B10" w:rsidR="006A000B" w:rsidRPr="00F903B0"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029</w:t>
            </w:r>
          </w:p>
        </w:tc>
        <w:tc>
          <w:tcPr>
            <w:tcW w:w="286" w:type="pct"/>
            <w:shd w:val="clear" w:color="auto" w:fill="E2EFD9" w:themeFill="accent6" w:themeFillTint="33"/>
            <w:vAlign w:val="center"/>
          </w:tcPr>
          <w:p w14:paraId="46320BE8" w14:textId="753EE331" w:rsidR="006A000B"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100 %</w:t>
            </w:r>
          </w:p>
        </w:tc>
        <w:tc>
          <w:tcPr>
            <w:tcW w:w="450" w:type="pct"/>
            <w:shd w:val="clear" w:color="auto" w:fill="E2EFD9" w:themeFill="accent6" w:themeFillTint="33"/>
            <w:vAlign w:val="center"/>
          </w:tcPr>
          <w:p w14:paraId="08FF98DA"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5097A74E"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r w:rsidR="006A000B" w:rsidRPr="00203AC7" w14:paraId="0EAD8156" w14:textId="77777777" w:rsidTr="006B0695">
        <w:trPr>
          <w:trHeight w:val="1215"/>
          <w:jc w:val="center"/>
        </w:trPr>
        <w:tc>
          <w:tcPr>
            <w:tcW w:w="1210" w:type="pct"/>
            <w:shd w:val="clear" w:color="auto" w:fill="E2EFD9" w:themeFill="accent6" w:themeFillTint="33"/>
            <w:vAlign w:val="center"/>
          </w:tcPr>
          <w:p w14:paraId="26601DE4" w14:textId="0BD55F3C" w:rsidR="006A000B" w:rsidRPr="00203AC7" w:rsidRDefault="006A000B" w:rsidP="006A000B">
            <w:pPr>
              <w:spacing w:after="0" w:line="240" w:lineRule="auto"/>
              <w:jc w:val="center"/>
              <w:textAlignment w:val="baseline"/>
              <w:rPr>
                <w:rFonts w:ascii="Times New Roman" w:eastAsia="Times New Roman" w:hAnsi="Times New Roman" w:cs="Times New Roman"/>
                <w:b/>
                <w:bCs/>
                <w:noProof/>
              </w:rPr>
            </w:pPr>
            <w:r>
              <w:rPr>
                <w:rFonts w:ascii="Times New Roman" w:hAnsi="Times New Roman"/>
                <w:b/>
                <w:noProof/>
              </w:rPr>
              <w:t>C16.I7</w:t>
            </w:r>
          </w:p>
        </w:tc>
        <w:tc>
          <w:tcPr>
            <w:tcW w:w="1056" w:type="pct"/>
            <w:shd w:val="clear" w:color="auto" w:fill="E2EFD9" w:themeFill="accent6" w:themeFillTint="33"/>
            <w:vAlign w:val="center"/>
          </w:tcPr>
          <w:p w14:paraId="50676881" w14:textId="2C99E4A9" w:rsidR="006A000B" w:rsidRPr="00203AC7" w:rsidDel="001850A7" w:rsidRDefault="006A000B" w:rsidP="006A000B">
            <w:pPr>
              <w:spacing w:after="0" w:line="240" w:lineRule="auto"/>
              <w:jc w:val="both"/>
              <w:textAlignment w:val="baseline"/>
              <w:rPr>
                <w:rFonts w:ascii="Times New Roman" w:hAnsi="Times New Roman" w:cs="Times New Roman"/>
                <w:noProof/>
              </w:rPr>
            </w:pPr>
            <w:r>
              <w:rPr>
                <w:rFonts w:ascii="Times New Roman" w:hAnsi="Times New Roman"/>
                <w:noProof/>
              </w:rPr>
              <w:t>Acordarea de vouchere pentru îmbunătățirea eficienței energetice a gospodăriilor</w:t>
            </w:r>
          </w:p>
        </w:tc>
        <w:tc>
          <w:tcPr>
            <w:tcW w:w="586" w:type="pct"/>
            <w:shd w:val="clear" w:color="auto" w:fill="E2EFD9" w:themeFill="accent6" w:themeFillTint="33"/>
            <w:vAlign w:val="center"/>
          </w:tcPr>
          <w:p w14:paraId="2A20EAF1" w14:textId="5D99D132" w:rsidR="006A000B" w:rsidRPr="00203AC7" w:rsidRDefault="00F96571" w:rsidP="006A000B">
            <w:pPr>
              <w:spacing w:after="0" w:line="240" w:lineRule="auto"/>
              <w:jc w:val="center"/>
              <w:textAlignment w:val="baseline"/>
              <w:rPr>
                <w:rFonts w:ascii="Times New Roman" w:hAnsi="Times New Roman" w:cs="Times New Roman"/>
                <w:noProof/>
              </w:rPr>
            </w:pPr>
            <w:r>
              <w:rPr>
                <w:rFonts w:ascii="Times New Roman" w:hAnsi="Times New Roman"/>
                <w:noProof/>
              </w:rPr>
              <w:t>468,13</w:t>
            </w:r>
          </w:p>
        </w:tc>
        <w:tc>
          <w:tcPr>
            <w:tcW w:w="1093" w:type="pct"/>
            <w:shd w:val="clear" w:color="auto" w:fill="E2EFD9" w:themeFill="accent6" w:themeFillTint="33"/>
            <w:vAlign w:val="center"/>
          </w:tcPr>
          <w:p w14:paraId="4BE1DD5E" w14:textId="77AB87E2" w:rsidR="006A000B"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025a</w:t>
            </w:r>
          </w:p>
        </w:tc>
        <w:tc>
          <w:tcPr>
            <w:tcW w:w="286" w:type="pct"/>
            <w:shd w:val="clear" w:color="auto" w:fill="E2EFD9" w:themeFill="accent6" w:themeFillTint="33"/>
            <w:vAlign w:val="center"/>
          </w:tcPr>
          <w:p w14:paraId="32F6335E" w14:textId="42739B2F" w:rsidR="006A000B" w:rsidRDefault="006A000B" w:rsidP="006A000B">
            <w:pPr>
              <w:spacing w:after="0" w:line="240" w:lineRule="auto"/>
              <w:jc w:val="center"/>
              <w:textAlignment w:val="baseline"/>
              <w:rPr>
                <w:rFonts w:ascii="Times New Roman" w:hAnsi="Times New Roman" w:cs="Times New Roman"/>
                <w:noProof/>
              </w:rPr>
            </w:pPr>
            <w:r>
              <w:rPr>
                <w:rFonts w:ascii="Times New Roman" w:hAnsi="Times New Roman"/>
                <w:noProof/>
              </w:rPr>
              <w:t xml:space="preserve">100 % </w:t>
            </w:r>
          </w:p>
        </w:tc>
        <w:tc>
          <w:tcPr>
            <w:tcW w:w="450" w:type="pct"/>
            <w:shd w:val="clear" w:color="auto" w:fill="E2EFD9" w:themeFill="accent6" w:themeFillTint="33"/>
            <w:vAlign w:val="center"/>
          </w:tcPr>
          <w:p w14:paraId="2A1D7D48"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c>
          <w:tcPr>
            <w:tcW w:w="320" w:type="pct"/>
            <w:shd w:val="clear" w:color="auto" w:fill="E2EFD9" w:themeFill="accent6" w:themeFillTint="33"/>
            <w:vAlign w:val="center"/>
          </w:tcPr>
          <w:p w14:paraId="485C0EB8" w14:textId="77777777" w:rsidR="006A000B" w:rsidRPr="00203AC7" w:rsidRDefault="006A000B" w:rsidP="006A000B">
            <w:pPr>
              <w:spacing w:after="0" w:line="240" w:lineRule="auto"/>
              <w:jc w:val="center"/>
              <w:textAlignment w:val="baseline"/>
              <w:rPr>
                <w:rFonts w:ascii="Times New Roman" w:eastAsia="Times New Roman" w:hAnsi="Times New Roman" w:cs="Times New Roman"/>
                <w:noProof/>
                <w:lang w:val="en-IE" w:eastAsia="fr-BE"/>
              </w:rPr>
            </w:pPr>
          </w:p>
        </w:tc>
      </w:tr>
    </w:tbl>
    <w:p w14:paraId="14262B71" w14:textId="77777777" w:rsidR="00E9519A" w:rsidRPr="00E9519A" w:rsidRDefault="00E9519A" w:rsidP="00E9519A">
      <w:pPr>
        <w:jc w:val="center"/>
        <w:rPr>
          <w:rFonts w:ascii="Times New Roman" w:hAnsi="Times New Roman" w:cs="Times New Roman"/>
          <w:i/>
          <w:iCs/>
          <w:noProof/>
          <w:lang w:val="en-GB"/>
        </w:rPr>
      </w:pPr>
    </w:p>
    <w:p w14:paraId="7FF85DE5" w14:textId="2D47C727" w:rsidR="0010443E" w:rsidRPr="0037597E" w:rsidRDefault="0010443E" w:rsidP="001A082D">
      <w:pPr>
        <w:jc w:val="both"/>
        <w:rPr>
          <w:rFonts w:ascii="Times New Roman" w:hAnsi="Times New Roman" w:cs="Times New Roman"/>
          <w:noProof/>
          <w:sz w:val="24"/>
          <w:szCs w:val="24"/>
        </w:rPr>
      </w:pPr>
      <w:r>
        <w:rPr>
          <w:rFonts w:ascii="Times New Roman" w:hAnsi="Times New Roman"/>
          <w:noProof/>
          <w:sz w:val="24"/>
        </w:rPr>
        <w:t>* Reformele și investițiile din capitolul privind REPowerEU nu sunt luate în considerare la calcularea contribuției planului la cerința privind obiectivul digital prevăzută în Regulamentul (UE) 2021/241.</w:t>
      </w:r>
    </w:p>
    <w:sectPr w:rsidR="0010443E" w:rsidRPr="0037597E" w:rsidSect="0050450A">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924F55" w14:textId="77777777" w:rsidR="00A227BD" w:rsidRDefault="00A227BD">
      <w:pPr>
        <w:spacing w:after="0" w:line="240" w:lineRule="auto"/>
      </w:pPr>
      <w:r>
        <w:separator/>
      </w:r>
    </w:p>
    <w:p w14:paraId="54FA2E98" w14:textId="77777777" w:rsidR="00A227BD" w:rsidRDefault="00A227BD"/>
  </w:endnote>
  <w:endnote w:type="continuationSeparator" w:id="0">
    <w:p w14:paraId="7F7B89EB" w14:textId="77777777" w:rsidR="00A227BD" w:rsidRDefault="00A227BD">
      <w:pPr>
        <w:spacing w:after="0" w:line="240" w:lineRule="auto"/>
      </w:pPr>
      <w:r>
        <w:continuationSeparator/>
      </w:r>
    </w:p>
    <w:p w14:paraId="416702CB" w14:textId="77777777" w:rsidR="00A227BD" w:rsidRDefault="00A227BD"/>
  </w:endnote>
  <w:endnote w:type="continuationNotice" w:id="1">
    <w:p w14:paraId="49B077F5" w14:textId="77777777" w:rsidR="00A227BD" w:rsidRDefault="00A227BD">
      <w:pPr>
        <w:spacing w:after="0" w:line="240" w:lineRule="auto"/>
      </w:pPr>
    </w:p>
    <w:p w14:paraId="11F6D716" w14:textId="77777777" w:rsidR="00A227BD" w:rsidRDefault="00A227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ot;Times New Roman&quot;,serif">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minion pro">
    <w:altName w:val="Cambria"/>
    <w:panose1 w:val="00000000000000000000"/>
    <w:charset w:val="00"/>
    <w:family w:val="roman"/>
    <w:notTrueType/>
    <w:pitch w:val="default"/>
    <w:sig w:usb0="00000003" w:usb1="00000000" w:usb2="00000000" w:usb3="00000000" w:csb0="00000001" w:csb1="00000000"/>
  </w:font>
  <w:font w:name="DINCond-Regular">
    <w:altName w:val="Calibri"/>
    <w:panose1 w:val="00000000000000000000"/>
    <w:charset w:val="4D"/>
    <w:family w:val="auto"/>
    <w:notTrueType/>
    <w:pitch w:val="variable"/>
    <w:sig w:usb0="00000001" w:usb1="4000004A" w:usb2="00000000" w:usb3="00000000" w:csb0="00000111"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36D3B" w14:textId="63DD0715" w:rsidR="00DB55B8" w:rsidRPr="00B45956" w:rsidRDefault="00DB55B8" w:rsidP="00B45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DC555" w14:textId="4A0ECBAE" w:rsidR="00DB55B8" w:rsidRPr="00B45956" w:rsidRDefault="00B45956" w:rsidP="00B45956">
    <w:pPr>
      <w:pStyle w:val="FooterCoverPage"/>
      <w:rPr>
        <w:rFonts w:ascii="Arial" w:hAnsi="Arial" w:cs="Arial"/>
        <w:b/>
        <w:sz w:val="48"/>
      </w:rPr>
    </w:pPr>
    <w:r w:rsidRPr="00B45956">
      <w:rPr>
        <w:rFonts w:ascii="Arial" w:hAnsi="Arial" w:cs="Arial"/>
        <w:b/>
        <w:sz w:val="48"/>
      </w:rPr>
      <w:t>RO</w:t>
    </w:r>
    <w:r w:rsidRPr="00B45956">
      <w:rPr>
        <w:rFonts w:ascii="Arial" w:hAnsi="Arial" w:cs="Arial"/>
        <w:b/>
        <w:sz w:val="48"/>
      </w:rPr>
      <w:tab/>
    </w:r>
    <w:r w:rsidRPr="00B45956">
      <w:rPr>
        <w:rFonts w:ascii="Arial" w:hAnsi="Arial" w:cs="Arial"/>
        <w:b/>
        <w:sz w:val="48"/>
      </w:rPr>
      <w:tab/>
    </w:r>
    <w:r w:rsidRPr="00B45956">
      <w:tab/>
    </w:r>
    <w:r w:rsidRPr="00B45956">
      <w:rPr>
        <w:rFonts w:ascii="Arial" w:hAnsi="Arial" w:cs="Arial"/>
        <w:b/>
        <w:sz w:val="48"/>
      </w:rPr>
      <w:t>RO</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7694F" w14:textId="77777777" w:rsidR="00B45956" w:rsidRPr="00B45956" w:rsidRDefault="00B45956" w:rsidP="00B45956">
    <w:pPr>
      <w:pStyle w:val="FooterCoverPag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1D026" w14:textId="77777777" w:rsidR="0015346D" w:rsidRDefault="001534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474813"/>
      <w:docPartObj>
        <w:docPartGallery w:val="Page Numbers (Bottom of Page)"/>
        <w:docPartUnique/>
      </w:docPartObj>
    </w:sdtPr>
    <w:sdtEndPr>
      <w:rPr>
        <w:rFonts w:ascii="Times New Roman" w:hAnsi="Times New Roman" w:cs="Times New Roman"/>
        <w:noProof/>
        <w:sz w:val="24"/>
        <w:szCs w:val="24"/>
      </w:rPr>
    </w:sdtEndPr>
    <w:sdtContent>
      <w:p w14:paraId="46C9DD02" w14:textId="16AD41DD" w:rsidR="00BD13A1" w:rsidRPr="00E65069" w:rsidRDefault="00BD13A1">
        <w:pPr>
          <w:pStyle w:val="Footer"/>
          <w:jc w:val="center"/>
          <w:rPr>
            <w:rFonts w:ascii="Times New Roman" w:hAnsi="Times New Roman" w:cs="Times New Roman"/>
            <w:sz w:val="24"/>
            <w:szCs w:val="24"/>
          </w:rPr>
        </w:pPr>
        <w:r w:rsidRPr="00E65069">
          <w:rPr>
            <w:rFonts w:ascii="Times New Roman" w:hAnsi="Times New Roman" w:cs="Times New Roman"/>
            <w:sz w:val="24"/>
          </w:rPr>
          <w:fldChar w:fldCharType="begin"/>
        </w:r>
        <w:r w:rsidRPr="00E65069">
          <w:rPr>
            <w:rFonts w:ascii="Times New Roman" w:hAnsi="Times New Roman" w:cs="Times New Roman"/>
            <w:sz w:val="24"/>
          </w:rPr>
          <w:instrText xml:space="preserve"> PAGE   \* MERGEFORMAT </w:instrText>
        </w:r>
        <w:r w:rsidRPr="00E65069">
          <w:rPr>
            <w:rFonts w:ascii="Times New Roman" w:hAnsi="Times New Roman" w:cs="Times New Roman"/>
            <w:sz w:val="24"/>
          </w:rPr>
          <w:fldChar w:fldCharType="separate"/>
        </w:r>
        <w:r w:rsidR="00B45956">
          <w:rPr>
            <w:rFonts w:ascii="Times New Roman" w:hAnsi="Times New Roman" w:cs="Times New Roman"/>
            <w:noProof/>
            <w:sz w:val="24"/>
          </w:rPr>
          <w:t>1</w:t>
        </w:r>
        <w:r w:rsidRPr="00E65069">
          <w:rPr>
            <w:rFonts w:ascii="Times New Roman" w:hAnsi="Times New Roman" w:cs="Times New Roman"/>
            <w:sz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F92D9" w14:textId="77777777" w:rsidR="0015346D" w:rsidRDefault="00153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9528E" w14:textId="77777777" w:rsidR="00A227BD" w:rsidRDefault="00A227BD">
      <w:pPr>
        <w:spacing w:after="0" w:line="240" w:lineRule="auto"/>
      </w:pPr>
      <w:r>
        <w:separator/>
      </w:r>
    </w:p>
    <w:p w14:paraId="4000E9C7" w14:textId="77777777" w:rsidR="00A227BD" w:rsidRDefault="00A227BD"/>
  </w:footnote>
  <w:footnote w:type="continuationSeparator" w:id="0">
    <w:p w14:paraId="11A2C4DD" w14:textId="77777777" w:rsidR="00A227BD" w:rsidRDefault="00A227BD">
      <w:pPr>
        <w:spacing w:after="0" w:line="240" w:lineRule="auto"/>
      </w:pPr>
      <w:r>
        <w:continuationSeparator/>
      </w:r>
    </w:p>
    <w:p w14:paraId="2C671858" w14:textId="77777777" w:rsidR="00A227BD" w:rsidRDefault="00A227BD"/>
  </w:footnote>
  <w:footnote w:type="continuationNotice" w:id="1">
    <w:p w14:paraId="31AC9EDD" w14:textId="77777777" w:rsidR="00A227BD" w:rsidRDefault="00A227BD">
      <w:pPr>
        <w:spacing w:after="0" w:line="240" w:lineRule="auto"/>
      </w:pPr>
    </w:p>
    <w:p w14:paraId="465762B2" w14:textId="77777777" w:rsidR="00A227BD" w:rsidRDefault="00A227BD"/>
  </w:footnote>
  <w:footnote w:id="2">
    <w:p w14:paraId="33805D79" w14:textId="4A522CE7" w:rsidR="00C416EE" w:rsidRDefault="00C416EE" w:rsidP="0016689D">
      <w:pPr>
        <w:pStyle w:val="FootnoteText"/>
        <w:ind w:left="284" w:hanging="284"/>
      </w:pPr>
      <w:r>
        <w:rPr>
          <w:rStyle w:val="FootnoteReference"/>
        </w:rPr>
        <w:footnoteRef/>
      </w:r>
      <w:r w:rsidR="00F36AB2">
        <w:t xml:space="preserve"> </w:t>
      </w:r>
      <w:r>
        <w:rPr>
          <w:rFonts w:ascii="Times New Roman" w:hAnsi="Times New Roman"/>
        </w:rPr>
        <w:t>SWD(2023) 623 final.</w:t>
      </w:r>
    </w:p>
  </w:footnote>
  <w:footnote w:id="3">
    <w:p w14:paraId="72C5FA60" w14:textId="5A0B267E" w:rsidR="00402440" w:rsidRPr="00915F8D" w:rsidRDefault="00402440" w:rsidP="0016689D">
      <w:pPr>
        <w:pStyle w:val="FootnoteText"/>
        <w:ind w:left="284" w:hanging="284"/>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rPr>
        <w:t xml:space="preserve"> </w:t>
      </w:r>
      <w:r>
        <w:rPr>
          <w:rFonts w:ascii="Times New Roman" w:hAnsi="Times New Roman"/>
        </w:rPr>
        <w:tab/>
        <w:t>Regulamentul (UE) 2023/1315 al Comisiei din 23 iunie 2023 de modificare a Regulamentului (UE) nr. 651/2014 de declarare a anumitor categorii de ajutoare compatibile cu piața internă în aplicarea articolelor 107 și 108 din tratat și a Regulamentului (UE) 2022/2473 de declarare a anumitor categorii de ajutoare acordate întreprinderilor care își desfășoară activitatea în producția, prelucrarea și comercializarea produselor pescărești și de acvacultură ca fiind compatibile cu piața internă, în aplicarea articolelor 107 și 108 din tratat, JO L 167, 30.6.2023, p. 1, disponibil la adresa:</w:t>
      </w:r>
      <w:r w:rsidR="00F36AB2">
        <w:rPr>
          <w:rFonts w:ascii="Times New Roman" w:hAnsi="Times New Roman"/>
        </w:rPr>
        <w:tab/>
      </w:r>
      <w:r>
        <w:t xml:space="preserve"> </w:t>
      </w:r>
      <w:hyperlink r:id="rId1" w:history="1">
        <w:r>
          <w:rPr>
            <w:rStyle w:val="Hyperlink"/>
            <w:rFonts w:ascii="Times New Roman" w:hAnsi="Times New Roman"/>
          </w:rPr>
          <w:t>https://eur-lex.europa.eu/legal-content/EN-RO/TXT/?from=EN&amp;uri=CELEX%3A32023R1315&amp;qid=1700584699075</w:t>
        </w:r>
      </w:hyperlink>
      <w:r>
        <w:rPr>
          <w:rFonts w:ascii="Times New Roman" w:hAnsi="Times New Roman"/>
        </w:rPr>
        <w:t xml:space="preserve">. </w:t>
      </w:r>
    </w:p>
  </w:footnote>
  <w:footnote w:id="4">
    <w:p w14:paraId="25E4F1D8" w14:textId="003038BB" w:rsidR="6B08A90A" w:rsidRDefault="6B08A90A" w:rsidP="0016689D">
      <w:pPr>
        <w:pStyle w:val="FootnoteText"/>
        <w:ind w:left="284" w:hanging="284"/>
        <w:jc w:val="both"/>
      </w:pPr>
      <w:r>
        <w:rPr>
          <w:rStyle w:val="FootnoteReference"/>
        </w:rPr>
        <w:footnoteRef/>
      </w:r>
      <w:r>
        <w:t xml:space="preserve"> </w:t>
      </w:r>
      <w:r>
        <w:tab/>
      </w:r>
      <w:r>
        <w:rPr>
          <w:rFonts w:ascii="Times New Roman" w:hAnsi="Times New Roman"/>
          <w:sz w:val="22"/>
        </w:rPr>
        <w:t>Ordonanța de urgență nr. 124 din 13 decembrie 2021 privind stabilirea cadrului instituțional și financiar pentru gestionarea fondurilor europene alocate României prin Mecanismul de redresare și reziliență, precum și pentru modificarea și completarea Ordonanței de urgență a Guvernului nr. 155/2020 privind unele măsuri pentru elaborarea Planului național de redresare și reziliență necesar României pentru accesarea de fonduri externe rambursabile și nerambursabile în cadrul Mecanismului de redresare și reziliență</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90E82" w14:textId="77777777" w:rsidR="00B45956" w:rsidRPr="00B45956" w:rsidRDefault="00B45956" w:rsidP="00B45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3BC3" w14:textId="77777777" w:rsidR="00B45956" w:rsidRPr="00B45956" w:rsidRDefault="00B45956" w:rsidP="00B45956">
    <w:pPr>
      <w:pStyle w:val="HeaderCoverPag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19A58" w14:textId="77777777" w:rsidR="00B45956" w:rsidRPr="00B45956" w:rsidRDefault="00B45956" w:rsidP="00B45956">
    <w:pPr>
      <w:pStyle w:val="HeaderCoverPag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4E4A4" w14:textId="24BCA9F7" w:rsidR="0015346D" w:rsidRDefault="0015346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15346D" w14:paraId="17752A9B" w14:textId="77777777" w:rsidTr="31F45692">
      <w:tc>
        <w:tcPr>
          <w:tcW w:w="3120" w:type="dxa"/>
        </w:tcPr>
        <w:p w14:paraId="507979D0" w14:textId="77777777" w:rsidR="0015346D" w:rsidRDefault="0015346D" w:rsidP="31F45692">
          <w:pPr>
            <w:pStyle w:val="Header"/>
            <w:ind w:left="-115"/>
            <w:rPr>
              <w:i/>
              <w:iCs/>
            </w:rPr>
          </w:pPr>
        </w:p>
      </w:tc>
      <w:tc>
        <w:tcPr>
          <w:tcW w:w="3120" w:type="dxa"/>
        </w:tcPr>
        <w:p w14:paraId="5F42F920" w14:textId="77777777" w:rsidR="0015346D" w:rsidRDefault="0015346D" w:rsidP="31F45692">
          <w:pPr>
            <w:pStyle w:val="Header"/>
            <w:jc w:val="center"/>
            <w:rPr>
              <w:i/>
              <w:iCs/>
            </w:rPr>
          </w:pPr>
        </w:p>
      </w:tc>
      <w:tc>
        <w:tcPr>
          <w:tcW w:w="3120" w:type="dxa"/>
        </w:tcPr>
        <w:p w14:paraId="275C354A" w14:textId="77777777" w:rsidR="0015346D" w:rsidRPr="00DC0184" w:rsidRDefault="0015346D" w:rsidP="31F45692">
          <w:pPr>
            <w:pStyle w:val="Header"/>
            <w:ind w:right="-115"/>
            <w:jc w:val="right"/>
            <w:rPr>
              <w:rFonts w:ascii="Times New Roman" w:hAnsi="Times New Roman" w:cs="Times New Roman"/>
              <w:i/>
              <w:iCs/>
            </w:rPr>
          </w:pPr>
        </w:p>
      </w:tc>
    </w:tr>
  </w:tbl>
  <w:p w14:paraId="04F0442B" w14:textId="74D12126" w:rsidR="0015346D" w:rsidRDefault="0015346D" w:rsidP="31F45692">
    <w:pPr>
      <w:pStyle w:val="Header"/>
      <w:rPr>
        <w:i/>
        <w:iCs/>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C0628" w14:textId="0DD7A409" w:rsidR="0015346D" w:rsidRDefault="00153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78C2"/>
    <w:multiLevelType w:val="multilevel"/>
    <w:tmpl w:val="0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9A7F06"/>
    <w:multiLevelType w:val="hybridMultilevel"/>
    <w:tmpl w:val="9B7C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701F6"/>
    <w:multiLevelType w:val="hybridMultilevel"/>
    <w:tmpl w:val="44F61A8A"/>
    <w:lvl w:ilvl="0" w:tplc="7A2C785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66E00"/>
    <w:multiLevelType w:val="multilevel"/>
    <w:tmpl w:val="AF20E67C"/>
    <w:lvl w:ilvl="0">
      <w:start w:val="1"/>
      <w:numFmt w:val="decimal"/>
      <w:lvlText w:val="%1."/>
      <w:lvlJc w:val="left"/>
      <w:pPr>
        <w:tabs>
          <w:tab w:val="num" w:pos="482"/>
        </w:tabs>
        <w:ind w:left="482" w:hanging="482"/>
      </w:pPr>
      <w:rPr>
        <w:rFonts w:hint="default"/>
      </w:rPr>
    </w:lvl>
    <w:lvl w:ilvl="1">
      <w:start w:val="1"/>
      <w:numFmt w:val="decimal"/>
      <w:lvlText w:val="%2."/>
      <w:lvlJc w:val="left"/>
      <w:pPr>
        <w:tabs>
          <w:tab w:val="num" w:pos="1202"/>
        </w:tabs>
        <w:ind w:left="1202" w:hanging="720"/>
      </w:pPr>
      <w:rPr>
        <w:rFonts w:hint="default"/>
      </w:rPr>
    </w:lvl>
    <w:lvl w:ilvl="2">
      <w:start w:val="1"/>
      <w:numFmt w:val="decimal"/>
      <w:lvlText w:val="%1.%2.%3."/>
      <w:lvlJc w:val="left"/>
      <w:pPr>
        <w:tabs>
          <w:tab w:val="num" w:pos="1922"/>
        </w:tabs>
        <w:ind w:left="1922" w:hanging="720"/>
      </w:pPr>
      <w:rPr>
        <w:rFonts w:hint="default"/>
      </w:rPr>
    </w:lvl>
    <w:lvl w:ilvl="3">
      <w:start w:val="1"/>
      <w:numFmt w:val="decimal"/>
      <w:lvlText w:val="%1.%2.%3.%4."/>
      <w:lvlJc w:val="left"/>
      <w:pPr>
        <w:tabs>
          <w:tab w:val="num" w:pos="1922"/>
        </w:tabs>
        <w:ind w:left="1922" w:hanging="720"/>
      </w:pPr>
      <w:rPr>
        <w:rFonts w:hint="default"/>
      </w:rPr>
    </w:lvl>
    <w:lvl w:ilvl="4">
      <w:start w:val="1"/>
      <w:numFmt w:val="decimal"/>
      <w:lvlText w:val="%1.%2.%3.%4.%5."/>
      <w:lvlJc w:val="left"/>
      <w:pPr>
        <w:tabs>
          <w:tab w:val="num" w:pos="2880"/>
        </w:tabs>
        <w:ind w:left="3838" w:hanging="958"/>
      </w:pPr>
      <w:rPr>
        <w:rFonts w:hint="default"/>
      </w:rPr>
    </w:lvl>
    <w:lvl w:ilvl="5">
      <w:start w:val="1"/>
      <w:numFmt w:val="decimal"/>
      <w:lvlText w:val="%1.%2.%3.%4.%5.%6."/>
      <w:lvlJc w:val="left"/>
      <w:pPr>
        <w:tabs>
          <w:tab w:val="num" w:pos="2880"/>
        </w:tabs>
        <w:ind w:left="3838" w:hanging="958"/>
      </w:pPr>
      <w:rPr>
        <w:rFonts w:hint="default"/>
      </w:rPr>
    </w:lvl>
    <w:lvl w:ilvl="6">
      <w:start w:val="1"/>
      <w:numFmt w:val="decimal"/>
      <w:lvlText w:val="%1.%2.%3.%4.%5.%6.%7."/>
      <w:lvlJc w:val="left"/>
      <w:pPr>
        <w:tabs>
          <w:tab w:val="num" w:pos="2880"/>
        </w:tabs>
        <w:ind w:left="3838" w:hanging="958"/>
      </w:pPr>
      <w:rPr>
        <w:rFonts w:hint="default"/>
      </w:rPr>
    </w:lvl>
    <w:lvl w:ilvl="7">
      <w:start w:val="1"/>
      <w:numFmt w:val="decimal"/>
      <w:lvlText w:val="%1.%2.%3.%4.%5.%6.%7.%8."/>
      <w:lvlJc w:val="left"/>
      <w:pPr>
        <w:tabs>
          <w:tab w:val="num" w:pos="2880"/>
        </w:tabs>
        <w:ind w:left="3838" w:hanging="958"/>
      </w:pPr>
      <w:rPr>
        <w:rFonts w:hint="default"/>
      </w:rPr>
    </w:lvl>
    <w:lvl w:ilvl="8">
      <w:start w:val="1"/>
      <w:numFmt w:val="decimal"/>
      <w:lvlText w:val="%1.%2.%3.%4.%5.%6.%7.%8.%9."/>
      <w:lvlJc w:val="left"/>
      <w:pPr>
        <w:tabs>
          <w:tab w:val="num" w:pos="2880"/>
        </w:tabs>
        <w:ind w:left="3838" w:hanging="958"/>
      </w:pPr>
      <w:rPr>
        <w:rFonts w:hint="default"/>
      </w:rPr>
    </w:lvl>
  </w:abstractNum>
  <w:abstractNum w:abstractNumId="4" w15:restartNumberingAfterBreak="0">
    <w:nsid w:val="0F777838"/>
    <w:multiLevelType w:val="hybridMultilevel"/>
    <w:tmpl w:val="7F043D36"/>
    <w:lvl w:ilvl="0" w:tplc="B516BDBA">
      <w:start w:val="1"/>
      <w:numFmt w:val="decimal"/>
      <w:lvlText w:val="%1."/>
      <w:lvlJc w:val="left"/>
      <w:pPr>
        <w:ind w:left="720" w:hanging="360"/>
      </w:pPr>
    </w:lvl>
    <w:lvl w:ilvl="1" w:tplc="0088DF10">
      <w:start w:val="1"/>
      <w:numFmt w:val="lowerLetter"/>
      <w:lvlText w:val="%2."/>
      <w:lvlJc w:val="left"/>
      <w:pPr>
        <w:ind w:left="1440" w:hanging="360"/>
      </w:pPr>
    </w:lvl>
    <w:lvl w:ilvl="2" w:tplc="FDDA43F8">
      <w:start w:val="1"/>
      <w:numFmt w:val="lowerRoman"/>
      <w:lvlText w:val="%3."/>
      <w:lvlJc w:val="right"/>
      <w:pPr>
        <w:ind w:left="2160" w:hanging="180"/>
      </w:pPr>
    </w:lvl>
    <w:lvl w:ilvl="3" w:tplc="F1A29B84">
      <w:start w:val="1"/>
      <w:numFmt w:val="decimal"/>
      <w:lvlText w:val="%4."/>
      <w:lvlJc w:val="left"/>
      <w:pPr>
        <w:ind w:left="2880" w:hanging="360"/>
      </w:pPr>
    </w:lvl>
    <w:lvl w:ilvl="4" w:tplc="7E68E8CA">
      <w:start w:val="1"/>
      <w:numFmt w:val="lowerLetter"/>
      <w:lvlText w:val="%5."/>
      <w:lvlJc w:val="left"/>
      <w:pPr>
        <w:ind w:left="3600" w:hanging="360"/>
      </w:pPr>
    </w:lvl>
    <w:lvl w:ilvl="5" w:tplc="13AE7A1A">
      <w:start w:val="1"/>
      <w:numFmt w:val="lowerRoman"/>
      <w:lvlText w:val="%6."/>
      <w:lvlJc w:val="right"/>
      <w:pPr>
        <w:ind w:left="4320" w:hanging="180"/>
      </w:pPr>
    </w:lvl>
    <w:lvl w:ilvl="6" w:tplc="AF9EB7C4">
      <w:start w:val="1"/>
      <w:numFmt w:val="decimal"/>
      <w:lvlText w:val="%7."/>
      <w:lvlJc w:val="left"/>
      <w:pPr>
        <w:ind w:left="5040" w:hanging="360"/>
      </w:pPr>
    </w:lvl>
    <w:lvl w:ilvl="7" w:tplc="4BEE5D72">
      <w:start w:val="1"/>
      <w:numFmt w:val="lowerLetter"/>
      <w:lvlText w:val="%8."/>
      <w:lvlJc w:val="left"/>
      <w:pPr>
        <w:ind w:left="5760" w:hanging="360"/>
      </w:pPr>
    </w:lvl>
    <w:lvl w:ilvl="8" w:tplc="3EAC9A06">
      <w:start w:val="1"/>
      <w:numFmt w:val="lowerRoman"/>
      <w:lvlText w:val="%9."/>
      <w:lvlJc w:val="right"/>
      <w:pPr>
        <w:ind w:left="6480" w:hanging="180"/>
      </w:pPr>
    </w:lvl>
  </w:abstractNum>
  <w:abstractNum w:abstractNumId="5" w15:restartNumberingAfterBreak="0">
    <w:nsid w:val="10DA2C06"/>
    <w:multiLevelType w:val="hybridMultilevel"/>
    <w:tmpl w:val="7DEC5058"/>
    <w:lvl w:ilvl="0" w:tplc="48A2DEDE">
      <w:numFmt w:val="bullet"/>
      <w:lvlText w:val=""/>
      <w:lvlJc w:val="left"/>
      <w:pPr>
        <w:ind w:left="1080" w:hanging="720"/>
      </w:pPr>
      <w:rPr>
        <w:rFonts w:ascii="Symbol" w:eastAsiaTheme="minorHAnsi" w:hAnsi="Symbol"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2416A42"/>
    <w:multiLevelType w:val="multilevel"/>
    <w:tmpl w:val="555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E06D5"/>
    <w:multiLevelType w:val="hybridMultilevel"/>
    <w:tmpl w:val="A394D0AC"/>
    <w:lvl w:ilvl="0" w:tplc="0528202A">
      <w:start w:val="1"/>
      <w:numFmt w:val="bullet"/>
      <w:lvlText w:val=""/>
      <w:lvlJc w:val="left"/>
      <w:pPr>
        <w:ind w:left="720" w:hanging="360"/>
      </w:pPr>
      <w:rPr>
        <w:rFonts w:ascii="Symbol" w:hAnsi="Symbol" w:hint="default"/>
      </w:rPr>
    </w:lvl>
    <w:lvl w:ilvl="1" w:tplc="3306E548">
      <w:start w:val="1"/>
      <w:numFmt w:val="bullet"/>
      <w:lvlText w:val="o"/>
      <w:lvlJc w:val="left"/>
      <w:pPr>
        <w:ind w:left="1440" w:hanging="360"/>
      </w:pPr>
      <w:rPr>
        <w:rFonts w:ascii="Courier New" w:hAnsi="Courier New" w:hint="default"/>
      </w:rPr>
    </w:lvl>
    <w:lvl w:ilvl="2" w:tplc="7D664390">
      <w:start w:val="1"/>
      <w:numFmt w:val="bullet"/>
      <w:lvlText w:val=""/>
      <w:lvlJc w:val="left"/>
      <w:pPr>
        <w:ind w:left="2160" w:hanging="360"/>
      </w:pPr>
      <w:rPr>
        <w:rFonts w:ascii="Wingdings" w:hAnsi="Wingdings" w:hint="default"/>
      </w:rPr>
    </w:lvl>
    <w:lvl w:ilvl="3" w:tplc="783E4016">
      <w:start w:val="1"/>
      <w:numFmt w:val="bullet"/>
      <w:lvlText w:val=""/>
      <w:lvlJc w:val="left"/>
      <w:pPr>
        <w:ind w:left="2880" w:hanging="360"/>
      </w:pPr>
      <w:rPr>
        <w:rFonts w:ascii="Symbol" w:hAnsi="Symbol" w:hint="default"/>
      </w:rPr>
    </w:lvl>
    <w:lvl w:ilvl="4" w:tplc="F30CAA10">
      <w:start w:val="1"/>
      <w:numFmt w:val="bullet"/>
      <w:lvlText w:val="o"/>
      <w:lvlJc w:val="left"/>
      <w:pPr>
        <w:ind w:left="3600" w:hanging="360"/>
      </w:pPr>
      <w:rPr>
        <w:rFonts w:ascii="Courier New" w:hAnsi="Courier New" w:hint="default"/>
      </w:rPr>
    </w:lvl>
    <w:lvl w:ilvl="5" w:tplc="95C4FD3A">
      <w:start w:val="1"/>
      <w:numFmt w:val="bullet"/>
      <w:lvlText w:val=""/>
      <w:lvlJc w:val="left"/>
      <w:pPr>
        <w:ind w:left="4320" w:hanging="360"/>
      </w:pPr>
      <w:rPr>
        <w:rFonts w:ascii="Wingdings" w:hAnsi="Wingdings" w:hint="default"/>
      </w:rPr>
    </w:lvl>
    <w:lvl w:ilvl="6" w:tplc="60283458">
      <w:start w:val="1"/>
      <w:numFmt w:val="bullet"/>
      <w:lvlText w:val=""/>
      <w:lvlJc w:val="left"/>
      <w:pPr>
        <w:ind w:left="5040" w:hanging="360"/>
      </w:pPr>
      <w:rPr>
        <w:rFonts w:ascii="Symbol" w:hAnsi="Symbol" w:hint="default"/>
      </w:rPr>
    </w:lvl>
    <w:lvl w:ilvl="7" w:tplc="74BA8D28">
      <w:start w:val="1"/>
      <w:numFmt w:val="bullet"/>
      <w:lvlText w:val="o"/>
      <w:lvlJc w:val="left"/>
      <w:pPr>
        <w:ind w:left="5760" w:hanging="360"/>
      </w:pPr>
      <w:rPr>
        <w:rFonts w:ascii="Courier New" w:hAnsi="Courier New" w:hint="default"/>
      </w:rPr>
    </w:lvl>
    <w:lvl w:ilvl="8" w:tplc="A170EBE6">
      <w:start w:val="1"/>
      <w:numFmt w:val="bullet"/>
      <w:lvlText w:val=""/>
      <w:lvlJc w:val="left"/>
      <w:pPr>
        <w:ind w:left="6480" w:hanging="360"/>
      </w:pPr>
      <w:rPr>
        <w:rFonts w:ascii="Wingdings" w:hAnsi="Wingdings" w:hint="default"/>
      </w:rPr>
    </w:lvl>
  </w:abstractNum>
  <w:abstractNum w:abstractNumId="8" w15:restartNumberingAfterBreak="0">
    <w:nsid w:val="14FD5609"/>
    <w:multiLevelType w:val="multilevel"/>
    <w:tmpl w:val="8840825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79E4AFE"/>
    <w:multiLevelType w:val="hybridMultilevel"/>
    <w:tmpl w:val="4FD40A6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985368E"/>
    <w:multiLevelType w:val="hybridMultilevel"/>
    <w:tmpl w:val="18D651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817143"/>
    <w:multiLevelType w:val="hybridMultilevel"/>
    <w:tmpl w:val="BF62A9AC"/>
    <w:lvl w:ilvl="0" w:tplc="C6647050">
      <w:start w:val="1"/>
      <w:numFmt w:val="bullet"/>
      <w:lvlText w:val=""/>
      <w:lvlJc w:val="left"/>
      <w:pPr>
        <w:ind w:left="720" w:hanging="360"/>
      </w:pPr>
      <w:rPr>
        <w:rFonts w:ascii="Symbol" w:hAnsi="Symbol" w:hint="default"/>
      </w:rPr>
    </w:lvl>
    <w:lvl w:ilvl="1" w:tplc="16D09170">
      <w:start w:val="1"/>
      <w:numFmt w:val="bullet"/>
      <w:lvlText w:val="o"/>
      <w:lvlJc w:val="left"/>
      <w:pPr>
        <w:ind w:left="1440" w:hanging="360"/>
      </w:pPr>
      <w:rPr>
        <w:rFonts w:ascii="Courier New" w:hAnsi="Courier New" w:hint="default"/>
      </w:rPr>
    </w:lvl>
    <w:lvl w:ilvl="2" w:tplc="FD5685B2">
      <w:start w:val="1"/>
      <w:numFmt w:val="bullet"/>
      <w:lvlText w:val=""/>
      <w:lvlJc w:val="left"/>
      <w:pPr>
        <w:ind w:left="2160" w:hanging="360"/>
      </w:pPr>
      <w:rPr>
        <w:rFonts w:ascii="Wingdings" w:hAnsi="Wingdings" w:hint="default"/>
      </w:rPr>
    </w:lvl>
    <w:lvl w:ilvl="3" w:tplc="61542A86">
      <w:start w:val="1"/>
      <w:numFmt w:val="bullet"/>
      <w:lvlText w:val=""/>
      <w:lvlJc w:val="left"/>
      <w:pPr>
        <w:ind w:left="2880" w:hanging="360"/>
      </w:pPr>
      <w:rPr>
        <w:rFonts w:ascii="Symbol" w:hAnsi="Symbol" w:hint="default"/>
      </w:rPr>
    </w:lvl>
    <w:lvl w:ilvl="4" w:tplc="A900F7FA">
      <w:start w:val="1"/>
      <w:numFmt w:val="bullet"/>
      <w:lvlText w:val="o"/>
      <w:lvlJc w:val="left"/>
      <w:pPr>
        <w:ind w:left="3600" w:hanging="360"/>
      </w:pPr>
      <w:rPr>
        <w:rFonts w:ascii="Courier New" w:hAnsi="Courier New" w:hint="default"/>
      </w:rPr>
    </w:lvl>
    <w:lvl w:ilvl="5" w:tplc="D9565264">
      <w:start w:val="1"/>
      <w:numFmt w:val="bullet"/>
      <w:lvlText w:val=""/>
      <w:lvlJc w:val="left"/>
      <w:pPr>
        <w:ind w:left="4320" w:hanging="360"/>
      </w:pPr>
      <w:rPr>
        <w:rFonts w:ascii="Wingdings" w:hAnsi="Wingdings" w:hint="default"/>
      </w:rPr>
    </w:lvl>
    <w:lvl w:ilvl="6" w:tplc="4FEEEAEA">
      <w:start w:val="1"/>
      <w:numFmt w:val="bullet"/>
      <w:lvlText w:val=""/>
      <w:lvlJc w:val="left"/>
      <w:pPr>
        <w:ind w:left="5040" w:hanging="360"/>
      </w:pPr>
      <w:rPr>
        <w:rFonts w:ascii="Symbol" w:hAnsi="Symbol" w:hint="default"/>
      </w:rPr>
    </w:lvl>
    <w:lvl w:ilvl="7" w:tplc="A5ECC1EC">
      <w:start w:val="1"/>
      <w:numFmt w:val="bullet"/>
      <w:lvlText w:val="o"/>
      <w:lvlJc w:val="left"/>
      <w:pPr>
        <w:ind w:left="5760" w:hanging="360"/>
      </w:pPr>
      <w:rPr>
        <w:rFonts w:ascii="Courier New" w:hAnsi="Courier New" w:hint="default"/>
      </w:rPr>
    </w:lvl>
    <w:lvl w:ilvl="8" w:tplc="0A2ED37C">
      <w:start w:val="1"/>
      <w:numFmt w:val="bullet"/>
      <w:lvlText w:val=""/>
      <w:lvlJc w:val="left"/>
      <w:pPr>
        <w:ind w:left="6480" w:hanging="360"/>
      </w:pPr>
      <w:rPr>
        <w:rFonts w:ascii="Wingdings" w:hAnsi="Wingdings" w:hint="default"/>
      </w:rPr>
    </w:lvl>
  </w:abstractNum>
  <w:abstractNum w:abstractNumId="12" w15:restartNumberingAfterBreak="0">
    <w:nsid w:val="1C328ACD"/>
    <w:multiLevelType w:val="hybridMultilevel"/>
    <w:tmpl w:val="FFFFFFFF"/>
    <w:lvl w:ilvl="0" w:tplc="403810C6">
      <w:start w:val="1"/>
      <w:numFmt w:val="bullet"/>
      <w:lvlText w:val="-"/>
      <w:lvlJc w:val="left"/>
      <w:pPr>
        <w:ind w:left="720" w:hanging="360"/>
      </w:pPr>
      <w:rPr>
        <w:rFonts w:ascii="Calibri" w:hAnsi="Calibri" w:hint="default"/>
      </w:rPr>
    </w:lvl>
    <w:lvl w:ilvl="1" w:tplc="FF061A24">
      <w:start w:val="1"/>
      <w:numFmt w:val="bullet"/>
      <w:lvlText w:val="o"/>
      <w:lvlJc w:val="left"/>
      <w:pPr>
        <w:ind w:left="1440" w:hanging="360"/>
      </w:pPr>
      <w:rPr>
        <w:rFonts w:ascii="Courier New" w:hAnsi="Courier New" w:hint="default"/>
      </w:rPr>
    </w:lvl>
    <w:lvl w:ilvl="2" w:tplc="5114BFF0">
      <w:start w:val="1"/>
      <w:numFmt w:val="bullet"/>
      <w:lvlText w:val=""/>
      <w:lvlJc w:val="left"/>
      <w:pPr>
        <w:ind w:left="2160" w:hanging="360"/>
      </w:pPr>
      <w:rPr>
        <w:rFonts w:ascii="Wingdings" w:hAnsi="Wingdings" w:hint="default"/>
      </w:rPr>
    </w:lvl>
    <w:lvl w:ilvl="3" w:tplc="CF5EECAE">
      <w:start w:val="1"/>
      <w:numFmt w:val="bullet"/>
      <w:lvlText w:val=""/>
      <w:lvlJc w:val="left"/>
      <w:pPr>
        <w:ind w:left="2880" w:hanging="360"/>
      </w:pPr>
      <w:rPr>
        <w:rFonts w:ascii="Symbol" w:hAnsi="Symbol" w:hint="default"/>
      </w:rPr>
    </w:lvl>
    <w:lvl w:ilvl="4" w:tplc="88DE56BE">
      <w:start w:val="1"/>
      <w:numFmt w:val="bullet"/>
      <w:lvlText w:val="o"/>
      <w:lvlJc w:val="left"/>
      <w:pPr>
        <w:ind w:left="3600" w:hanging="360"/>
      </w:pPr>
      <w:rPr>
        <w:rFonts w:ascii="Courier New" w:hAnsi="Courier New" w:hint="default"/>
      </w:rPr>
    </w:lvl>
    <w:lvl w:ilvl="5" w:tplc="377026F2">
      <w:start w:val="1"/>
      <w:numFmt w:val="bullet"/>
      <w:lvlText w:val=""/>
      <w:lvlJc w:val="left"/>
      <w:pPr>
        <w:ind w:left="4320" w:hanging="360"/>
      </w:pPr>
      <w:rPr>
        <w:rFonts w:ascii="Wingdings" w:hAnsi="Wingdings" w:hint="default"/>
      </w:rPr>
    </w:lvl>
    <w:lvl w:ilvl="6" w:tplc="98EABBB6">
      <w:start w:val="1"/>
      <w:numFmt w:val="bullet"/>
      <w:lvlText w:val=""/>
      <w:lvlJc w:val="left"/>
      <w:pPr>
        <w:ind w:left="5040" w:hanging="360"/>
      </w:pPr>
      <w:rPr>
        <w:rFonts w:ascii="Symbol" w:hAnsi="Symbol" w:hint="default"/>
      </w:rPr>
    </w:lvl>
    <w:lvl w:ilvl="7" w:tplc="D9EA9516">
      <w:start w:val="1"/>
      <w:numFmt w:val="bullet"/>
      <w:lvlText w:val="o"/>
      <w:lvlJc w:val="left"/>
      <w:pPr>
        <w:ind w:left="5760" w:hanging="360"/>
      </w:pPr>
      <w:rPr>
        <w:rFonts w:ascii="Courier New" w:hAnsi="Courier New" w:hint="default"/>
      </w:rPr>
    </w:lvl>
    <w:lvl w:ilvl="8" w:tplc="E744DB46">
      <w:start w:val="1"/>
      <w:numFmt w:val="bullet"/>
      <w:lvlText w:val=""/>
      <w:lvlJc w:val="left"/>
      <w:pPr>
        <w:ind w:left="6480" w:hanging="360"/>
      </w:pPr>
      <w:rPr>
        <w:rFonts w:ascii="Wingdings" w:hAnsi="Wingdings" w:hint="default"/>
      </w:rPr>
    </w:lvl>
  </w:abstractNum>
  <w:abstractNum w:abstractNumId="13" w15:restartNumberingAfterBreak="0">
    <w:nsid w:val="1DD4038B"/>
    <w:multiLevelType w:val="hybridMultilevel"/>
    <w:tmpl w:val="8CC04768"/>
    <w:lvl w:ilvl="0" w:tplc="BDA4D2DC">
      <w:start w:val="1"/>
      <w:numFmt w:val="decimal"/>
      <w:lvlText w:val="%1."/>
      <w:lvlJc w:val="left"/>
      <w:pPr>
        <w:ind w:left="720" w:hanging="360"/>
      </w:pPr>
      <w:rPr>
        <w:rFonts w:ascii="Times New Roman" w:hAnsi="Times New Roman" w:cs="Times New Roman" w:hint="default"/>
        <w:b/>
      </w:rPr>
    </w:lvl>
    <w:lvl w:ilvl="1" w:tplc="A4361838">
      <w:start w:val="1"/>
      <w:numFmt w:val="lowerLetter"/>
      <w:lvlText w:val="%2."/>
      <w:lvlJc w:val="left"/>
      <w:pPr>
        <w:ind w:left="1440" w:hanging="360"/>
      </w:pPr>
    </w:lvl>
    <w:lvl w:ilvl="2" w:tplc="8B8A9F76">
      <w:start w:val="1"/>
      <w:numFmt w:val="lowerRoman"/>
      <w:lvlText w:val="%3."/>
      <w:lvlJc w:val="right"/>
      <w:pPr>
        <w:ind w:left="2160" w:hanging="180"/>
      </w:pPr>
    </w:lvl>
    <w:lvl w:ilvl="3" w:tplc="0C6846FE">
      <w:start w:val="1"/>
      <w:numFmt w:val="decimal"/>
      <w:lvlText w:val="%4."/>
      <w:lvlJc w:val="left"/>
      <w:pPr>
        <w:ind w:left="2880" w:hanging="360"/>
      </w:pPr>
    </w:lvl>
    <w:lvl w:ilvl="4" w:tplc="F8D0F900">
      <w:start w:val="1"/>
      <w:numFmt w:val="lowerLetter"/>
      <w:lvlText w:val="%5."/>
      <w:lvlJc w:val="left"/>
      <w:pPr>
        <w:ind w:left="3600" w:hanging="360"/>
      </w:pPr>
    </w:lvl>
    <w:lvl w:ilvl="5" w:tplc="03A8BD20">
      <w:start w:val="1"/>
      <w:numFmt w:val="lowerRoman"/>
      <w:lvlText w:val="%6."/>
      <w:lvlJc w:val="right"/>
      <w:pPr>
        <w:ind w:left="4320" w:hanging="180"/>
      </w:pPr>
    </w:lvl>
    <w:lvl w:ilvl="6" w:tplc="2D14B64E">
      <w:start w:val="1"/>
      <w:numFmt w:val="decimal"/>
      <w:lvlText w:val="%7."/>
      <w:lvlJc w:val="left"/>
      <w:pPr>
        <w:ind w:left="5040" w:hanging="360"/>
      </w:pPr>
    </w:lvl>
    <w:lvl w:ilvl="7" w:tplc="737A6816">
      <w:start w:val="1"/>
      <w:numFmt w:val="lowerLetter"/>
      <w:lvlText w:val="%8."/>
      <w:lvlJc w:val="left"/>
      <w:pPr>
        <w:ind w:left="5760" w:hanging="360"/>
      </w:pPr>
    </w:lvl>
    <w:lvl w:ilvl="8" w:tplc="97B20A8E">
      <w:start w:val="1"/>
      <w:numFmt w:val="lowerRoman"/>
      <w:lvlText w:val="%9."/>
      <w:lvlJc w:val="right"/>
      <w:pPr>
        <w:ind w:left="6480" w:hanging="180"/>
      </w:pPr>
    </w:lvl>
  </w:abstractNum>
  <w:abstractNum w:abstractNumId="14" w15:restartNumberingAfterBreak="0">
    <w:nsid w:val="1EAE33FD"/>
    <w:multiLevelType w:val="hybridMultilevel"/>
    <w:tmpl w:val="6DC239A4"/>
    <w:lvl w:ilvl="0" w:tplc="FFFFFFFF">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5" w15:restartNumberingAfterBreak="0">
    <w:nsid w:val="203A1140"/>
    <w:multiLevelType w:val="hybridMultilevel"/>
    <w:tmpl w:val="4A0E8D9E"/>
    <w:lvl w:ilvl="0" w:tplc="080C000F">
      <w:start w:val="1"/>
      <w:numFmt w:val="decimal"/>
      <w:lvlText w:val="%1."/>
      <w:lvlJc w:val="left"/>
      <w:pPr>
        <w:ind w:left="360" w:hanging="360"/>
      </w:p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6" w15:restartNumberingAfterBreak="0">
    <w:nsid w:val="209944E5"/>
    <w:multiLevelType w:val="hybridMultilevel"/>
    <w:tmpl w:val="84BA5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F60245"/>
    <w:multiLevelType w:val="hybridMultilevel"/>
    <w:tmpl w:val="788E53DE"/>
    <w:lvl w:ilvl="0" w:tplc="4B50BBA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105192"/>
    <w:multiLevelType w:val="hybridMultilevel"/>
    <w:tmpl w:val="738C5DB6"/>
    <w:lvl w:ilvl="0" w:tplc="D1EE0EC8">
      <w:numFmt w:val="bullet"/>
      <w:lvlText w:val="-"/>
      <w:lvlJc w:val="left"/>
      <w:pPr>
        <w:ind w:left="720" w:hanging="360"/>
      </w:pPr>
      <w:rPr>
        <w:rFonts w:ascii="Calibri" w:eastAsiaTheme="minorHAnsi" w:hAnsi="Calibri" w:cs="Calibr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236C5412"/>
    <w:multiLevelType w:val="hybridMultilevel"/>
    <w:tmpl w:val="FFFFFFFF"/>
    <w:lvl w:ilvl="0" w:tplc="36F822FE">
      <w:start w:val="1"/>
      <w:numFmt w:val="bullet"/>
      <w:lvlText w:val="-"/>
      <w:lvlJc w:val="left"/>
      <w:pPr>
        <w:ind w:left="720" w:hanging="360"/>
      </w:pPr>
      <w:rPr>
        <w:rFonts w:ascii="Calibri" w:hAnsi="Calibri" w:hint="default"/>
      </w:rPr>
    </w:lvl>
    <w:lvl w:ilvl="1" w:tplc="F294C6BE">
      <w:start w:val="1"/>
      <w:numFmt w:val="bullet"/>
      <w:lvlText w:val="o"/>
      <w:lvlJc w:val="left"/>
      <w:pPr>
        <w:ind w:left="1440" w:hanging="360"/>
      </w:pPr>
      <w:rPr>
        <w:rFonts w:ascii="Courier New" w:hAnsi="Courier New" w:hint="default"/>
      </w:rPr>
    </w:lvl>
    <w:lvl w:ilvl="2" w:tplc="DE04ECC0">
      <w:start w:val="1"/>
      <w:numFmt w:val="bullet"/>
      <w:lvlText w:val=""/>
      <w:lvlJc w:val="left"/>
      <w:pPr>
        <w:ind w:left="2160" w:hanging="360"/>
      </w:pPr>
      <w:rPr>
        <w:rFonts w:ascii="Wingdings" w:hAnsi="Wingdings" w:hint="default"/>
      </w:rPr>
    </w:lvl>
    <w:lvl w:ilvl="3" w:tplc="1CAEBEEE">
      <w:start w:val="1"/>
      <w:numFmt w:val="bullet"/>
      <w:lvlText w:val=""/>
      <w:lvlJc w:val="left"/>
      <w:pPr>
        <w:ind w:left="2880" w:hanging="360"/>
      </w:pPr>
      <w:rPr>
        <w:rFonts w:ascii="Symbol" w:hAnsi="Symbol" w:hint="default"/>
      </w:rPr>
    </w:lvl>
    <w:lvl w:ilvl="4" w:tplc="47562802">
      <w:start w:val="1"/>
      <w:numFmt w:val="bullet"/>
      <w:lvlText w:val="o"/>
      <w:lvlJc w:val="left"/>
      <w:pPr>
        <w:ind w:left="3600" w:hanging="360"/>
      </w:pPr>
      <w:rPr>
        <w:rFonts w:ascii="Courier New" w:hAnsi="Courier New" w:hint="default"/>
      </w:rPr>
    </w:lvl>
    <w:lvl w:ilvl="5" w:tplc="22BE2DE8">
      <w:start w:val="1"/>
      <w:numFmt w:val="bullet"/>
      <w:lvlText w:val=""/>
      <w:lvlJc w:val="left"/>
      <w:pPr>
        <w:ind w:left="4320" w:hanging="360"/>
      </w:pPr>
      <w:rPr>
        <w:rFonts w:ascii="Wingdings" w:hAnsi="Wingdings" w:hint="default"/>
      </w:rPr>
    </w:lvl>
    <w:lvl w:ilvl="6" w:tplc="71345756">
      <w:start w:val="1"/>
      <w:numFmt w:val="bullet"/>
      <w:lvlText w:val=""/>
      <w:lvlJc w:val="left"/>
      <w:pPr>
        <w:ind w:left="5040" w:hanging="360"/>
      </w:pPr>
      <w:rPr>
        <w:rFonts w:ascii="Symbol" w:hAnsi="Symbol" w:hint="default"/>
      </w:rPr>
    </w:lvl>
    <w:lvl w:ilvl="7" w:tplc="D7ECF54A">
      <w:start w:val="1"/>
      <w:numFmt w:val="bullet"/>
      <w:lvlText w:val="o"/>
      <w:lvlJc w:val="left"/>
      <w:pPr>
        <w:ind w:left="5760" w:hanging="360"/>
      </w:pPr>
      <w:rPr>
        <w:rFonts w:ascii="Courier New" w:hAnsi="Courier New" w:hint="default"/>
      </w:rPr>
    </w:lvl>
    <w:lvl w:ilvl="8" w:tplc="AB98679E">
      <w:start w:val="1"/>
      <w:numFmt w:val="bullet"/>
      <w:lvlText w:val=""/>
      <w:lvlJc w:val="left"/>
      <w:pPr>
        <w:ind w:left="6480" w:hanging="360"/>
      </w:pPr>
      <w:rPr>
        <w:rFonts w:ascii="Wingdings" w:hAnsi="Wingdings" w:hint="default"/>
      </w:rPr>
    </w:lvl>
  </w:abstractNum>
  <w:abstractNum w:abstractNumId="20" w15:restartNumberingAfterBreak="0">
    <w:nsid w:val="24DE0F59"/>
    <w:multiLevelType w:val="hybridMultilevel"/>
    <w:tmpl w:val="A3C6913A"/>
    <w:lvl w:ilvl="0" w:tplc="A11E8C2A">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EA3CF6"/>
    <w:multiLevelType w:val="hybridMultilevel"/>
    <w:tmpl w:val="AD8AF392"/>
    <w:lvl w:ilvl="0" w:tplc="F10053D6">
      <w:start w:val="1"/>
      <w:numFmt w:val="decimal"/>
      <w:lvlText w:val="%1."/>
      <w:lvlJc w:val="left"/>
      <w:pPr>
        <w:ind w:left="720" w:hanging="360"/>
      </w:pPr>
    </w:lvl>
    <w:lvl w:ilvl="1" w:tplc="C304144A">
      <w:start w:val="1"/>
      <w:numFmt w:val="lowerLetter"/>
      <w:lvlText w:val="%2."/>
      <w:lvlJc w:val="left"/>
      <w:pPr>
        <w:ind w:left="1440" w:hanging="360"/>
      </w:pPr>
    </w:lvl>
    <w:lvl w:ilvl="2" w:tplc="A5C05B5A">
      <w:start w:val="1"/>
      <w:numFmt w:val="lowerRoman"/>
      <w:lvlText w:val="%3."/>
      <w:lvlJc w:val="right"/>
      <w:pPr>
        <w:ind w:left="2160" w:hanging="180"/>
      </w:pPr>
    </w:lvl>
    <w:lvl w:ilvl="3" w:tplc="1C704EEC">
      <w:start w:val="1"/>
      <w:numFmt w:val="decimal"/>
      <w:lvlText w:val="%4."/>
      <w:lvlJc w:val="left"/>
      <w:pPr>
        <w:ind w:left="2880" w:hanging="360"/>
      </w:pPr>
    </w:lvl>
    <w:lvl w:ilvl="4" w:tplc="4DBEE294">
      <w:start w:val="1"/>
      <w:numFmt w:val="lowerLetter"/>
      <w:lvlText w:val="%5."/>
      <w:lvlJc w:val="left"/>
      <w:pPr>
        <w:ind w:left="3600" w:hanging="360"/>
      </w:pPr>
    </w:lvl>
    <w:lvl w:ilvl="5" w:tplc="F274CC84">
      <w:start w:val="1"/>
      <w:numFmt w:val="lowerRoman"/>
      <w:lvlText w:val="%6."/>
      <w:lvlJc w:val="right"/>
      <w:pPr>
        <w:ind w:left="4320" w:hanging="180"/>
      </w:pPr>
    </w:lvl>
    <w:lvl w:ilvl="6" w:tplc="60306DBE">
      <w:start w:val="1"/>
      <w:numFmt w:val="decimal"/>
      <w:lvlText w:val="%7."/>
      <w:lvlJc w:val="left"/>
      <w:pPr>
        <w:ind w:left="5040" w:hanging="360"/>
      </w:pPr>
    </w:lvl>
    <w:lvl w:ilvl="7" w:tplc="6DFAA74A">
      <w:start w:val="1"/>
      <w:numFmt w:val="lowerLetter"/>
      <w:lvlText w:val="%8."/>
      <w:lvlJc w:val="left"/>
      <w:pPr>
        <w:ind w:left="5760" w:hanging="360"/>
      </w:pPr>
    </w:lvl>
    <w:lvl w:ilvl="8" w:tplc="2F9E28E2">
      <w:start w:val="1"/>
      <w:numFmt w:val="lowerRoman"/>
      <w:lvlText w:val="%9."/>
      <w:lvlJc w:val="right"/>
      <w:pPr>
        <w:ind w:left="6480" w:hanging="180"/>
      </w:pPr>
    </w:lvl>
  </w:abstractNum>
  <w:abstractNum w:abstractNumId="22" w15:restartNumberingAfterBreak="0">
    <w:nsid w:val="25FA30B4"/>
    <w:multiLevelType w:val="hybridMultilevel"/>
    <w:tmpl w:val="4AB2ED5E"/>
    <w:lvl w:ilvl="0" w:tplc="B5062F6A">
      <w:start w:val="1"/>
      <w:numFmt w:val="bullet"/>
      <w:lvlText w:val=""/>
      <w:lvlJc w:val="left"/>
      <w:pPr>
        <w:ind w:left="720" w:hanging="360"/>
      </w:pPr>
      <w:rPr>
        <w:rFonts w:ascii="Symbol" w:hAnsi="Symbol" w:hint="default"/>
      </w:rPr>
    </w:lvl>
    <w:lvl w:ilvl="1" w:tplc="5220E728">
      <w:start w:val="1"/>
      <w:numFmt w:val="bullet"/>
      <w:lvlText w:val="o"/>
      <w:lvlJc w:val="left"/>
      <w:pPr>
        <w:ind w:left="1440" w:hanging="360"/>
      </w:pPr>
      <w:rPr>
        <w:rFonts w:ascii="Courier New" w:hAnsi="Courier New" w:hint="default"/>
      </w:rPr>
    </w:lvl>
    <w:lvl w:ilvl="2" w:tplc="8FEE1614">
      <w:start w:val="1"/>
      <w:numFmt w:val="bullet"/>
      <w:lvlText w:val=""/>
      <w:lvlJc w:val="left"/>
      <w:pPr>
        <w:ind w:left="2160" w:hanging="360"/>
      </w:pPr>
      <w:rPr>
        <w:rFonts w:ascii="Wingdings" w:hAnsi="Wingdings" w:hint="default"/>
      </w:rPr>
    </w:lvl>
    <w:lvl w:ilvl="3" w:tplc="82C09222">
      <w:start w:val="1"/>
      <w:numFmt w:val="bullet"/>
      <w:lvlText w:val=""/>
      <w:lvlJc w:val="left"/>
      <w:pPr>
        <w:ind w:left="2880" w:hanging="360"/>
      </w:pPr>
      <w:rPr>
        <w:rFonts w:ascii="Symbol" w:hAnsi="Symbol" w:hint="default"/>
      </w:rPr>
    </w:lvl>
    <w:lvl w:ilvl="4" w:tplc="97A056CC">
      <w:start w:val="1"/>
      <w:numFmt w:val="bullet"/>
      <w:lvlText w:val="o"/>
      <w:lvlJc w:val="left"/>
      <w:pPr>
        <w:ind w:left="3600" w:hanging="360"/>
      </w:pPr>
      <w:rPr>
        <w:rFonts w:ascii="Courier New" w:hAnsi="Courier New" w:hint="default"/>
      </w:rPr>
    </w:lvl>
    <w:lvl w:ilvl="5" w:tplc="241C9A00">
      <w:start w:val="1"/>
      <w:numFmt w:val="bullet"/>
      <w:lvlText w:val=""/>
      <w:lvlJc w:val="left"/>
      <w:pPr>
        <w:ind w:left="4320" w:hanging="360"/>
      </w:pPr>
      <w:rPr>
        <w:rFonts w:ascii="Wingdings" w:hAnsi="Wingdings" w:hint="default"/>
      </w:rPr>
    </w:lvl>
    <w:lvl w:ilvl="6" w:tplc="83025F4E">
      <w:start w:val="1"/>
      <w:numFmt w:val="bullet"/>
      <w:lvlText w:val=""/>
      <w:lvlJc w:val="left"/>
      <w:pPr>
        <w:ind w:left="5040" w:hanging="360"/>
      </w:pPr>
      <w:rPr>
        <w:rFonts w:ascii="Symbol" w:hAnsi="Symbol" w:hint="default"/>
      </w:rPr>
    </w:lvl>
    <w:lvl w:ilvl="7" w:tplc="A2763628">
      <w:start w:val="1"/>
      <w:numFmt w:val="bullet"/>
      <w:lvlText w:val="o"/>
      <w:lvlJc w:val="left"/>
      <w:pPr>
        <w:ind w:left="5760" w:hanging="360"/>
      </w:pPr>
      <w:rPr>
        <w:rFonts w:ascii="Courier New" w:hAnsi="Courier New" w:hint="default"/>
      </w:rPr>
    </w:lvl>
    <w:lvl w:ilvl="8" w:tplc="20A4827E">
      <w:start w:val="1"/>
      <w:numFmt w:val="bullet"/>
      <w:lvlText w:val=""/>
      <w:lvlJc w:val="left"/>
      <w:pPr>
        <w:ind w:left="6480" w:hanging="360"/>
      </w:pPr>
      <w:rPr>
        <w:rFonts w:ascii="Wingdings" w:hAnsi="Wingdings" w:hint="default"/>
      </w:rPr>
    </w:lvl>
  </w:abstractNum>
  <w:abstractNum w:abstractNumId="23" w15:restartNumberingAfterBreak="0">
    <w:nsid w:val="2794155D"/>
    <w:multiLevelType w:val="hybridMultilevel"/>
    <w:tmpl w:val="92460FC0"/>
    <w:lvl w:ilvl="0" w:tplc="FFFFFFFF">
      <w:start w:val="1"/>
      <w:numFmt w:val="bullet"/>
      <w:lvlText w:val=""/>
      <w:lvlJc w:val="left"/>
      <w:pPr>
        <w:ind w:left="720" w:hanging="360"/>
      </w:pPr>
      <w:rPr>
        <w:rFonts w:ascii="Symbol" w:hAnsi="Symbol" w:hint="default"/>
      </w:rPr>
    </w:lvl>
    <w:lvl w:ilvl="1" w:tplc="8250BEC8">
      <w:start w:val="1"/>
      <w:numFmt w:val="bullet"/>
      <w:lvlText w:val="o"/>
      <w:lvlJc w:val="left"/>
      <w:pPr>
        <w:ind w:left="1440" w:hanging="360"/>
      </w:pPr>
      <w:rPr>
        <w:rFonts w:ascii="Courier New" w:hAnsi="Courier New" w:hint="default"/>
      </w:rPr>
    </w:lvl>
    <w:lvl w:ilvl="2" w:tplc="A1B42478">
      <w:start w:val="1"/>
      <w:numFmt w:val="bullet"/>
      <w:lvlText w:val=""/>
      <w:lvlJc w:val="left"/>
      <w:pPr>
        <w:ind w:left="2160" w:hanging="360"/>
      </w:pPr>
      <w:rPr>
        <w:rFonts w:ascii="Wingdings" w:hAnsi="Wingdings" w:hint="default"/>
      </w:rPr>
    </w:lvl>
    <w:lvl w:ilvl="3" w:tplc="8B72F55E">
      <w:start w:val="1"/>
      <w:numFmt w:val="bullet"/>
      <w:lvlText w:val=""/>
      <w:lvlJc w:val="left"/>
      <w:pPr>
        <w:ind w:left="2880" w:hanging="360"/>
      </w:pPr>
      <w:rPr>
        <w:rFonts w:ascii="Symbol" w:hAnsi="Symbol" w:hint="default"/>
      </w:rPr>
    </w:lvl>
    <w:lvl w:ilvl="4" w:tplc="D0A255AE">
      <w:start w:val="1"/>
      <w:numFmt w:val="bullet"/>
      <w:lvlText w:val="o"/>
      <w:lvlJc w:val="left"/>
      <w:pPr>
        <w:ind w:left="3600" w:hanging="360"/>
      </w:pPr>
      <w:rPr>
        <w:rFonts w:ascii="Courier New" w:hAnsi="Courier New" w:hint="default"/>
      </w:rPr>
    </w:lvl>
    <w:lvl w:ilvl="5" w:tplc="4A10AC92">
      <w:start w:val="1"/>
      <w:numFmt w:val="bullet"/>
      <w:lvlText w:val=""/>
      <w:lvlJc w:val="left"/>
      <w:pPr>
        <w:ind w:left="4320" w:hanging="360"/>
      </w:pPr>
      <w:rPr>
        <w:rFonts w:ascii="Wingdings" w:hAnsi="Wingdings" w:hint="default"/>
      </w:rPr>
    </w:lvl>
    <w:lvl w:ilvl="6" w:tplc="CC28BECE">
      <w:start w:val="1"/>
      <w:numFmt w:val="bullet"/>
      <w:lvlText w:val=""/>
      <w:lvlJc w:val="left"/>
      <w:pPr>
        <w:ind w:left="5040" w:hanging="360"/>
      </w:pPr>
      <w:rPr>
        <w:rFonts w:ascii="Symbol" w:hAnsi="Symbol" w:hint="default"/>
      </w:rPr>
    </w:lvl>
    <w:lvl w:ilvl="7" w:tplc="76A892BA">
      <w:start w:val="1"/>
      <w:numFmt w:val="bullet"/>
      <w:lvlText w:val="o"/>
      <w:lvlJc w:val="left"/>
      <w:pPr>
        <w:ind w:left="5760" w:hanging="360"/>
      </w:pPr>
      <w:rPr>
        <w:rFonts w:ascii="Courier New" w:hAnsi="Courier New" w:hint="default"/>
      </w:rPr>
    </w:lvl>
    <w:lvl w:ilvl="8" w:tplc="56B286CA">
      <w:start w:val="1"/>
      <w:numFmt w:val="bullet"/>
      <w:lvlText w:val=""/>
      <w:lvlJc w:val="left"/>
      <w:pPr>
        <w:ind w:left="6480" w:hanging="360"/>
      </w:pPr>
      <w:rPr>
        <w:rFonts w:ascii="Wingdings" w:hAnsi="Wingdings" w:hint="default"/>
      </w:rPr>
    </w:lvl>
  </w:abstractNum>
  <w:abstractNum w:abstractNumId="24" w15:restartNumberingAfterBreak="0">
    <w:nsid w:val="2905A554"/>
    <w:multiLevelType w:val="hybridMultilevel"/>
    <w:tmpl w:val="FFFFFFFF"/>
    <w:lvl w:ilvl="0" w:tplc="F5E04BA0">
      <w:start w:val="1"/>
      <w:numFmt w:val="bullet"/>
      <w:lvlText w:val="-"/>
      <w:lvlJc w:val="left"/>
      <w:pPr>
        <w:ind w:left="720" w:hanging="360"/>
      </w:pPr>
      <w:rPr>
        <w:rFonts w:ascii="Calibri" w:hAnsi="Calibri" w:hint="default"/>
      </w:rPr>
    </w:lvl>
    <w:lvl w:ilvl="1" w:tplc="9E64F9C2">
      <w:start w:val="1"/>
      <w:numFmt w:val="bullet"/>
      <w:lvlText w:val="o"/>
      <w:lvlJc w:val="left"/>
      <w:pPr>
        <w:ind w:left="1440" w:hanging="360"/>
      </w:pPr>
      <w:rPr>
        <w:rFonts w:ascii="Courier New" w:hAnsi="Courier New" w:hint="default"/>
      </w:rPr>
    </w:lvl>
    <w:lvl w:ilvl="2" w:tplc="112C1A5C">
      <w:start w:val="1"/>
      <w:numFmt w:val="bullet"/>
      <w:lvlText w:val=""/>
      <w:lvlJc w:val="left"/>
      <w:pPr>
        <w:ind w:left="2160" w:hanging="360"/>
      </w:pPr>
      <w:rPr>
        <w:rFonts w:ascii="Wingdings" w:hAnsi="Wingdings" w:hint="default"/>
      </w:rPr>
    </w:lvl>
    <w:lvl w:ilvl="3" w:tplc="BEFA2304">
      <w:start w:val="1"/>
      <w:numFmt w:val="bullet"/>
      <w:lvlText w:val=""/>
      <w:lvlJc w:val="left"/>
      <w:pPr>
        <w:ind w:left="2880" w:hanging="360"/>
      </w:pPr>
      <w:rPr>
        <w:rFonts w:ascii="Symbol" w:hAnsi="Symbol" w:hint="default"/>
      </w:rPr>
    </w:lvl>
    <w:lvl w:ilvl="4" w:tplc="CF544446">
      <w:start w:val="1"/>
      <w:numFmt w:val="bullet"/>
      <w:lvlText w:val="o"/>
      <w:lvlJc w:val="left"/>
      <w:pPr>
        <w:ind w:left="3600" w:hanging="360"/>
      </w:pPr>
      <w:rPr>
        <w:rFonts w:ascii="Courier New" w:hAnsi="Courier New" w:hint="default"/>
      </w:rPr>
    </w:lvl>
    <w:lvl w:ilvl="5" w:tplc="917E07C6">
      <w:start w:val="1"/>
      <w:numFmt w:val="bullet"/>
      <w:lvlText w:val=""/>
      <w:lvlJc w:val="left"/>
      <w:pPr>
        <w:ind w:left="4320" w:hanging="360"/>
      </w:pPr>
      <w:rPr>
        <w:rFonts w:ascii="Wingdings" w:hAnsi="Wingdings" w:hint="default"/>
      </w:rPr>
    </w:lvl>
    <w:lvl w:ilvl="6" w:tplc="9FD2ACA4">
      <w:start w:val="1"/>
      <w:numFmt w:val="bullet"/>
      <w:lvlText w:val=""/>
      <w:lvlJc w:val="left"/>
      <w:pPr>
        <w:ind w:left="5040" w:hanging="360"/>
      </w:pPr>
      <w:rPr>
        <w:rFonts w:ascii="Symbol" w:hAnsi="Symbol" w:hint="default"/>
      </w:rPr>
    </w:lvl>
    <w:lvl w:ilvl="7" w:tplc="A274D810">
      <w:start w:val="1"/>
      <w:numFmt w:val="bullet"/>
      <w:lvlText w:val="o"/>
      <w:lvlJc w:val="left"/>
      <w:pPr>
        <w:ind w:left="5760" w:hanging="360"/>
      </w:pPr>
      <w:rPr>
        <w:rFonts w:ascii="Courier New" w:hAnsi="Courier New" w:hint="default"/>
      </w:rPr>
    </w:lvl>
    <w:lvl w:ilvl="8" w:tplc="87368872">
      <w:start w:val="1"/>
      <w:numFmt w:val="bullet"/>
      <w:lvlText w:val=""/>
      <w:lvlJc w:val="left"/>
      <w:pPr>
        <w:ind w:left="6480" w:hanging="360"/>
      </w:pPr>
      <w:rPr>
        <w:rFonts w:ascii="Wingdings" w:hAnsi="Wingdings" w:hint="default"/>
      </w:rPr>
    </w:lvl>
  </w:abstractNum>
  <w:abstractNum w:abstractNumId="25" w15:restartNumberingAfterBreak="0">
    <w:nsid w:val="29347B50"/>
    <w:multiLevelType w:val="hybridMultilevel"/>
    <w:tmpl w:val="E9283DA6"/>
    <w:lvl w:ilvl="0" w:tplc="FFFFFFFF">
      <w:start w:val="1"/>
      <w:numFmt w:val="bullet"/>
      <w:lvlText w:val="-"/>
      <w:lvlJc w:val="left"/>
      <w:pPr>
        <w:ind w:left="360" w:hanging="360"/>
      </w:pPr>
      <w:rPr>
        <w:rFonts w:ascii="Calibri" w:hAnsi="Calibri" w:hint="default"/>
      </w:rPr>
    </w:lvl>
    <w:lvl w:ilvl="1" w:tplc="08090001">
      <w:start w:val="1"/>
      <w:numFmt w:val="bullet"/>
      <w:lvlText w:val=""/>
      <w:lvlJc w:val="left"/>
      <w:pPr>
        <w:ind w:left="1080" w:hanging="360"/>
      </w:pPr>
      <w:rPr>
        <w:rFonts w:ascii="Symbol" w:hAnsi="Symbol" w:hint="default"/>
      </w:rPr>
    </w:lvl>
    <w:lvl w:ilvl="2" w:tplc="86C6DC02" w:tentative="1">
      <w:start w:val="1"/>
      <w:numFmt w:val="bullet"/>
      <w:lvlText w:val=""/>
      <w:lvlJc w:val="left"/>
      <w:pPr>
        <w:ind w:left="1800" w:hanging="360"/>
      </w:pPr>
      <w:rPr>
        <w:rFonts w:ascii="Wingdings" w:hAnsi="Wingdings" w:hint="default"/>
      </w:rPr>
    </w:lvl>
    <w:lvl w:ilvl="3" w:tplc="DB5CEDCA" w:tentative="1">
      <w:start w:val="1"/>
      <w:numFmt w:val="bullet"/>
      <w:lvlText w:val=""/>
      <w:lvlJc w:val="left"/>
      <w:pPr>
        <w:ind w:left="2520" w:hanging="360"/>
      </w:pPr>
      <w:rPr>
        <w:rFonts w:ascii="Symbol" w:hAnsi="Symbol" w:hint="default"/>
      </w:rPr>
    </w:lvl>
    <w:lvl w:ilvl="4" w:tplc="0332E504" w:tentative="1">
      <w:start w:val="1"/>
      <w:numFmt w:val="bullet"/>
      <w:lvlText w:val="o"/>
      <w:lvlJc w:val="left"/>
      <w:pPr>
        <w:ind w:left="3240" w:hanging="360"/>
      </w:pPr>
      <w:rPr>
        <w:rFonts w:ascii="Courier New" w:hAnsi="Courier New" w:hint="default"/>
      </w:rPr>
    </w:lvl>
    <w:lvl w:ilvl="5" w:tplc="701C7614" w:tentative="1">
      <w:start w:val="1"/>
      <w:numFmt w:val="bullet"/>
      <w:lvlText w:val=""/>
      <w:lvlJc w:val="left"/>
      <w:pPr>
        <w:ind w:left="3960" w:hanging="360"/>
      </w:pPr>
      <w:rPr>
        <w:rFonts w:ascii="Wingdings" w:hAnsi="Wingdings" w:hint="default"/>
      </w:rPr>
    </w:lvl>
    <w:lvl w:ilvl="6" w:tplc="47F623D0" w:tentative="1">
      <w:start w:val="1"/>
      <w:numFmt w:val="bullet"/>
      <w:lvlText w:val=""/>
      <w:lvlJc w:val="left"/>
      <w:pPr>
        <w:ind w:left="4680" w:hanging="360"/>
      </w:pPr>
      <w:rPr>
        <w:rFonts w:ascii="Symbol" w:hAnsi="Symbol" w:hint="default"/>
      </w:rPr>
    </w:lvl>
    <w:lvl w:ilvl="7" w:tplc="544E9772" w:tentative="1">
      <w:start w:val="1"/>
      <w:numFmt w:val="bullet"/>
      <w:lvlText w:val="o"/>
      <w:lvlJc w:val="left"/>
      <w:pPr>
        <w:ind w:left="5400" w:hanging="360"/>
      </w:pPr>
      <w:rPr>
        <w:rFonts w:ascii="Courier New" w:hAnsi="Courier New" w:hint="default"/>
      </w:rPr>
    </w:lvl>
    <w:lvl w:ilvl="8" w:tplc="84A659E6" w:tentative="1">
      <w:start w:val="1"/>
      <w:numFmt w:val="bullet"/>
      <w:lvlText w:val=""/>
      <w:lvlJc w:val="left"/>
      <w:pPr>
        <w:ind w:left="6120" w:hanging="360"/>
      </w:pPr>
      <w:rPr>
        <w:rFonts w:ascii="Wingdings" w:hAnsi="Wingdings" w:hint="default"/>
      </w:rPr>
    </w:lvl>
  </w:abstractNum>
  <w:abstractNum w:abstractNumId="26" w15:restartNumberingAfterBreak="0">
    <w:nsid w:val="29974B79"/>
    <w:multiLevelType w:val="hybridMultilevel"/>
    <w:tmpl w:val="13EA5E90"/>
    <w:lvl w:ilvl="0" w:tplc="5922C53C">
      <w:numFmt w:val="bullet"/>
      <w:lvlText w:val=""/>
      <w:lvlJc w:val="left"/>
      <w:pPr>
        <w:ind w:left="1080" w:hanging="720"/>
      </w:pPr>
      <w:rPr>
        <w:rFonts w:ascii="Symbol" w:eastAsia="Symbol" w:hAnsi="Symbol" w:cs="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299D1A57"/>
    <w:multiLevelType w:val="multilevel"/>
    <w:tmpl w:val="567076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2B9770BC"/>
    <w:multiLevelType w:val="hybridMultilevel"/>
    <w:tmpl w:val="6040FF8C"/>
    <w:lvl w:ilvl="0" w:tplc="41105C58">
      <w:start w:val="1"/>
      <w:numFmt w:val="bullet"/>
      <w:lvlText w:val=""/>
      <w:lvlJc w:val="left"/>
      <w:pPr>
        <w:ind w:left="720" w:hanging="360"/>
      </w:pPr>
      <w:rPr>
        <w:rFonts w:ascii="Symbol" w:hAnsi="Symbol" w:hint="default"/>
      </w:rPr>
    </w:lvl>
    <w:lvl w:ilvl="1" w:tplc="F20A132E">
      <w:start w:val="1"/>
      <w:numFmt w:val="bullet"/>
      <w:lvlText w:val="o"/>
      <w:lvlJc w:val="left"/>
      <w:pPr>
        <w:ind w:left="1440" w:hanging="360"/>
      </w:pPr>
      <w:rPr>
        <w:rFonts w:ascii="Courier New" w:hAnsi="Courier New" w:hint="default"/>
      </w:rPr>
    </w:lvl>
    <w:lvl w:ilvl="2" w:tplc="44667304">
      <w:start w:val="1"/>
      <w:numFmt w:val="bullet"/>
      <w:lvlText w:val=""/>
      <w:lvlJc w:val="left"/>
      <w:pPr>
        <w:ind w:left="2160" w:hanging="360"/>
      </w:pPr>
      <w:rPr>
        <w:rFonts w:ascii="Wingdings" w:hAnsi="Wingdings" w:hint="default"/>
      </w:rPr>
    </w:lvl>
    <w:lvl w:ilvl="3" w:tplc="D17CFB60">
      <w:start w:val="1"/>
      <w:numFmt w:val="bullet"/>
      <w:lvlText w:val=""/>
      <w:lvlJc w:val="left"/>
      <w:pPr>
        <w:ind w:left="2880" w:hanging="360"/>
      </w:pPr>
      <w:rPr>
        <w:rFonts w:ascii="Symbol" w:hAnsi="Symbol" w:hint="default"/>
      </w:rPr>
    </w:lvl>
    <w:lvl w:ilvl="4" w:tplc="5B1A6332">
      <w:start w:val="1"/>
      <w:numFmt w:val="bullet"/>
      <w:lvlText w:val="o"/>
      <w:lvlJc w:val="left"/>
      <w:pPr>
        <w:ind w:left="3600" w:hanging="360"/>
      </w:pPr>
      <w:rPr>
        <w:rFonts w:ascii="Courier New" w:hAnsi="Courier New" w:hint="default"/>
      </w:rPr>
    </w:lvl>
    <w:lvl w:ilvl="5" w:tplc="031A67DA">
      <w:start w:val="1"/>
      <w:numFmt w:val="bullet"/>
      <w:lvlText w:val=""/>
      <w:lvlJc w:val="left"/>
      <w:pPr>
        <w:ind w:left="4320" w:hanging="360"/>
      </w:pPr>
      <w:rPr>
        <w:rFonts w:ascii="Wingdings" w:hAnsi="Wingdings" w:hint="default"/>
      </w:rPr>
    </w:lvl>
    <w:lvl w:ilvl="6" w:tplc="9320DFE4">
      <w:start w:val="1"/>
      <w:numFmt w:val="bullet"/>
      <w:lvlText w:val=""/>
      <w:lvlJc w:val="left"/>
      <w:pPr>
        <w:ind w:left="5040" w:hanging="360"/>
      </w:pPr>
      <w:rPr>
        <w:rFonts w:ascii="Symbol" w:hAnsi="Symbol" w:hint="default"/>
      </w:rPr>
    </w:lvl>
    <w:lvl w:ilvl="7" w:tplc="E88832D2">
      <w:start w:val="1"/>
      <w:numFmt w:val="bullet"/>
      <w:lvlText w:val="o"/>
      <w:lvlJc w:val="left"/>
      <w:pPr>
        <w:ind w:left="5760" w:hanging="360"/>
      </w:pPr>
      <w:rPr>
        <w:rFonts w:ascii="Courier New" w:hAnsi="Courier New" w:hint="default"/>
      </w:rPr>
    </w:lvl>
    <w:lvl w:ilvl="8" w:tplc="EF088F9A">
      <w:start w:val="1"/>
      <w:numFmt w:val="bullet"/>
      <w:lvlText w:val=""/>
      <w:lvlJc w:val="left"/>
      <w:pPr>
        <w:ind w:left="6480" w:hanging="360"/>
      </w:pPr>
      <w:rPr>
        <w:rFonts w:ascii="Wingdings" w:hAnsi="Wingdings" w:hint="default"/>
      </w:rPr>
    </w:lvl>
  </w:abstractNum>
  <w:abstractNum w:abstractNumId="29" w15:restartNumberingAfterBreak="0">
    <w:nsid w:val="2C637DCE"/>
    <w:multiLevelType w:val="hybridMultilevel"/>
    <w:tmpl w:val="23945838"/>
    <w:lvl w:ilvl="0" w:tplc="DBE0A0DE">
      <w:start w:val="1"/>
      <w:numFmt w:val="bullet"/>
      <w:lvlText w:val="-"/>
      <w:lvlJc w:val="left"/>
      <w:pPr>
        <w:ind w:left="720" w:hanging="360"/>
      </w:pPr>
      <w:rPr>
        <w:rFonts w:ascii="&quot;Times New Roman&quot;,serif" w:hAnsi="&quot;Times New Roman&quot;,serif" w:hint="default"/>
      </w:rPr>
    </w:lvl>
    <w:lvl w:ilvl="1" w:tplc="F59AC900">
      <w:start w:val="1"/>
      <w:numFmt w:val="bullet"/>
      <w:lvlText w:val="o"/>
      <w:lvlJc w:val="left"/>
      <w:pPr>
        <w:ind w:left="1440" w:hanging="360"/>
      </w:pPr>
      <w:rPr>
        <w:rFonts w:ascii="Courier New" w:hAnsi="Courier New" w:hint="default"/>
      </w:rPr>
    </w:lvl>
    <w:lvl w:ilvl="2" w:tplc="BBF8B638">
      <w:start w:val="1"/>
      <w:numFmt w:val="bullet"/>
      <w:lvlText w:val=""/>
      <w:lvlJc w:val="left"/>
      <w:pPr>
        <w:ind w:left="2160" w:hanging="360"/>
      </w:pPr>
      <w:rPr>
        <w:rFonts w:ascii="Wingdings" w:hAnsi="Wingdings" w:hint="default"/>
      </w:rPr>
    </w:lvl>
    <w:lvl w:ilvl="3" w:tplc="055AC1BE">
      <w:start w:val="1"/>
      <w:numFmt w:val="bullet"/>
      <w:lvlText w:val=""/>
      <w:lvlJc w:val="left"/>
      <w:pPr>
        <w:ind w:left="2880" w:hanging="360"/>
      </w:pPr>
      <w:rPr>
        <w:rFonts w:ascii="Symbol" w:hAnsi="Symbol" w:hint="default"/>
      </w:rPr>
    </w:lvl>
    <w:lvl w:ilvl="4" w:tplc="2DAA25C4">
      <w:start w:val="1"/>
      <w:numFmt w:val="bullet"/>
      <w:lvlText w:val="o"/>
      <w:lvlJc w:val="left"/>
      <w:pPr>
        <w:ind w:left="3600" w:hanging="360"/>
      </w:pPr>
      <w:rPr>
        <w:rFonts w:ascii="Courier New" w:hAnsi="Courier New" w:hint="default"/>
      </w:rPr>
    </w:lvl>
    <w:lvl w:ilvl="5" w:tplc="2CBC769C">
      <w:start w:val="1"/>
      <w:numFmt w:val="bullet"/>
      <w:lvlText w:val=""/>
      <w:lvlJc w:val="left"/>
      <w:pPr>
        <w:ind w:left="4320" w:hanging="360"/>
      </w:pPr>
      <w:rPr>
        <w:rFonts w:ascii="Wingdings" w:hAnsi="Wingdings" w:hint="default"/>
      </w:rPr>
    </w:lvl>
    <w:lvl w:ilvl="6" w:tplc="D65E5B68">
      <w:start w:val="1"/>
      <w:numFmt w:val="bullet"/>
      <w:lvlText w:val=""/>
      <w:lvlJc w:val="left"/>
      <w:pPr>
        <w:ind w:left="5040" w:hanging="360"/>
      </w:pPr>
      <w:rPr>
        <w:rFonts w:ascii="Symbol" w:hAnsi="Symbol" w:hint="default"/>
      </w:rPr>
    </w:lvl>
    <w:lvl w:ilvl="7" w:tplc="169E2502">
      <w:start w:val="1"/>
      <w:numFmt w:val="bullet"/>
      <w:lvlText w:val="o"/>
      <w:lvlJc w:val="left"/>
      <w:pPr>
        <w:ind w:left="5760" w:hanging="360"/>
      </w:pPr>
      <w:rPr>
        <w:rFonts w:ascii="Courier New" w:hAnsi="Courier New" w:hint="default"/>
      </w:rPr>
    </w:lvl>
    <w:lvl w:ilvl="8" w:tplc="37A41BE4">
      <w:start w:val="1"/>
      <w:numFmt w:val="bullet"/>
      <w:lvlText w:val=""/>
      <w:lvlJc w:val="left"/>
      <w:pPr>
        <w:ind w:left="6480" w:hanging="360"/>
      </w:pPr>
      <w:rPr>
        <w:rFonts w:ascii="Wingdings" w:hAnsi="Wingdings" w:hint="default"/>
      </w:rPr>
    </w:lvl>
  </w:abstractNum>
  <w:abstractNum w:abstractNumId="30" w15:restartNumberingAfterBreak="0">
    <w:nsid w:val="2CC95DC7"/>
    <w:multiLevelType w:val="hybridMultilevel"/>
    <w:tmpl w:val="86362C5C"/>
    <w:lvl w:ilvl="0" w:tplc="4AEC9AA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CF919FC"/>
    <w:multiLevelType w:val="hybridMultilevel"/>
    <w:tmpl w:val="2EC8235C"/>
    <w:lvl w:ilvl="0" w:tplc="FFFFFFFF">
      <w:start w:val="1"/>
      <w:numFmt w:val="bullet"/>
      <w:lvlText w:val=""/>
      <w:lvlJc w:val="left"/>
      <w:pPr>
        <w:ind w:left="720" w:hanging="360"/>
      </w:pPr>
      <w:rPr>
        <w:rFonts w:ascii="Symbol" w:hAnsi="Symbol" w:hint="default"/>
      </w:rPr>
    </w:lvl>
    <w:lvl w:ilvl="1" w:tplc="2B6AFCE0">
      <w:start w:val="1"/>
      <w:numFmt w:val="bullet"/>
      <w:lvlText w:val="o"/>
      <w:lvlJc w:val="left"/>
      <w:pPr>
        <w:ind w:left="1440" w:hanging="360"/>
      </w:pPr>
      <w:rPr>
        <w:rFonts w:ascii="Courier New" w:hAnsi="Courier New" w:hint="default"/>
      </w:rPr>
    </w:lvl>
    <w:lvl w:ilvl="2" w:tplc="E320CF2A">
      <w:start w:val="1"/>
      <w:numFmt w:val="bullet"/>
      <w:lvlText w:val=""/>
      <w:lvlJc w:val="left"/>
      <w:pPr>
        <w:ind w:left="2160" w:hanging="360"/>
      </w:pPr>
      <w:rPr>
        <w:rFonts w:ascii="Wingdings" w:hAnsi="Wingdings" w:hint="default"/>
      </w:rPr>
    </w:lvl>
    <w:lvl w:ilvl="3" w:tplc="2F845870">
      <w:start w:val="1"/>
      <w:numFmt w:val="bullet"/>
      <w:lvlText w:val=""/>
      <w:lvlJc w:val="left"/>
      <w:pPr>
        <w:ind w:left="2880" w:hanging="360"/>
      </w:pPr>
      <w:rPr>
        <w:rFonts w:ascii="Symbol" w:hAnsi="Symbol" w:hint="default"/>
      </w:rPr>
    </w:lvl>
    <w:lvl w:ilvl="4" w:tplc="16C6E7A2">
      <w:start w:val="1"/>
      <w:numFmt w:val="bullet"/>
      <w:lvlText w:val="o"/>
      <w:lvlJc w:val="left"/>
      <w:pPr>
        <w:ind w:left="3600" w:hanging="360"/>
      </w:pPr>
      <w:rPr>
        <w:rFonts w:ascii="Courier New" w:hAnsi="Courier New" w:hint="default"/>
      </w:rPr>
    </w:lvl>
    <w:lvl w:ilvl="5" w:tplc="B2223F76">
      <w:start w:val="1"/>
      <w:numFmt w:val="bullet"/>
      <w:lvlText w:val=""/>
      <w:lvlJc w:val="left"/>
      <w:pPr>
        <w:ind w:left="4320" w:hanging="360"/>
      </w:pPr>
      <w:rPr>
        <w:rFonts w:ascii="Wingdings" w:hAnsi="Wingdings" w:hint="default"/>
      </w:rPr>
    </w:lvl>
    <w:lvl w:ilvl="6" w:tplc="2346B648">
      <w:start w:val="1"/>
      <w:numFmt w:val="bullet"/>
      <w:lvlText w:val=""/>
      <w:lvlJc w:val="left"/>
      <w:pPr>
        <w:ind w:left="5040" w:hanging="360"/>
      </w:pPr>
      <w:rPr>
        <w:rFonts w:ascii="Symbol" w:hAnsi="Symbol" w:hint="default"/>
      </w:rPr>
    </w:lvl>
    <w:lvl w:ilvl="7" w:tplc="5DAAAD78">
      <w:start w:val="1"/>
      <w:numFmt w:val="bullet"/>
      <w:lvlText w:val="o"/>
      <w:lvlJc w:val="left"/>
      <w:pPr>
        <w:ind w:left="5760" w:hanging="360"/>
      </w:pPr>
      <w:rPr>
        <w:rFonts w:ascii="Courier New" w:hAnsi="Courier New" w:hint="default"/>
      </w:rPr>
    </w:lvl>
    <w:lvl w:ilvl="8" w:tplc="877412C6">
      <w:start w:val="1"/>
      <w:numFmt w:val="bullet"/>
      <w:lvlText w:val=""/>
      <w:lvlJc w:val="left"/>
      <w:pPr>
        <w:ind w:left="6480" w:hanging="360"/>
      </w:pPr>
      <w:rPr>
        <w:rFonts w:ascii="Wingdings" w:hAnsi="Wingdings" w:hint="default"/>
      </w:rPr>
    </w:lvl>
  </w:abstractNum>
  <w:abstractNum w:abstractNumId="3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2E553D17"/>
    <w:multiLevelType w:val="hybridMultilevel"/>
    <w:tmpl w:val="AF9A5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1A2A67"/>
    <w:multiLevelType w:val="hybridMultilevel"/>
    <w:tmpl w:val="C7AA6A1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2FB914AE"/>
    <w:multiLevelType w:val="hybridMultilevel"/>
    <w:tmpl w:val="2672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E36696"/>
    <w:multiLevelType w:val="multilevel"/>
    <w:tmpl w:val="B81CA4D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1135E9B"/>
    <w:multiLevelType w:val="multilevel"/>
    <w:tmpl w:val="8840825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138777F"/>
    <w:multiLevelType w:val="hybridMultilevel"/>
    <w:tmpl w:val="39CEDFB6"/>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1530842"/>
    <w:multiLevelType w:val="hybridMultilevel"/>
    <w:tmpl w:val="E700760C"/>
    <w:lvl w:ilvl="0" w:tplc="04D22616">
      <w:start w:val="1"/>
      <w:numFmt w:val="bullet"/>
      <w:lvlText w:val=""/>
      <w:lvlJc w:val="left"/>
      <w:pPr>
        <w:ind w:left="720" w:hanging="360"/>
      </w:pPr>
      <w:rPr>
        <w:rFonts w:ascii="Symbol" w:hAnsi="Symbol" w:hint="default"/>
      </w:rPr>
    </w:lvl>
    <w:lvl w:ilvl="1" w:tplc="6314728E">
      <w:start w:val="1"/>
      <w:numFmt w:val="bullet"/>
      <w:lvlText w:val="o"/>
      <w:lvlJc w:val="left"/>
      <w:pPr>
        <w:ind w:left="1440" w:hanging="360"/>
      </w:pPr>
      <w:rPr>
        <w:rFonts w:ascii="Courier New" w:hAnsi="Courier New" w:hint="default"/>
      </w:rPr>
    </w:lvl>
    <w:lvl w:ilvl="2" w:tplc="44248432">
      <w:start w:val="1"/>
      <w:numFmt w:val="bullet"/>
      <w:lvlText w:val=""/>
      <w:lvlJc w:val="left"/>
      <w:pPr>
        <w:ind w:left="2160" w:hanging="360"/>
      </w:pPr>
      <w:rPr>
        <w:rFonts w:ascii="Wingdings" w:hAnsi="Wingdings" w:hint="default"/>
      </w:rPr>
    </w:lvl>
    <w:lvl w:ilvl="3" w:tplc="FDECE2FE">
      <w:start w:val="1"/>
      <w:numFmt w:val="bullet"/>
      <w:lvlText w:val=""/>
      <w:lvlJc w:val="left"/>
      <w:pPr>
        <w:ind w:left="2880" w:hanging="360"/>
      </w:pPr>
      <w:rPr>
        <w:rFonts w:ascii="Symbol" w:hAnsi="Symbol" w:hint="default"/>
      </w:rPr>
    </w:lvl>
    <w:lvl w:ilvl="4" w:tplc="CA04879E">
      <w:start w:val="1"/>
      <w:numFmt w:val="bullet"/>
      <w:lvlText w:val="o"/>
      <w:lvlJc w:val="left"/>
      <w:pPr>
        <w:ind w:left="3600" w:hanging="360"/>
      </w:pPr>
      <w:rPr>
        <w:rFonts w:ascii="Courier New" w:hAnsi="Courier New" w:hint="default"/>
      </w:rPr>
    </w:lvl>
    <w:lvl w:ilvl="5" w:tplc="4FCE09E0">
      <w:start w:val="1"/>
      <w:numFmt w:val="bullet"/>
      <w:lvlText w:val=""/>
      <w:lvlJc w:val="left"/>
      <w:pPr>
        <w:ind w:left="4320" w:hanging="360"/>
      </w:pPr>
      <w:rPr>
        <w:rFonts w:ascii="Wingdings" w:hAnsi="Wingdings" w:hint="default"/>
      </w:rPr>
    </w:lvl>
    <w:lvl w:ilvl="6" w:tplc="318421AC">
      <w:start w:val="1"/>
      <w:numFmt w:val="bullet"/>
      <w:lvlText w:val=""/>
      <w:lvlJc w:val="left"/>
      <w:pPr>
        <w:ind w:left="5040" w:hanging="360"/>
      </w:pPr>
      <w:rPr>
        <w:rFonts w:ascii="Symbol" w:hAnsi="Symbol" w:hint="default"/>
      </w:rPr>
    </w:lvl>
    <w:lvl w:ilvl="7" w:tplc="4DA07E8C">
      <w:start w:val="1"/>
      <w:numFmt w:val="bullet"/>
      <w:lvlText w:val="o"/>
      <w:lvlJc w:val="left"/>
      <w:pPr>
        <w:ind w:left="5760" w:hanging="360"/>
      </w:pPr>
      <w:rPr>
        <w:rFonts w:ascii="Courier New" w:hAnsi="Courier New" w:hint="default"/>
      </w:rPr>
    </w:lvl>
    <w:lvl w:ilvl="8" w:tplc="59AEEEA6">
      <w:start w:val="1"/>
      <w:numFmt w:val="bullet"/>
      <w:lvlText w:val=""/>
      <w:lvlJc w:val="left"/>
      <w:pPr>
        <w:ind w:left="6480" w:hanging="360"/>
      </w:pPr>
      <w:rPr>
        <w:rFonts w:ascii="Wingdings" w:hAnsi="Wingdings" w:hint="default"/>
      </w:rPr>
    </w:lvl>
  </w:abstractNum>
  <w:abstractNum w:abstractNumId="40" w15:restartNumberingAfterBreak="0">
    <w:nsid w:val="33CD02EE"/>
    <w:multiLevelType w:val="hybridMultilevel"/>
    <w:tmpl w:val="8C0C402C"/>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1" w15:restartNumberingAfterBreak="0">
    <w:nsid w:val="35525B9E"/>
    <w:multiLevelType w:val="hybridMultilevel"/>
    <w:tmpl w:val="735AE6B0"/>
    <w:lvl w:ilvl="0" w:tplc="B52CD610">
      <w:start w:val="1"/>
      <w:numFmt w:val="decimal"/>
      <w:lvlText w:val="%1."/>
      <w:lvlJc w:val="left"/>
      <w:pPr>
        <w:ind w:left="720" w:hanging="360"/>
      </w:pPr>
      <w:rPr>
        <w:rFonts w:ascii="Times New Roman" w:hAnsi="Times New Roman" w:cs="Times New Roman" w:hint="default"/>
        <w:b/>
      </w:rPr>
    </w:lvl>
    <w:lvl w:ilvl="1" w:tplc="A4361838">
      <w:start w:val="1"/>
      <w:numFmt w:val="lowerLetter"/>
      <w:lvlText w:val="%2."/>
      <w:lvlJc w:val="left"/>
      <w:pPr>
        <w:ind w:left="1440" w:hanging="360"/>
      </w:pPr>
    </w:lvl>
    <w:lvl w:ilvl="2" w:tplc="8B8A9F76">
      <w:start w:val="1"/>
      <w:numFmt w:val="lowerRoman"/>
      <w:lvlText w:val="%3."/>
      <w:lvlJc w:val="right"/>
      <w:pPr>
        <w:ind w:left="2160" w:hanging="180"/>
      </w:pPr>
    </w:lvl>
    <w:lvl w:ilvl="3" w:tplc="0C6846FE">
      <w:start w:val="1"/>
      <w:numFmt w:val="decimal"/>
      <w:lvlText w:val="%4."/>
      <w:lvlJc w:val="left"/>
      <w:pPr>
        <w:ind w:left="2880" w:hanging="360"/>
      </w:pPr>
    </w:lvl>
    <w:lvl w:ilvl="4" w:tplc="F8D0F900">
      <w:start w:val="1"/>
      <w:numFmt w:val="lowerLetter"/>
      <w:lvlText w:val="%5."/>
      <w:lvlJc w:val="left"/>
      <w:pPr>
        <w:ind w:left="3600" w:hanging="360"/>
      </w:pPr>
    </w:lvl>
    <w:lvl w:ilvl="5" w:tplc="03A8BD20">
      <w:start w:val="1"/>
      <w:numFmt w:val="lowerRoman"/>
      <w:lvlText w:val="%6."/>
      <w:lvlJc w:val="right"/>
      <w:pPr>
        <w:ind w:left="4320" w:hanging="180"/>
      </w:pPr>
    </w:lvl>
    <w:lvl w:ilvl="6" w:tplc="2D14B64E">
      <w:start w:val="1"/>
      <w:numFmt w:val="decimal"/>
      <w:lvlText w:val="%7."/>
      <w:lvlJc w:val="left"/>
      <w:pPr>
        <w:ind w:left="5040" w:hanging="360"/>
      </w:pPr>
    </w:lvl>
    <w:lvl w:ilvl="7" w:tplc="737A6816">
      <w:start w:val="1"/>
      <w:numFmt w:val="lowerLetter"/>
      <w:lvlText w:val="%8."/>
      <w:lvlJc w:val="left"/>
      <w:pPr>
        <w:ind w:left="5760" w:hanging="360"/>
      </w:pPr>
    </w:lvl>
    <w:lvl w:ilvl="8" w:tplc="97B20A8E">
      <w:start w:val="1"/>
      <w:numFmt w:val="lowerRoman"/>
      <w:lvlText w:val="%9."/>
      <w:lvlJc w:val="right"/>
      <w:pPr>
        <w:ind w:left="6480" w:hanging="180"/>
      </w:pPr>
    </w:lvl>
  </w:abstractNum>
  <w:abstractNum w:abstractNumId="42" w15:restartNumberingAfterBreak="0">
    <w:nsid w:val="378A738D"/>
    <w:multiLevelType w:val="hybridMultilevel"/>
    <w:tmpl w:val="88686F22"/>
    <w:lvl w:ilvl="0" w:tplc="0302D2AA">
      <w:start w:val="4"/>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93A32E0"/>
    <w:multiLevelType w:val="hybridMultilevel"/>
    <w:tmpl w:val="D48C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8B3945"/>
    <w:multiLevelType w:val="hybridMultilevel"/>
    <w:tmpl w:val="893E75F8"/>
    <w:lvl w:ilvl="0" w:tplc="8DCA103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A242690"/>
    <w:multiLevelType w:val="hybridMultilevel"/>
    <w:tmpl w:val="3190C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BD10F9C"/>
    <w:multiLevelType w:val="hybridMultilevel"/>
    <w:tmpl w:val="1D92E54C"/>
    <w:lvl w:ilvl="0" w:tplc="3AE85F1C">
      <w:start w:val="1"/>
      <w:numFmt w:val="bullet"/>
      <w:lvlText w:val=""/>
      <w:lvlJc w:val="left"/>
      <w:pPr>
        <w:ind w:left="720" w:hanging="360"/>
      </w:pPr>
      <w:rPr>
        <w:rFonts w:ascii="Symbol" w:hAnsi="Symbol" w:hint="default"/>
      </w:rPr>
    </w:lvl>
    <w:lvl w:ilvl="1" w:tplc="2D266C5E">
      <w:start w:val="1"/>
      <w:numFmt w:val="bullet"/>
      <w:lvlText w:val="o"/>
      <w:lvlJc w:val="left"/>
      <w:pPr>
        <w:ind w:left="1440" w:hanging="360"/>
      </w:pPr>
      <w:rPr>
        <w:rFonts w:ascii="Courier New" w:hAnsi="Courier New" w:hint="default"/>
      </w:rPr>
    </w:lvl>
    <w:lvl w:ilvl="2" w:tplc="BB7646F4">
      <w:start w:val="1"/>
      <w:numFmt w:val="bullet"/>
      <w:lvlText w:val=""/>
      <w:lvlJc w:val="left"/>
      <w:pPr>
        <w:ind w:left="2160" w:hanging="360"/>
      </w:pPr>
      <w:rPr>
        <w:rFonts w:ascii="Wingdings" w:hAnsi="Wingdings" w:hint="default"/>
      </w:rPr>
    </w:lvl>
    <w:lvl w:ilvl="3" w:tplc="5B3EDFFE">
      <w:start w:val="1"/>
      <w:numFmt w:val="bullet"/>
      <w:lvlText w:val=""/>
      <w:lvlJc w:val="left"/>
      <w:pPr>
        <w:ind w:left="2880" w:hanging="360"/>
      </w:pPr>
      <w:rPr>
        <w:rFonts w:ascii="Symbol" w:hAnsi="Symbol" w:hint="default"/>
      </w:rPr>
    </w:lvl>
    <w:lvl w:ilvl="4" w:tplc="A7587F2A">
      <w:start w:val="1"/>
      <w:numFmt w:val="bullet"/>
      <w:lvlText w:val="o"/>
      <w:lvlJc w:val="left"/>
      <w:pPr>
        <w:ind w:left="3600" w:hanging="360"/>
      </w:pPr>
      <w:rPr>
        <w:rFonts w:ascii="Courier New" w:hAnsi="Courier New" w:hint="default"/>
      </w:rPr>
    </w:lvl>
    <w:lvl w:ilvl="5" w:tplc="DD1646A8">
      <w:start w:val="1"/>
      <w:numFmt w:val="bullet"/>
      <w:lvlText w:val=""/>
      <w:lvlJc w:val="left"/>
      <w:pPr>
        <w:ind w:left="4320" w:hanging="360"/>
      </w:pPr>
      <w:rPr>
        <w:rFonts w:ascii="Wingdings" w:hAnsi="Wingdings" w:hint="default"/>
      </w:rPr>
    </w:lvl>
    <w:lvl w:ilvl="6" w:tplc="1E54C874">
      <w:start w:val="1"/>
      <w:numFmt w:val="bullet"/>
      <w:lvlText w:val=""/>
      <w:lvlJc w:val="left"/>
      <w:pPr>
        <w:ind w:left="5040" w:hanging="360"/>
      </w:pPr>
      <w:rPr>
        <w:rFonts w:ascii="Symbol" w:hAnsi="Symbol" w:hint="default"/>
      </w:rPr>
    </w:lvl>
    <w:lvl w:ilvl="7" w:tplc="7E86581E">
      <w:start w:val="1"/>
      <w:numFmt w:val="bullet"/>
      <w:lvlText w:val="o"/>
      <w:lvlJc w:val="left"/>
      <w:pPr>
        <w:ind w:left="5760" w:hanging="360"/>
      </w:pPr>
      <w:rPr>
        <w:rFonts w:ascii="Courier New" w:hAnsi="Courier New" w:hint="default"/>
      </w:rPr>
    </w:lvl>
    <w:lvl w:ilvl="8" w:tplc="C9A44412">
      <w:start w:val="1"/>
      <w:numFmt w:val="bullet"/>
      <w:lvlText w:val=""/>
      <w:lvlJc w:val="left"/>
      <w:pPr>
        <w:ind w:left="6480" w:hanging="360"/>
      </w:pPr>
      <w:rPr>
        <w:rFonts w:ascii="Wingdings" w:hAnsi="Wingdings" w:hint="default"/>
      </w:rPr>
    </w:lvl>
  </w:abstractNum>
  <w:abstractNum w:abstractNumId="47" w15:restartNumberingAfterBreak="0">
    <w:nsid w:val="3F56088F"/>
    <w:multiLevelType w:val="hybridMultilevel"/>
    <w:tmpl w:val="0D12B024"/>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8" w15:restartNumberingAfterBreak="0">
    <w:nsid w:val="40497411"/>
    <w:multiLevelType w:val="hybridMultilevel"/>
    <w:tmpl w:val="22DE12F2"/>
    <w:lvl w:ilvl="0" w:tplc="191A7C7A">
      <w:start w:val="1"/>
      <w:numFmt w:val="bullet"/>
      <w:lvlText w:val="-"/>
      <w:lvlJc w:val="left"/>
      <w:pPr>
        <w:ind w:left="720" w:hanging="360"/>
      </w:pPr>
      <w:rPr>
        <w:rFonts w:ascii="&quot;Times New Roman&quot;,serif" w:hAnsi="&quot;Times New Roman&quot;,serif" w:hint="default"/>
      </w:rPr>
    </w:lvl>
    <w:lvl w:ilvl="1" w:tplc="B60681E4">
      <w:start w:val="1"/>
      <w:numFmt w:val="bullet"/>
      <w:lvlText w:val="o"/>
      <w:lvlJc w:val="left"/>
      <w:pPr>
        <w:ind w:left="1440" w:hanging="360"/>
      </w:pPr>
      <w:rPr>
        <w:rFonts w:ascii="Courier New" w:hAnsi="Courier New" w:hint="default"/>
      </w:rPr>
    </w:lvl>
    <w:lvl w:ilvl="2" w:tplc="9216EBB8">
      <w:start w:val="1"/>
      <w:numFmt w:val="bullet"/>
      <w:lvlText w:val=""/>
      <w:lvlJc w:val="left"/>
      <w:pPr>
        <w:ind w:left="2160" w:hanging="360"/>
      </w:pPr>
      <w:rPr>
        <w:rFonts w:ascii="Wingdings" w:hAnsi="Wingdings" w:hint="default"/>
      </w:rPr>
    </w:lvl>
    <w:lvl w:ilvl="3" w:tplc="A7AE588E">
      <w:start w:val="1"/>
      <w:numFmt w:val="bullet"/>
      <w:lvlText w:val=""/>
      <w:lvlJc w:val="left"/>
      <w:pPr>
        <w:ind w:left="2880" w:hanging="360"/>
      </w:pPr>
      <w:rPr>
        <w:rFonts w:ascii="Symbol" w:hAnsi="Symbol" w:hint="default"/>
      </w:rPr>
    </w:lvl>
    <w:lvl w:ilvl="4" w:tplc="AC1A1594">
      <w:start w:val="1"/>
      <w:numFmt w:val="bullet"/>
      <w:lvlText w:val="o"/>
      <w:lvlJc w:val="left"/>
      <w:pPr>
        <w:ind w:left="3600" w:hanging="360"/>
      </w:pPr>
      <w:rPr>
        <w:rFonts w:ascii="Courier New" w:hAnsi="Courier New" w:hint="default"/>
      </w:rPr>
    </w:lvl>
    <w:lvl w:ilvl="5" w:tplc="1F5C69AE">
      <w:start w:val="1"/>
      <w:numFmt w:val="bullet"/>
      <w:lvlText w:val=""/>
      <w:lvlJc w:val="left"/>
      <w:pPr>
        <w:ind w:left="4320" w:hanging="360"/>
      </w:pPr>
      <w:rPr>
        <w:rFonts w:ascii="Wingdings" w:hAnsi="Wingdings" w:hint="default"/>
      </w:rPr>
    </w:lvl>
    <w:lvl w:ilvl="6" w:tplc="A85ED064">
      <w:start w:val="1"/>
      <w:numFmt w:val="bullet"/>
      <w:lvlText w:val=""/>
      <w:lvlJc w:val="left"/>
      <w:pPr>
        <w:ind w:left="5040" w:hanging="360"/>
      </w:pPr>
      <w:rPr>
        <w:rFonts w:ascii="Symbol" w:hAnsi="Symbol" w:hint="default"/>
      </w:rPr>
    </w:lvl>
    <w:lvl w:ilvl="7" w:tplc="3B2EB660">
      <w:start w:val="1"/>
      <w:numFmt w:val="bullet"/>
      <w:lvlText w:val="o"/>
      <w:lvlJc w:val="left"/>
      <w:pPr>
        <w:ind w:left="5760" w:hanging="360"/>
      </w:pPr>
      <w:rPr>
        <w:rFonts w:ascii="Courier New" w:hAnsi="Courier New" w:hint="default"/>
      </w:rPr>
    </w:lvl>
    <w:lvl w:ilvl="8" w:tplc="03D429A6">
      <w:start w:val="1"/>
      <w:numFmt w:val="bullet"/>
      <w:lvlText w:val=""/>
      <w:lvlJc w:val="left"/>
      <w:pPr>
        <w:ind w:left="6480" w:hanging="360"/>
      </w:pPr>
      <w:rPr>
        <w:rFonts w:ascii="Wingdings" w:hAnsi="Wingdings" w:hint="default"/>
      </w:rPr>
    </w:lvl>
  </w:abstractNum>
  <w:abstractNum w:abstractNumId="49" w15:restartNumberingAfterBreak="0">
    <w:nsid w:val="405D690E"/>
    <w:multiLevelType w:val="hybridMultilevel"/>
    <w:tmpl w:val="FD30BA3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0" w15:restartNumberingAfterBreak="0">
    <w:nsid w:val="41B744C1"/>
    <w:multiLevelType w:val="hybridMultilevel"/>
    <w:tmpl w:val="C7383698"/>
    <w:lvl w:ilvl="0" w:tplc="BE5C84F6">
      <w:start w:val="1"/>
      <w:numFmt w:val="bullet"/>
      <w:lvlText w:val="-"/>
      <w:lvlJc w:val="left"/>
      <w:pPr>
        <w:ind w:left="720" w:hanging="360"/>
      </w:pPr>
      <w:rPr>
        <w:rFonts w:ascii="Calibri" w:hAnsi="Calibri" w:hint="default"/>
      </w:rPr>
    </w:lvl>
    <w:lvl w:ilvl="1" w:tplc="56A44C6E">
      <w:start w:val="1"/>
      <w:numFmt w:val="bullet"/>
      <w:lvlText w:val="o"/>
      <w:lvlJc w:val="left"/>
      <w:pPr>
        <w:ind w:left="1440" w:hanging="360"/>
      </w:pPr>
      <w:rPr>
        <w:rFonts w:ascii="Courier New" w:hAnsi="Courier New" w:hint="default"/>
      </w:rPr>
    </w:lvl>
    <w:lvl w:ilvl="2" w:tplc="974CE472">
      <w:start w:val="1"/>
      <w:numFmt w:val="bullet"/>
      <w:lvlText w:val=""/>
      <w:lvlJc w:val="left"/>
      <w:pPr>
        <w:ind w:left="2160" w:hanging="360"/>
      </w:pPr>
      <w:rPr>
        <w:rFonts w:ascii="Wingdings" w:hAnsi="Wingdings" w:hint="default"/>
      </w:rPr>
    </w:lvl>
    <w:lvl w:ilvl="3" w:tplc="9224E654">
      <w:start w:val="1"/>
      <w:numFmt w:val="bullet"/>
      <w:lvlText w:val=""/>
      <w:lvlJc w:val="left"/>
      <w:pPr>
        <w:ind w:left="2880" w:hanging="360"/>
      </w:pPr>
      <w:rPr>
        <w:rFonts w:ascii="Symbol" w:hAnsi="Symbol" w:hint="default"/>
      </w:rPr>
    </w:lvl>
    <w:lvl w:ilvl="4" w:tplc="A4FE4312">
      <w:start w:val="1"/>
      <w:numFmt w:val="bullet"/>
      <w:lvlText w:val="o"/>
      <w:lvlJc w:val="left"/>
      <w:pPr>
        <w:ind w:left="3600" w:hanging="360"/>
      </w:pPr>
      <w:rPr>
        <w:rFonts w:ascii="Courier New" w:hAnsi="Courier New" w:hint="default"/>
      </w:rPr>
    </w:lvl>
    <w:lvl w:ilvl="5" w:tplc="85489CAA">
      <w:start w:val="1"/>
      <w:numFmt w:val="bullet"/>
      <w:lvlText w:val=""/>
      <w:lvlJc w:val="left"/>
      <w:pPr>
        <w:ind w:left="4320" w:hanging="360"/>
      </w:pPr>
      <w:rPr>
        <w:rFonts w:ascii="Wingdings" w:hAnsi="Wingdings" w:hint="default"/>
      </w:rPr>
    </w:lvl>
    <w:lvl w:ilvl="6" w:tplc="AA0C27F8">
      <w:start w:val="1"/>
      <w:numFmt w:val="bullet"/>
      <w:lvlText w:val=""/>
      <w:lvlJc w:val="left"/>
      <w:pPr>
        <w:ind w:left="5040" w:hanging="360"/>
      </w:pPr>
      <w:rPr>
        <w:rFonts w:ascii="Symbol" w:hAnsi="Symbol" w:hint="default"/>
      </w:rPr>
    </w:lvl>
    <w:lvl w:ilvl="7" w:tplc="D700BCE6">
      <w:start w:val="1"/>
      <w:numFmt w:val="bullet"/>
      <w:lvlText w:val="o"/>
      <w:lvlJc w:val="left"/>
      <w:pPr>
        <w:ind w:left="5760" w:hanging="360"/>
      </w:pPr>
      <w:rPr>
        <w:rFonts w:ascii="Courier New" w:hAnsi="Courier New" w:hint="default"/>
      </w:rPr>
    </w:lvl>
    <w:lvl w:ilvl="8" w:tplc="44DC2626">
      <w:start w:val="1"/>
      <w:numFmt w:val="bullet"/>
      <w:lvlText w:val=""/>
      <w:lvlJc w:val="left"/>
      <w:pPr>
        <w:ind w:left="6480" w:hanging="360"/>
      </w:pPr>
      <w:rPr>
        <w:rFonts w:ascii="Wingdings" w:hAnsi="Wingdings" w:hint="default"/>
      </w:rPr>
    </w:lvl>
  </w:abstractNum>
  <w:abstractNum w:abstractNumId="51" w15:restartNumberingAfterBreak="0">
    <w:nsid w:val="41E70771"/>
    <w:multiLevelType w:val="hybridMultilevel"/>
    <w:tmpl w:val="6CE636E4"/>
    <w:lvl w:ilvl="0" w:tplc="3C90B5FE">
      <w:start w:val="1"/>
      <w:numFmt w:val="decimal"/>
      <w:lvlText w:val="%1."/>
      <w:lvlJc w:val="left"/>
      <w:pPr>
        <w:ind w:left="360" w:hanging="360"/>
      </w:pPr>
    </w:lvl>
    <w:lvl w:ilvl="1" w:tplc="560A19B8">
      <w:start w:val="1"/>
      <w:numFmt w:val="lowerLetter"/>
      <w:lvlText w:val="%2."/>
      <w:lvlJc w:val="left"/>
      <w:pPr>
        <w:ind w:left="1080" w:hanging="360"/>
      </w:pPr>
    </w:lvl>
    <w:lvl w:ilvl="2" w:tplc="27B4AA3A">
      <w:start w:val="1"/>
      <w:numFmt w:val="lowerRoman"/>
      <w:lvlText w:val="%3."/>
      <w:lvlJc w:val="right"/>
      <w:pPr>
        <w:ind w:left="1800" w:hanging="180"/>
      </w:pPr>
    </w:lvl>
    <w:lvl w:ilvl="3" w:tplc="DEAACAF2">
      <w:start w:val="1"/>
      <w:numFmt w:val="decimal"/>
      <w:lvlText w:val="%4."/>
      <w:lvlJc w:val="left"/>
      <w:pPr>
        <w:ind w:left="2520" w:hanging="360"/>
      </w:pPr>
    </w:lvl>
    <w:lvl w:ilvl="4" w:tplc="1C601564">
      <w:start w:val="1"/>
      <w:numFmt w:val="lowerLetter"/>
      <w:lvlText w:val="%5."/>
      <w:lvlJc w:val="left"/>
      <w:pPr>
        <w:ind w:left="3240" w:hanging="360"/>
      </w:pPr>
    </w:lvl>
    <w:lvl w:ilvl="5" w:tplc="FDF651B8">
      <w:start w:val="1"/>
      <w:numFmt w:val="lowerRoman"/>
      <w:lvlText w:val="%6."/>
      <w:lvlJc w:val="right"/>
      <w:pPr>
        <w:ind w:left="3960" w:hanging="180"/>
      </w:pPr>
    </w:lvl>
    <w:lvl w:ilvl="6" w:tplc="6602F80E">
      <w:start w:val="1"/>
      <w:numFmt w:val="decimal"/>
      <w:lvlText w:val="%7."/>
      <w:lvlJc w:val="left"/>
      <w:pPr>
        <w:ind w:left="4680" w:hanging="360"/>
      </w:pPr>
    </w:lvl>
    <w:lvl w:ilvl="7" w:tplc="FE1E5C28">
      <w:start w:val="1"/>
      <w:numFmt w:val="lowerLetter"/>
      <w:lvlText w:val="%8."/>
      <w:lvlJc w:val="left"/>
      <w:pPr>
        <w:ind w:left="5400" w:hanging="360"/>
      </w:pPr>
    </w:lvl>
    <w:lvl w:ilvl="8" w:tplc="D4567B1C">
      <w:start w:val="1"/>
      <w:numFmt w:val="lowerRoman"/>
      <w:lvlText w:val="%9."/>
      <w:lvlJc w:val="right"/>
      <w:pPr>
        <w:ind w:left="6120" w:hanging="180"/>
      </w:pPr>
    </w:lvl>
  </w:abstractNum>
  <w:abstractNum w:abstractNumId="52" w15:restartNumberingAfterBreak="0">
    <w:nsid w:val="4544163A"/>
    <w:multiLevelType w:val="hybridMultilevel"/>
    <w:tmpl w:val="EDA6A4F8"/>
    <w:lvl w:ilvl="0" w:tplc="31C83178">
      <w:start w:val="1"/>
      <w:numFmt w:val="bullet"/>
      <w:lvlText w:val=""/>
      <w:lvlJc w:val="left"/>
      <w:pPr>
        <w:ind w:left="720" w:hanging="360"/>
      </w:pPr>
      <w:rPr>
        <w:rFonts w:ascii="Symbol" w:hAnsi="Symbol" w:hint="default"/>
      </w:rPr>
    </w:lvl>
    <w:lvl w:ilvl="1" w:tplc="55A635DA">
      <w:start w:val="1"/>
      <w:numFmt w:val="bullet"/>
      <w:lvlText w:val="o"/>
      <w:lvlJc w:val="left"/>
      <w:pPr>
        <w:ind w:left="1440" w:hanging="360"/>
      </w:pPr>
      <w:rPr>
        <w:rFonts w:ascii="Courier New" w:hAnsi="Courier New" w:hint="default"/>
      </w:rPr>
    </w:lvl>
    <w:lvl w:ilvl="2" w:tplc="3F76241E">
      <w:start w:val="1"/>
      <w:numFmt w:val="bullet"/>
      <w:lvlText w:val=""/>
      <w:lvlJc w:val="left"/>
      <w:pPr>
        <w:ind w:left="2160" w:hanging="360"/>
      </w:pPr>
      <w:rPr>
        <w:rFonts w:ascii="Wingdings" w:hAnsi="Wingdings" w:hint="default"/>
      </w:rPr>
    </w:lvl>
    <w:lvl w:ilvl="3" w:tplc="FAD093BE">
      <w:start w:val="1"/>
      <w:numFmt w:val="bullet"/>
      <w:lvlText w:val=""/>
      <w:lvlJc w:val="left"/>
      <w:pPr>
        <w:ind w:left="2880" w:hanging="360"/>
      </w:pPr>
      <w:rPr>
        <w:rFonts w:ascii="Symbol" w:hAnsi="Symbol" w:hint="default"/>
      </w:rPr>
    </w:lvl>
    <w:lvl w:ilvl="4" w:tplc="899A76A2">
      <w:start w:val="1"/>
      <w:numFmt w:val="bullet"/>
      <w:lvlText w:val="o"/>
      <w:lvlJc w:val="left"/>
      <w:pPr>
        <w:ind w:left="3600" w:hanging="360"/>
      </w:pPr>
      <w:rPr>
        <w:rFonts w:ascii="Courier New" w:hAnsi="Courier New" w:hint="default"/>
      </w:rPr>
    </w:lvl>
    <w:lvl w:ilvl="5" w:tplc="9BD6FB0E">
      <w:start w:val="1"/>
      <w:numFmt w:val="bullet"/>
      <w:lvlText w:val=""/>
      <w:lvlJc w:val="left"/>
      <w:pPr>
        <w:ind w:left="4320" w:hanging="360"/>
      </w:pPr>
      <w:rPr>
        <w:rFonts w:ascii="Wingdings" w:hAnsi="Wingdings" w:hint="default"/>
      </w:rPr>
    </w:lvl>
    <w:lvl w:ilvl="6" w:tplc="DB944308">
      <w:start w:val="1"/>
      <w:numFmt w:val="bullet"/>
      <w:lvlText w:val=""/>
      <w:lvlJc w:val="left"/>
      <w:pPr>
        <w:ind w:left="5040" w:hanging="360"/>
      </w:pPr>
      <w:rPr>
        <w:rFonts w:ascii="Symbol" w:hAnsi="Symbol" w:hint="default"/>
      </w:rPr>
    </w:lvl>
    <w:lvl w:ilvl="7" w:tplc="20CEDB1C">
      <w:start w:val="1"/>
      <w:numFmt w:val="bullet"/>
      <w:lvlText w:val="o"/>
      <w:lvlJc w:val="left"/>
      <w:pPr>
        <w:ind w:left="5760" w:hanging="360"/>
      </w:pPr>
      <w:rPr>
        <w:rFonts w:ascii="Courier New" w:hAnsi="Courier New" w:hint="default"/>
      </w:rPr>
    </w:lvl>
    <w:lvl w:ilvl="8" w:tplc="778CC358">
      <w:start w:val="1"/>
      <w:numFmt w:val="bullet"/>
      <w:lvlText w:val=""/>
      <w:lvlJc w:val="left"/>
      <w:pPr>
        <w:ind w:left="6480" w:hanging="360"/>
      </w:pPr>
      <w:rPr>
        <w:rFonts w:ascii="Wingdings" w:hAnsi="Wingdings" w:hint="default"/>
      </w:rPr>
    </w:lvl>
  </w:abstractNum>
  <w:abstractNum w:abstractNumId="53" w15:restartNumberingAfterBreak="0">
    <w:nsid w:val="4A2B22B5"/>
    <w:multiLevelType w:val="hybridMultilevel"/>
    <w:tmpl w:val="6B2AA5BE"/>
    <w:lvl w:ilvl="0" w:tplc="1AE40F4A">
      <w:start w:val="1"/>
      <w:numFmt w:val="bullet"/>
      <w:lvlText w:val=""/>
      <w:lvlJc w:val="left"/>
      <w:pPr>
        <w:ind w:left="720" w:hanging="360"/>
      </w:pPr>
      <w:rPr>
        <w:rFonts w:ascii="Symbol" w:hAnsi="Symbol" w:hint="default"/>
      </w:rPr>
    </w:lvl>
    <w:lvl w:ilvl="1" w:tplc="C6DA4F4C">
      <w:start w:val="1"/>
      <w:numFmt w:val="bullet"/>
      <w:lvlText w:val="o"/>
      <w:lvlJc w:val="left"/>
      <w:pPr>
        <w:ind w:left="1440" w:hanging="360"/>
      </w:pPr>
      <w:rPr>
        <w:rFonts w:ascii="Courier New" w:hAnsi="Courier New" w:hint="default"/>
      </w:rPr>
    </w:lvl>
    <w:lvl w:ilvl="2" w:tplc="6FE2BCB0">
      <w:start w:val="1"/>
      <w:numFmt w:val="bullet"/>
      <w:lvlText w:val=""/>
      <w:lvlJc w:val="left"/>
      <w:pPr>
        <w:ind w:left="2160" w:hanging="360"/>
      </w:pPr>
      <w:rPr>
        <w:rFonts w:ascii="Wingdings" w:hAnsi="Wingdings" w:hint="default"/>
      </w:rPr>
    </w:lvl>
    <w:lvl w:ilvl="3" w:tplc="25D8520A">
      <w:start w:val="1"/>
      <w:numFmt w:val="bullet"/>
      <w:lvlText w:val=""/>
      <w:lvlJc w:val="left"/>
      <w:pPr>
        <w:ind w:left="2880" w:hanging="360"/>
      </w:pPr>
      <w:rPr>
        <w:rFonts w:ascii="Symbol" w:hAnsi="Symbol" w:hint="default"/>
      </w:rPr>
    </w:lvl>
    <w:lvl w:ilvl="4" w:tplc="9AE85C56">
      <w:start w:val="1"/>
      <w:numFmt w:val="bullet"/>
      <w:lvlText w:val="o"/>
      <w:lvlJc w:val="left"/>
      <w:pPr>
        <w:ind w:left="3600" w:hanging="360"/>
      </w:pPr>
      <w:rPr>
        <w:rFonts w:ascii="Courier New" w:hAnsi="Courier New" w:hint="default"/>
      </w:rPr>
    </w:lvl>
    <w:lvl w:ilvl="5" w:tplc="E1FC17C4">
      <w:start w:val="1"/>
      <w:numFmt w:val="bullet"/>
      <w:lvlText w:val=""/>
      <w:lvlJc w:val="left"/>
      <w:pPr>
        <w:ind w:left="4320" w:hanging="360"/>
      </w:pPr>
      <w:rPr>
        <w:rFonts w:ascii="Wingdings" w:hAnsi="Wingdings" w:hint="default"/>
      </w:rPr>
    </w:lvl>
    <w:lvl w:ilvl="6" w:tplc="12E09D3E">
      <w:start w:val="1"/>
      <w:numFmt w:val="bullet"/>
      <w:lvlText w:val=""/>
      <w:lvlJc w:val="left"/>
      <w:pPr>
        <w:ind w:left="5040" w:hanging="360"/>
      </w:pPr>
      <w:rPr>
        <w:rFonts w:ascii="Symbol" w:hAnsi="Symbol" w:hint="default"/>
      </w:rPr>
    </w:lvl>
    <w:lvl w:ilvl="7" w:tplc="CD108960">
      <w:start w:val="1"/>
      <w:numFmt w:val="bullet"/>
      <w:lvlText w:val="o"/>
      <w:lvlJc w:val="left"/>
      <w:pPr>
        <w:ind w:left="5760" w:hanging="360"/>
      </w:pPr>
      <w:rPr>
        <w:rFonts w:ascii="Courier New" w:hAnsi="Courier New" w:hint="default"/>
      </w:rPr>
    </w:lvl>
    <w:lvl w:ilvl="8" w:tplc="CD5024B0">
      <w:start w:val="1"/>
      <w:numFmt w:val="bullet"/>
      <w:lvlText w:val=""/>
      <w:lvlJc w:val="left"/>
      <w:pPr>
        <w:ind w:left="6480" w:hanging="360"/>
      </w:pPr>
      <w:rPr>
        <w:rFonts w:ascii="Wingdings" w:hAnsi="Wingdings" w:hint="default"/>
      </w:rPr>
    </w:lvl>
  </w:abstractNum>
  <w:abstractNum w:abstractNumId="54" w15:restartNumberingAfterBreak="0">
    <w:nsid w:val="4FA4172C"/>
    <w:multiLevelType w:val="hybridMultilevel"/>
    <w:tmpl w:val="4978D35E"/>
    <w:lvl w:ilvl="0" w:tplc="333CE2D6">
      <w:start w:val="1"/>
      <w:numFmt w:val="bullet"/>
      <w:lvlText w:val=""/>
      <w:lvlJc w:val="left"/>
      <w:pPr>
        <w:ind w:left="720" w:hanging="360"/>
      </w:pPr>
      <w:rPr>
        <w:rFonts w:ascii="Symbol" w:hAnsi="Symbol" w:hint="default"/>
      </w:rPr>
    </w:lvl>
    <w:lvl w:ilvl="1" w:tplc="BCF69AEC">
      <w:start w:val="1"/>
      <w:numFmt w:val="bullet"/>
      <w:lvlText w:val="o"/>
      <w:lvlJc w:val="left"/>
      <w:pPr>
        <w:ind w:left="1440" w:hanging="360"/>
      </w:pPr>
      <w:rPr>
        <w:rFonts w:ascii="Courier New" w:hAnsi="Courier New" w:hint="default"/>
      </w:rPr>
    </w:lvl>
    <w:lvl w:ilvl="2" w:tplc="DB92E818">
      <w:start w:val="1"/>
      <w:numFmt w:val="bullet"/>
      <w:lvlText w:val=""/>
      <w:lvlJc w:val="left"/>
      <w:pPr>
        <w:ind w:left="2160" w:hanging="360"/>
      </w:pPr>
      <w:rPr>
        <w:rFonts w:ascii="Wingdings" w:hAnsi="Wingdings" w:hint="default"/>
      </w:rPr>
    </w:lvl>
    <w:lvl w:ilvl="3" w:tplc="97D2B816">
      <w:start w:val="1"/>
      <w:numFmt w:val="bullet"/>
      <w:lvlText w:val=""/>
      <w:lvlJc w:val="left"/>
      <w:pPr>
        <w:ind w:left="2880" w:hanging="360"/>
      </w:pPr>
      <w:rPr>
        <w:rFonts w:ascii="Symbol" w:hAnsi="Symbol" w:hint="default"/>
      </w:rPr>
    </w:lvl>
    <w:lvl w:ilvl="4" w:tplc="B47699F8">
      <w:start w:val="1"/>
      <w:numFmt w:val="bullet"/>
      <w:lvlText w:val="o"/>
      <w:lvlJc w:val="left"/>
      <w:pPr>
        <w:ind w:left="3600" w:hanging="360"/>
      </w:pPr>
      <w:rPr>
        <w:rFonts w:ascii="Courier New" w:hAnsi="Courier New" w:hint="default"/>
      </w:rPr>
    </w:lvl>
    <w:lvl w:ilvl="5" w:tplc="6E3C8B5E">
      <w:start w:val="1"/>
      <w:numFmt w:val="bullet"/>
      <w:lvlText w:val=""/>
      <w:lvlJc w:val="left"/>
      <w:pPr>
        <w:ind w:left="4320" w:hanging="360"/>
      </w:pPr>
      <w:rPr>
        <w:rFonts w:ascii="Wingdings" w:hAnsi="Wingdings" w:hint="default"/>
      </w:rPr>
    </w:lvl>
    <w:lvl w:ilvl="6" w:tplc="00F037D6">
      <w:start w:val="1"/>
      <w:numFmt w:val="bullet"/>
      <w:lvlText w:val=""/>
      <w:lvlJc w:val="left"/>
      <w:pPr>
        <w:ind w:left="5040" w:hanging="360"/>
      </w:pPr>
      <w:rPr>
        <w:rFonts w:ascii="Symbol" w:hAnsi="Symbol" w:hint="default"/>
      </w:rPr>
    </w:lvl>
    <w:lvl w:ilvl="7" w:tplc="9FB8F9A2">
      <w:start w:val="1"/>
      <w:numFmt w:val="bullet"/>
      <w:lvlText w:val="o"/>
      <w:lvlJc w:val="left"/>
      <w:pPr>
        <w:ind w:left="5760" w:hanging="360"/>
      </w:pPr>
      <w:rPr>
        <w:rFonts w:ascii="Courier New" w:hAnsi="Courier New" w:hint="default"/>
      </w:rPr>
    </w:lvl>
    <w:lvl w:ilvl="8" w:tplc="4CB4FE1A">
      <w:start w:val="1"/>
      <w:numFmt w:val="bullet"/>
      <w:lvlText w:val=""/>
      <w:lvlJc w:val="left"/>
      <w:pPr>
        <w:ind w:left="6480" w:hanging="360"/>
      </w:pPr>
      <w:rPr>
        <w:rFonts w:ascii="Wingdings" w:hAnsi="Wingdings" w:hint="default"/>
      </w:rPr>
    </w:lvl>
  </w:abstractNum>
  <w:abstractNum w:abstractNumId="55" w15:restartNumberingAfterBreak="0">
    <w:nsid w:val="504E0F20"/>
    <w:multiLevelType w:val="hybridMultilevel"/>
    <w:tmpl w:val="C2C0C8F6"/>
    <w:lvl w:ilvl="0" w:tplc="32DEFE04">
      <w:start w:val="1"/>
      <w:numFmt w:val="bullet"/>
      <w:lvlText w:val=""/>
      <w:lvlJc w:val="left"/>
      <w:pPr>
        <w:ind w:left="720" w:hanging="360"/>
      </w:pPr>
      <w:rPr>
        <w:rFonts w:ascii="Symbol" w:hAnsi="Symbol" w:hint="default"/>
      </w:rPr>
    </w:lvl>
    <w:lvl w:ilvl="1" w:tplc="995E582A">
      <w:start w:val="1"/>
      <w:numFmt w:val="bullet"/>
      <w:lvlText w:val="o"/>
      <w:lvlJc w:val="left"/>
      <w:pPr>
        <w:ind w:left="1440" w:hanging="360"/>
      </w:pPr>
      <w:rPr>
        <w:rFonts w:ascii="Courier New" w:hAnsi="Courier New" w:hint="default"/>
      </w:rPr>
    </w:lvl>
    <w:lvl w:ilvl="2" w:tplc="D50A5DC0">
      <w:start w:val="1"/>
      <w:numFmt w:val="bullet"/>
      <w:lvlText w:val=""/>
      <w:lvlJc w:val="left"/>
      <w:pPr>
        <w:ind w:left="2160" w:hanging="360"/>
      </w:pPr>
      <w:rPr>
        <w:rFonts w:ascii="Wingdings" w:hAnsi="Wingdings" w:hint="default"/>
      </w:rPr>
    </w:lvl>
    <w:lvl w:ilvl="3" w:tplc="04EE7140">
      <w:start w:val="1"/>
      <w:numFmt w:val="bullet"/>
      <w:lvlText w:val=""/>
      <w:lvlJc w:val="left"/>
      <w:pPr>
        <w:ind w:left="2880" w:hanging="360"/>
      </w:pPr>
      <w:rPr>
        <w:rFonts w:ascii="Symbol" w:hAnsi="Symbol" w:hint="default"/>
      </w:rPr>
    </w:lvl>
    <w:lvl w:ilvl="4" w:tplc="FF167FBE">
      <w:start w:val="1"/>
      <w:numFmt w:val="bullet"/>
      <w:lvlText w:val="o"/>
      <w:lvlJc w:val="left"/>
      <w:pPr>
        <w:ind w:left="3600" w:hanging="360"/>
      </w:pPr>
      <w:rPr>
        <w:rFonts w:ascii="Courier New" w:hAnsi="Courier New" w:hint="default"/>
      </w:rPr>
    </w:lvl>
    <w:lvl w:ilvl="5" w:tplc="17D25208">
      <w:start w:val="1"/>
      <w:numFmt w:val="bullet"/>
      <w:lvlText w:val=""/>
      <w:lvlJc w:val="left"/>
      <w:pPr>
        <w:ind w:left="4320" w:hanging="360"/>
      </w:pPr>
      <w:rPr>
        <w:rFonts w:ascii="Wingdings" w:hAnsi="Wingdings" w:hint="default"/>
      </w:rPr>
    </w:lvl>
    <w:lvl w:ilvl="6" w:tplc="7618F3B8">
      <w:start w:val="1"/>
      <w:numFmt w:val="bullet"/>
      <w:lvlText w:val=""/>
      <w:lvlJc w:val="left"/>
      <w:pPr>
        <w:ind w:left="5040" w:hanging="360"/>
      </w:pPr>
      <w:rPr>
        <w:rFonts w:ascii="Symbol" w:hAnsi="Symbol" w:hint="default"/>
      </w:rPr>
    </w:lvl>
    <w:lvl w:ilvl="7" w:tplc="67DE3A54">
      <w:start w:val="1"/>
      <w:numFmt w:val="bullet"/>
      <w:lvlText w:val="o"/>
      <w:lvlJc w:val="left"/>
      <w:pPr>
        <w:ind w:left="5760" w:hanging="360"/>
      </w:pPr>
      <w:rPr>
        <w:rFonts w:ascii="Courier New" w:hAnsi="Courier New" w:hint="default"/>
      </w:rPr>
    </w:lvl>
    <w:lvl w:ilvl="8" w:tplc="FA2AE2A4">
      <w:start w:val="1"/>
      <w:numFmt w:val="bullet"/>
      <w:lvlText w:val=""/>
      <w:lvlJc w:val="left"/>
      <w:pPr>
        <w:ind w:left="6480" w:hanging="360"/>
      </w:pPr>
      <w:rPr>
        <w:rFonts w:ascii="Wingdings" w:hAnsi="Wingdings" w:hint="default"/>
      </w:rPr>
    </w:lvl>
  </w:abstractNum>
  <w:abstractNum w:abstractNumId="56" w15:restartNumberingAfterBreak="0">
    <w:nsid w:val="532567AC"/>
    <w:multiLevelType w:val="hybridMultilevel"/>
    <w:tmpl w:val="1E945C32"/>
    <w:lvl w:ilvl="0" w:tplc="49D00C80">
      <w:start w:val="1"/>
      <w:numFmt w:val="bullet"/>
      <w:lvlText w:val=""/>
      <w:lvlJc w:val="left"/>
      <w:pPr>
        <w:ind w:left="720" w:hanging="360"/>
      </w:pPr>
      <w:rPr>
        <w:rFonts w:ascii="Symbol" w:hAnsi="Symbol" w:hint="default"/>
      </w:rPr>
    </w:lvl>
    <w:lvl w:ilvl="1" w:tplc="EA4C0960">
      <w:start w:val="1"/>
      <w:numFmt w:val="bullet"/>
      <w:lvlText w:val="o"/>
      <w:lvlJc w:val="left"/>
      <w:pPr>
        <w:ind w:left="1440" w:hanging="360"/>
      </w:pPr>
      <w:rPr>
        <w:rFonts w:ascii="Courier New" w:hAnsi="Courier New" w:hint="default"/>
      </w:rPr>
    </w:lvl>
    <w:lvl w:ilvl="2" w:tplc="21C8687A">
      <w:start w:val="1"/>
      <w:numFmt w:val="bullet"/>
      <w:lvlText w:val=""/>
      <w:lvlJc w:val="left"/>
      <w:pPr>
        <w:ind w:left="2160" w:hanging="360"/>
      </w:pPr>
      <w:rPr>
        <w:rFonts w:ascii="Wingdings" w:hAnsi="Wingdings" w:hint="default"/>
      </w:rPr>
    </w:lvl>
    <w:lvl w:ilvl="3" w:tplc="ACB8B816">
      <w:start w:val="1"/>
      <w:numFmt w:val="bullet"/>
      <w:lvlText w:val=""/>
      <w:lvlJc w:val="left"/>
      <w:pPr>
        <w:ind w:left="2880" w:hanging="360"/>
      </w:pPr>
      <w:rPr>
        <w:rFonts w:ascii="Symbol" w:hAnsi="Symbol" w:hint="default"/>
      </w:rPr>
    </w:lvl>
    <w:lvl w:ilvl="4" w:tplc="D41014EA">
      <w:start w:val="1"/>
      <w:numFmt w:val="bullet"/>
      <w:lvlText w:val="o"/>
      <w:lvlJc w:val="left"/>
      <w:pPr>
        <w:ind w:left="3600" w:hanging="360"/>
      </w:pPr>
      <w:rPr>
        <w:rFonts w:ascii="Courier New" w:hAnsi="Courier New" w:hint="default"/>
      </w:rPr>
    </w:lvl>
    <w:lvl w:ilvl="5" w:tplc="9DAC4410">
      <w:start w:val="1"/>
      <w:numFmt w:val="bullet"/>
      <w:lvlText w:val=""/>
      <w:lvlJc w:val="left"/>
      <w:pPr>
        <w:ind w:left="4320" w:hanging="360"/>
      </w:pPr>
      <w:rPr>
        <w:rFonts w:ascii="Wingdings" w:hAnsi="Wingdings" w:hint="default"/>
      </w:rPr>
    </w:lvl>
    <w:lvl w:ilvl="6" w:tplc="75B2A53A">
      <w:start w:val="1"/>
      <w:numFmt w:val="bullet"/>
      <w:lvlText w:val=""/>
      <w:lvlJc w:val="left"/>
      <w:pPr>
        <w:ind w:left="5040" w:hanging="360"/>
      </w:pPr>
      <w:rPr>
        <w:rFonts w:ascii="Symbol" w:hAnsi="Symbol" w:hint="default"/>
      </w:rPr>
    </w:lvl>
    <w:lvl w:ilvl="7" w:tplc="364A3826">
      <w:start w:val="1"/>
      <w:numFmt w:val="bullet"/>
      <w:lvlText w:val="o"/>
      <w:lvlJc w:val="left"/>
      <w:pPr>
        <w:ind w:left="5760" w:hanging="360"/>
      </w:pPr>
      <w:rPr>
        <w:rFonts w:ascii="Courier New" w:hAnsi="Courier New" w:hint="default"/>
      </w:rPr>
    </w:lvl>
    <w:lvl w:ilvl="8" w:tplc="6AF84AC8">
      <w:start w:val="1"/>
      <w:numFmt w:val="bullet"/>
      <w:lvlText w:val=""/>
      <w:lvlJc w:val="left"/>
      <w:pPr>
        <w:ind w:left="6480" w:hanging="360"/>
      </w:pPr>
      <w:rPr>
        <w:rFonts w:ascii="Wingdings" w:hAnsi="Wingdings" w:hint="default"/>
      </w:rPr>
    </w:lvl>
  </w:abstractNum>
  <w:abstractNum w:abstractNumId="57" w15:restartNumberingAfterBreak="0">
    <w:nsid w:val="53412ADD"/>
    <w:multiLevelType w:val="hybridMultilevel"/>
    <w:tmpl w:val="4A0E8D9E"/>
    <w:lvl w:ilvl="0" w:tplc="080C000F">
      <w:start w:val="1"/>
      <w:numFmt w:val="decimal"/>
      <w:lvlText w:val="%1."/>
      <w:lvlJc w:val="left"/>
      <w:pPr>
        <w:ind w:left="360" w:hanging="360"/>
      </w:p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58" w15:restartNumberingAfterBreak="0">
    <w:nsid w:val="54FE50FE"/>
    <w:multiLevelType w:val="hybridMultilevel"/>
    <w:tmpl w:val="DFBE22F2"/>
    <w:lvl w:ilvl="0" w:tplc="340659F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125AF3"/>
    <w:multiLevelType w:val="hybridMultilevel"/>
    <w:tmpl w:val="AE462548"/>
    <w:lvl w:ilvl="0" w:tplc="FFFFFFFF">
      <w:start w:val="1"/>
      <w:numFmt w:val="bullet"/>
      <w:lvlText w:val=""/>
      <w:lvlJc w:val="left"/>
      <w:pPr>
        <w:ind w:left="720" w:hanging="360"/>
      </w:pPr>
      <w:rPr>
        <w:rFonts w:ascii="Symbol" w:hAnsi="Symbol" w:hint="default"/>
      </w:rPr>
    </w:lvl>
    <w:lvl w:ilvl="1" w:tplc="BB4E4CDC">
      <w:start w:val="1"/>
      <w:numFmt w:val="bullet"/>
      <w:lvlText w:val="o"/>
      <w:lvlJc w:val="left"/>
      <w:pPr>
        <w:ind w:left="1440" w:hanging="360"/>
      </w:pPr>
      <w:rPr>
        <w:rFonts w:ascii="Courier New" w:hAnsi="Courier New" w:hint="default"/>
      </w:rPr>
    </w:lvl>
    <w:lvl w:ilvl="2" w:tplc="2A7C63B8">
      <w:start w:val="1"/>
      <w:numFmt w:val="bullet"/>
      <w:lvlText w:val=""/>
      <w:lvlJc w:val="left"/>
      <w:pPr>
        <w:ind w:left="2160" w:hanging="360"/>
      </w:pPr>
      <w:rPr>
        <w:rFonts w:ascii="Wingdings" w:hAnsi="Wingdings" w:hint="default"/>
      </w:rPr>
    </w:lvl>
    <w:lvl w:ilvl="3" w:tplc="F3D02A76">
      <w:start w:val="1"/>
      <w:numFmt w:val="bullet"/>
      <w:lvlText w:val=""/>
      <w:lvlJc w:val="left"/>
      <w:pPr>
        <w:ind w:left="2880" w:hanging="360"/>
      </w:pPr>
      <w:rPr>
        <w:rFonts w:ascii="Symbol" w:hAnsi="Symbol" w:hint="default"/>
      </w:rPr>
    </w:lvl>
    <w:lvl w:ilvl="4" w:tplc="4858D51C">
      <w:start w:val="1"/>
      <w:numFmt w:val="bullet"/>
      <w:lvlText w:val="o"/>
      <w:lvlJc w:val="left"/>
      <w:pPr>
        <w:ind w:left="3600" w:hanging="360"/>
      </w:pPr>
      <w:rPr>
        <w:rFonts w:ascii="Courier New" w:hAnsi="Courier New" w:hint="default"/>
      </w:rPr>
    </w:lvl>
    <w:lvl w:ilvl="5" w:tplc="5456E12A">
      <w:start w:val="1"/>
      <w:numFmt w:val="bullet"/>
      <w:lvlText w:val=""/>
      <w:lvlJc w:val="left"/>
      <w:pPr>
        <w:ind w:left="4320" w:hanging="360"/>
      </w:pPr>
      <w:rPr>
        <w:rFonts w:ascii="Wingdings" w:hAnsi="Wingdings" w:hint="default"/>
      </w:rPr>
    </w:lvl>
    <w:lvl w:ilvl="6" w:tplc="A77E3684">
      <w:start w:val="1"/>
      <w:numFmt w:val="bullet"/>
      <w:lvlText w:val=""/>
      <w:lvlJc w:val="left"/>
      <w:pPr>
        <w:ind w:left="5040" w:hanging="360"/>
      </w:pPr>
      <w:rPr>
        <w:rFonts w:ascii="Symbol" w:hAnsi="Symbol" w:hint="default"/>
      </w:rPr>
    </w:lvl>
    <w:lvl w:ilvl="7" w:tplc="EC0A0206">
      <w:start w:val="1"/>
      <w:numFmt w:val="bullet"/>
      <w:lvlText w:val="o"/>
      <w:lvlJc w:val="left"/>
      <w:pPr>
        <w:ind w:left="5760" w:hanging="360"/>
      </w:pPr>
      <w:rPr>
        <w:rFonts w:ascii="Courier New" w:hAnsi="Courier New" w:hint="default"/>
      </w:rPr>
    </w:lvl>
    <w:lvl w:ilvl="8" w:tplc="FCC82184">
      <w:start w:val="1"/>
      <w:numFmt w:val="bullet"/>
      <w:lvlText w:val=""/>
      <w:lvlJc w:val="left"/>
      <w:pPr>
        <w:ind w:left="6480" w:hanging="360"/>
      </w:pPr>
      <w:rPr>
        <w:rFonts w:ascii="Wingdings" w:hAnsi="Wingdings" w:hint="default"/>
      </w:rPr>
    </w:lvl>
  </w:abstractNum>
  <w:abstractNum w:abstractNumId="60" w15:restartNumberingAfterBreak="0">
    <w:nsid w:val="5AA10B49"/>
    <w:multiLevelType w:val="hybridMultilevel"/>
    <w:tmpl w:val="277C1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CFB4085"/>
    <w:multiLevelType w:val="hybridMultilevel"/>
    <w:tmpl w:val="DCF439D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2" w15:restartNumberingAfterBreak="0">
    <w:nsid w:val="5E54139E"/>
    <w:multiLevelType w:val="hybridMultilevel"/>
    <w:tmpl w:val="AA0613BE"/>
    <w:lvl w:ilvl="0" w:tplc="B210A5AE">
      <w:start w:val="1"/>
      <w:numFmt w:val="bullet"/>
      <w:lvlText w:val=""/>
      <w:lvlJc w:val="left"/>
      <w:pPr>
        <w:ind w:left="720" w:hanging="360"/>
      </w:pPr>
      <w:rPr>
        <w:rFonts w:ascii="Symbol" w:hAnsi="Symbol" w:hint="default"/>
      </w:rPr>
    </w:lvl>
    <w:lvl w:ilvl="1" w:tplc="94645CE8">
      <w:start w:val="1"/>
      <w:numFmt w:val="bullet"/>
      <w:lvlText w:val="o"/>
      <w:lvlJc w:val="left"/>
      <w:pPr>
        <w:ind w:left="1440" w:hanging="360"/>
      </w:pPr>
      <w:rPr>
        <w:rFonts w:ascii="Courier New" w:hAnsi="Courier New" w:hint="default"/>
      </w:rPr>
    </w:lvl>
    <w:lvl w:ilvl="2" w:tplc="C2F012B4">
      <w:start w:val="1"/>
      <w:numFmt w:val="bullet"/>
      <w:lvlText w:val=""/>
      <w:lvlJc w:val="left"/>
      <w:pPr>
        <w:ind w:left="2160" w:hanging="360"/>
      </w:pPr>
      <w:rPr>
        <w:rFonts w:ascii="Wingdings" w:hAnsi="Wingdings" w:hint="default"/>
      </w:rPr>
    </w:lvl>
    <w:lvl w:ilvl="3" w:tplc="EF92452E">
      <w:start w:val="1"/>
      <w:numFmt w:val="bullet"/>
      <w:lvlText w:val=""/>
      <w:lvlJc w:val="left"/>
      <w:pPr>
        <w:ind w:left="2880" w:hanging="360"/>
      </w:pPr>
      <w:rPr>
        <w:rFonts w:ascii="Symbol" w:hAnsi="Symbol" w:hint="default"/>
      </w:rPr>
    </w:lvl>
    <w:lvl w:ilvl="4" w:tplc="46AE1614">
      <w:start w:val="1"/>
      <w:numFmt w:val="bullet"/>
      <w:lvlText w:val="o"/>
      <w:lvlJc w:val="left"/>
      <w:pPr>
        <w:ind w:left="3600" w:hanging="360"/>
      </w:pPr>
      <w:rPr>
        <w:rFonts w:ascii="Courier New" w:hAnsi="Courier New" w:hint="default"/>
      </w:rPr>
    </w:lvl>
    <w:lvl w:ilvl="5" w:tplc="5C440BEE">
      <w:start w:val="1"/>
      <w:numFmt w:val="bullet"/>
      <w:lvlText w:val=""/>
      <w:lvlJc w:val="left"/>
      <w:pPr>
        <w:ind w:left="4320" w:hanging="360"/>
      </w:pPr>
      <w:rPr>
        <w:rFonts w:ascii="Wingdings" w:hAnsi="Wingdings" w:hint="default"/>
      </w:rPr>
    </w:lvl>
    <w:lvl w:ilvl="6" w:tplc="F2241280">
      <w:start w:val="1"/>
      <w:numFmt w:val="bullet"/>
      <w:lvlText w:val=""/>
      <w:lvlJc w:val="left"/>
      <w:pPr>
        <w:ind w:left="5040" w:hanging="360"/>
      </w:pPr>
      <w:rPr>
        <w:rFonts w:ascii="Symbol" w:hAnsi="Symbol" w:hint="default"/>
      </w:rPr>
    </w:lvl>
    <w:lvl w:ilvl="7" w:tplc="03147290">
      <w:start w:val="1"/>
      <w:numFmt w:val="bullet"/>
      <w:lvlText w:val="o"/>
      <w:lvlJc w:val="left"/>
      <w:pPr>
        <w:ind w:left="5760" w:hanging="360"/>
      </w:pPr>
      <w:rPr>
        <w:rFonts w:ascii="Courier New" w:hAnsi="Courier New" w:hint="default"/>
      </w:rPr>
    </w:lvl>
    <w:lvl w:ilvl="8" w:tplc="7AFA5F88">
      <w:start w:val="1"/>
      <w:numFmt w:val="bullet"/>
      <w:lvlText w:val=""/>
      <w:lvlJc w:val="left"/>
      <w:pPr>
        <w:ind w:left="6480" w:hanging="360"/>
      </w:pPr>
      <w:rPr>
        <w:rFonts w:ascii="Wingdings" w:hAnsi="Wingdings" w:hint="default"/>
      </w:rPr>
    </w:lvl>
  </w:abstractNum>
  <w:abstractNum w:abstractNumId="63" w15:restartNumberingAfterBreak="0">
    <w:nsid w:val="629410FD"/>
    <w:multiLevelType w:val="multilevel"/>
    <w:tmpl w:val="8840825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2C26990"/>
    <w:multiLevelType w:val="hybridMultilevel"/>
    <w:tmpl w:val="2602698E"/>
    <w:lvl w:ilvl="0" w:tplc="0240B288">
      <w:start w:val="1"/>
      <w:numFmt w:val="bullet"/>
      <w:lvlText w:val=""/>
      <w:lvlJc w:val="left"/>
      <w:pPr>
        <w:ind w:left="720" w:hanging="360"/>
      </w:pPr>
      <w:rPr>
        <w:rFonts w:ascii="Symbol" w:hAnsi="Symbol" w:hint="default"/>
      </w:rPr>
    </w:lvl>
    <w:lvl w:ilvl="1" w:tplc="A2AE9486">
      <w:start w:val="1"/>
      <w:numFmt w:val="bullet"/>
      <w:lvlText w:val="o"/>
      <w:lvlJc w:val="left"/>
      <w:pPr>
        <w:ind w:left="1440" w:hanging="360"/>
      </w:pPr>
      <w:rPr>
        <w:rFonts w:ascii="Courier New" w:hAnsi="Courier New" w:hint="default"/>
      </w:rPr>
    </w:lvl>
    <w:lvl w:ilvl="2" w:tplc="5636CD86">
      <w:start w:val="1"/>
      <w:numFmt w:val="bullet"/>
      <w:lvlText w:val=""/>
      <w:lvlJc w:val="left"/>
      <w:pPr>
        <w:ind w:left="2160" w:hanging="360"/>
      </w:pPr>
      <w:rPr>
        <w:rFonts w:ascii="Wingdings" w:hAnsi="Wingdings" w:hint="default"/>
      </w:rPr>
    </w:lvl>
    <w:lvl w:ilvl="3" w:tplc="2252FAB0">
      <w:start w:val="1"/>
      <w:numFmt w:val="bullet"/>
      <w:lvlText w:val=""/>
      <w:lvlJc w:val="left"/>
      <w:pPr>
        <w:ind w:left="2880" w:hanging="360"/>
      </w:pPr>
      <w:rPr>
        <w:rFonts w:ascii="Symbol" w:hAnsi="Symbol" w:hint="default"/>
      </w:rPr>
    </w:lvl>
    <w:lvl w:ilvl="4" w:tplc="C672AD68">
      <w:start w:val="1"/>
      <w:numFmt w:val="bullet"/>
      <w:lvlText w:val="o"/>
      <w:lvlJc w:val="left"/>
      <w:pPr>
        <w:ind w:left="3600" w:hanging="360"/>
      </w:pPr>
      <w:rPr>
        <w:rFonts w:ascii="Courier New" w:hAnsi="Courier New" w:hint="default"/>
      </w:rPr>
    </w:lvl>
    <w:lvl w:ilvl="5" w:tplc="14623848">
      <w:start w:val="1"/>
      <w:numFmt w:val="bullet"/>
      <w:lvlText w:val=""/>
      <w:lvlJc w:val="left"/>
      <w:pPr>
        <w:ind w:left="4320" w:hanging="360"/>
      </w:pPr>
      <w:rPr>
        <w:rFonts w:ascii="Wingdings" w:hAnsi="Wingdings" w:hint="default"/>
      </w:rPr>
    </w:lvl>
    <w:lvl w:ilvl="6" w:tplc="A5542AB0">
      <w:start w:val="1"/>
      <w:numFmt w:val="bullet"/>
      <w:lvlText w:val=""/>
      <w:lvlJc w:val="left"/>
      <w:pPr>
        <w:ind w:left="5040" w:hanging="360"/>
      </w:pPr>
      <w:rPr>
        <w:rFonts w:ascii="Symbol" w:hAnsi="Symbol" w:hint="default"/>
      </w:rPr>
    </w:lvl>
    <w:lvl w:ilvl="7" w:tplc="2BB08A3A">
      <w:start w:val="1"/>
      <w:numFmt w:val="bullet"/>
      <w:lvlText w:val="o"/>
      <w:lvlJc w:val="left"/>
      <w:pPr>
        <w:ind w:left="5760" w:hanging="360"/>
      </w:pPr>
      <w:rPr>
        <w:rFonts w:ascii="Courier New" w:hAnsi="Courier New" w:hint="default"/>
      </w:rPr>
    </w:lvl>
    <w:lvl w:ilvl="8" w:tplc="5CC212E8">
      <w:start w:val="1"/>
      <w:numFmt w:val="bullet"/>
      <w:lvlText w:val=""/>
      <w:lvlJc w:val="left"/>
      <w:pPr>
        <w:ind w:left="6480" w:hanging="360"/>
      </w:pPr>
      <w:rPr>
        <w:rFonts w:ascii="Wingdings" w:hAnsi="Wingdings" w:hint="default"/>
      </w:rPr>
    </w:lvl>
  </w:abstractNum>
  <w:abstractNum w:abstractNumId="65" w15:restartNumberingAfterBreak="0">
    <w:nsid w:val="630D2340"/>
    <w:multiLevelType w:val="multilevel"/>
    <w:tmpl w:val="4358E120"/>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86F30AB"/>
    <w:multiLevelType w:val="multilevel"/>
    <w:tmpl w:val="806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BC7713B"/>
    <w:multiLevelType w:val="hybridMultilevel"/>
    <w:tmpl w:val="8C284E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B408DC"/>
    <w:multiLevelType w:val="hybridMultilevel"/>
    <w:tmpl w:val="0C38FB2C"/>
    <w:lvl w:ilvl="0" w:tplc="7F0692B8">
      <w:start w:val="1"/>
      <w:numFmt w:val="bullet"/>
      <w:lvlText w:val=""/>
      <w:lvlJc w:val="left"/>
      <w:pPr>
        <w:ind w:left="720" w:hanging="360"/>
      </w:pPr>
      <w:rPr>
        <w:rFonts w:ascii="Symbol" w:hAnsi="Symbol" w:hint="default"/>
      </w:rPr>
    </w:lvl>
    <w:lvl w:ilvl="1" w:tplc="0B1A64EC">
      <w:start w:val="1"/>
      <w:numFmt w:val="bullet"/>
      <w:lvlText w:val="o"/>
      <w:lvlJc w:val="left"/>
      <w:pPr>
        <w:ind w:left="1440" w:hanging="360"/>
      </w:pPr>
      <w:rPr>
        <w:rFonts w:ascii="Courier New" w:hAnsi="Courier New" w:hint="default"/>
      </w:rPr>
    </w:lvl>
    <w:lvl w:ilvl="2" w:tplc="503200DC">
      <w:start w:val="1"/>
      <w:numFmt w:val="bullet"/>
      <w:lvlText w:val=""/>
      <w:lvlJc w:val="left"/>
      <w:pPr>
        <w:ind w:left="2160" w:hanging="360"/>
      </w:pPr>
      <w:rPr>
        <w:rFonts w:ascii="Wingdings" w:hAnsi="Wingdings" w:hint="default"/>
      </w:rPr>
    </w:lvl>
    <w:lvl w:ilvl="3" w:tplc="30464950">
      <w:start w:val="1"/>
      <w:numFmt w:val="bullet"/>
      <w:lvlText w:val=""/>
      <w:lvlJc w:val="left"/>
      <w:pPr>
        <w:ind w:left="2880" w:hanging="360"/>
      </w:pPr>
      <w:rPr>
        <w:rFonts w:ascii="Symbol" w:hAnsi="Symbol" w:hint="default"/>
      </w:rPr>
    </w:lvl>
    <w:lvl w:ilvl="4" w:tplc="08D06AAA">
      <w:start w:val="1"/>
      <w:numFmt w:val="bullet"/>
      <w:lvlText w:val="o"/>
      <w:lvlJc w:val="left"/>
      <w:pPr>
        <w:ind w:left="3600" w:hanging="360"/>
      </w:pPr>
      <w:rPr>
        <w:rFonts w:ascii="Courier New" w:hAnsi="Courier New" w:hint="default"/>
      </w:rPr>
    </w:lvl>
    <w:lvl w:ilvl="5" w:tplc="73B436EC">
      <w:start w:val="1"/>
      <w:numFmt w:val="bullet"/>
      <w:lvlText w:val=""/>
      <w:lvlJc w:val="left"/>
      <w:pPr>
        <w:ind w:left="4320" w:hanging="360"/>
      </w:pPr>
      <w:rPr>
        <w:rFonts w:ascii="Wingdings" w:hAnsi="Wingdings" w:hint="default"/>
      </w:rPr>
    </w:lvl>
    <w:lvl w:ilvl="6" w:tplc="8B0245CE">
      <w:start w:val="1"/>
      <w:numFmt w:val="bullet"/>
      <w:lvlText w:val=""/>
      <w:lvlJc w:val="left"/>
      <w:pPr>
        <w:ind w:left="5040" w:hanging="360"/>
      </w:pPr>
      <w:rPr>
        <w:rFonts w:ascii="Symbol" w:hAnsi="Symbol" w:hint="default"/>
      </w:rPr>
    </w:lvl>
    <w:lvl w:ilvl="7" w:tplc="6EAC1FF4">
      <w:start w:val="1"/>
      <w:numFmt w:val="bullet"/>
      <w:lvlText w:val="o"/>
      <w:lvlJc w:val="left"/>
      <w:pPr>
        <w:ind w:left="5760" w:hanging="360"/>
      </w:pPr>
      <w:rPr>
        <w:rFonts w:ascii="Courier New" w:hAnsi="Courier New" w:hint="default"/>
      </w:rPr>
    </w:lvl>
    <w:lvl w:ilvl="8" w:tplc="3F82D194">
      <w:start w:val="1"/>
      <w:numFmt w:val="bullet"/>
      <w:lvlText w:val=""/>
      <w:lvlJc w:val="left"/>
      <w:pPr>
        <w:ind w:left="6480" w:hanging="360"/>
      </w:pPr>
      <w:rPr>
        <w:rFonts w:ascii="Wingdings" w:hAnsi="Wingdings" w:hint="default"/>
      </w:rPr>
    </w:lvl>
  </w:abstractNum>
  <w:abstractNum w:abstractNumId="69" w15:restartNumberingAfterBreak="0">
    <w:nsid w:val="6D373510"/>
    <w:multiLevelType w:val="multilevel"/>
    <w:tmpl w:val="E99E04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6DDD1300"/>
    <w:multiLevelType w:val="hybridMultilevel"/>
    <w:tmpl w:val="29864E12"/>
    <w:lvl w:ilvl="0" w:tplc="719256A4">
      <w:start w:val="1"/>
      <w:numFmt w:val="decimal"/>
      <w:lvlText w:val="%1."/>
      <w:lvlJc w:val="left"/>
      <w:pPr>
        <w:ind w:left="720" w:hanging="360"/>
      </w:pPr>
    </w:lvl>
    <w:lvl w:ilvl="1" w:tplc="3E665F28">
      <w:start w:val="1"/>
      <w:numFmt w:val="lowerLetter"/>
      <w:lvlText w:val="%2."/>
      <w:lvlJc w:val="left"/>
      <w:pPr>
        <w:ind w:left="1440" w:hanging="360"/>
      </w:pPr>
    </w:lvl>
    <w:lvl w:ilvl="2" w:tplc="DB74AAE0">
      <w:start w:val="1"/>
      <w:numFmt w:val="lowerRoman"/>
      <w:lvlText w:val="%3."/>
      <w:lvlJc w:val="right"/>
      <w:pPr>
        <w:ind w:left="2160" w:hanging="180"/>
      </w:pPr>
    </w:lvl>
    <w:lvl w:ilvl="3" w:tplc="F9B68466">
      <w:start w:val="1"/>
      <w:numFmt w:val="decimal"/>
      <w:lvlText w:val="%4."/>
      <w:lvlJc w:val="left"/>
      <w:pPr>
        <w:ind w:left="2880" w:hanging="360"/>
      </w:pPr>
    </w:lvl>
    <w:lvl w:ilvl="4" w:tplc="A544AB12">
      <w:start w:val="1"/>
      <w:numFmt w:val="lowerLetter"/>
      <w:lvlText w:val="%5."/>
      <w:lvlJc w:val="left"/>
      <w:pPr>
        <w:ind w:left="3600" w:hanging="360"/>
      </w:pPr>
    </w:lvl>
    <w:lvl w:ilvl="5" w:tplc="3DC899DE">
      <w:start w:val="1"/>
      <w:numFmt w:val="lowerRoman"/>
      <w:lvlText w:val="%6."/>
      <w:lvlJc w:val="right"/>
      <w:pPr>
        <w:ind w:left="4320" w:hanging="180"/>
      </w:pPr>
    </w:lvl>
    <w:lvl w:ilvl="6" w:tplc="6DF6F8E2">
      <w:start w:val="1"/>
      <w:numFmt w:val="decimal"/>
      <w:lvlText w:val="%7."/>
      <w:lvlJc w:val="left"/>
      <w:pPr>
        <w:ind w:left="5040" w:hanging="360"/>
      </w:pPr>
    </w:lvl>
    <w:lvl w:ilvl="7" w:tplc="81D68C80">
      <w:start w:val="1"/>
      <w:numFmt w:val="lowerLetter"/>
      <w:lvlText w:val="%8."/>
      <w:lvlJc w:val="left"/>
      <w:pPr>
        <w:ind w:left="5760" w:hanging="360"/>
      </w:pPr>
    </w:lvl>
    <w:lvl w:ilvl="8" w:tplc="ABBE16C2">
      <w:start w:val="1"/>
      <w:numFmt w:val="lowerRoman"/>
      <w:lvlText w:val="%9."/>
      <w:lvlJc w:val="right"/>
      <w:pPr>
        <w:ind w:left="6480" w:hanging="180"/>
      </w:pPr>
    </w:lvl>
  </w:abstractNum>
  <w:abstractNum w:abstractNumId="71" w15:restartNumberingAfterBreak="0">
    <w:nsid w:val="71435AB7"/>
    <w:multiLevelType w:val="multilevel"/>
    <w:tmpl w:val="C3B45A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71790242"/>
    <w:multiLevelType w:val="hybridMultilevel"/>
    <w:tmpl w:val="910855F8"/>
    <w:lvl w:ilvl="0" w:tplc="5C3E25D2">
      <w:start w:val="1"/>
      <w:numFmt w:val="decimal"/>
      <w:lvlText w:val="%1."/>
      <w:lvlJc w:val="left"/>
      <w:pPr>
        <w:ind w:left="720" w:hanging="360"/>
      </w:pPr>
    </w:lvl>
    <w:lvl w:ilvl="1" w:tplc="705AB1CC">
      <w:start w:val="1"/>
      <w:numFmt w:val="lowerLetter"/>
      <w:lvlText w:val="%2."/>
      <w:lvlJc w:val="left"/>
      <w:pPr>
        <w:ind w:left="1440" w:hanging="360"/>
      </w:pPr>
    </w:lvl>
    <w:lvl w:ilvl="2" w:tplc="72E42A1E">
      <w:start w:val="1"/>
      <w:numFmt w:val="lowerRoman"/>
      <w:lvlText w:val="%3."/>
      <w:lvlJc w:val="right"/>
      <w:pPr>
        <w:ind w:left="2160" w:hanging="180"/>
      </w:pPr>
    </w:lvl>
    <w:lvl w:ilvl="3" w:tplc="2BAE1A3E">
      <w:start w:val="1"/>
      <w:numFmt w:val="decimal"/>
      <w:lvlText w:val="%4."/>
      <w:lvlJc w:val="left"/>
      <w:pPr>
        <w:ind w:left="2880" w:hanging="360"/>
      </w:pPr>
    </w:lvl>
    <w:lvl w:ilvl="4" w:tplc="1750B0CA">
      <w:start w:val="1"/>
      <w:numFmt w:val="lowerLetter"/>
      <w:lvlText w:val="%5."/>
      <w:lvlJc w:val="left"/>
      <w:pPr>
        <w:ind w:left="3600" w:hanging="360"/>
      </w:pPr>
    </w:lvl>
    <w:lvl w:ilvl="5" w:tplc="ECBC8580">
      <w:start w:val="1"/>
      <w:numFmt w:val="lowerRoman"/>
      <w:lvlText w:val="%6."/>
      <w:lvlJc w:val="right"/>
      <w:pPr>
        <w:ind w:left="4320" w:hanging="180"/>
      </w:pPr>
    </w:lvl>
    <w:lvl w:ilvl="6" w:tplc="197CFF4A">
      <w:start w:val="1"/>
      <w:numFmt w:val="decimal"/>
      <w:lvlText w:val="%7."/>
      <w:lvlJc w:val="left"/>
      <w:pPr>
        <w:ind w:left="5040" w:hanging="360"/>
      </w:pPr>
    </w:lvl>
    <w:lvl w:ilvl="7" w:tplc="67D27758">
      <w:start w:val="1"/>
      <w:numFmt w:val="lowerLetter"/>
      <w:lvlText w:val="%8."/>
      <w:lvlJc w:val="left"/>
      <w:pPr>
        <w:ind w:left="5760" w:hanging="360"/>
      </w:pPr>
    </w:lvl>
    <w:lvl w:ilvl="8" w:tplc="D75699CA">
      <w:start w:val="1"/>
      <w:numFmt w:val="lowerRoman"/>
      <w:lvlText w:val="%9."/>
      <w:lvlJc w:val="right"/>
      <w:pPr>
        <w:ind w:left="6480" w:hanging="180"/>
      </w:pPr>
    </w:lvl>
  </w:abstractNum>
  <w:abstractNum w:abstractNumId="73" w15:restartNumberingAfterBreak="0">
    <w:nsid w:val="72A9048E"/>
    <w:multiLevelType w:val="hybridMultilevel"/>
    <w:tmpl w:val="E6608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3B2B6F"/>
    <w:multiLevelType w:val="hybridMultilevel"/>
    <w:tmpl w:val="E40E9C9A"/>
    <w:lvl w:ilvl="0" w:tplc="8DCA103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87445E8"/>
    <w:multiLevelType w:val="hybridMultilevel"/>
    <w:tmpl w:val="2BBAE778"/>
    <w:lvl w:ilvl="0" w:tplc="18090003">
      <w:start w:val="1"/>
      <w:numFmt w:val="bullet"/>
      <w:lvlText w:val="o"/>
      <w:lvlJc w:val="left"/>
      <w:pPr>
        <w:ind w:left="1080" w:hanging="360"/>
      </w:pPr>
      <w:rPr>
        <w:rFonts w:ascii="Courier New" w:hAnsi="Courier New" w:cs="Courier New"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76" w15:restartNumberingAfterBreak="0">
    <w:nsid w:val="7A8E5E7B"/>
    <w:multiLevelType w:val="hybridMultilevel"/>
    <w:tmpl w:val="8CC04768"/>
    <w:lvl w:ilvl="0" w:tplc="BDA4D2DC">
      <w:start w:val="1"/>
      <w:numFmt w:val="decimal"/>
      <w:lvlText w:val="%1."/>
      <w:lvlJc w:val="left"/>
      <w:pPr>
        <w:ind w:left="720" w:hanging="360"/>
      </w:pPr>
      <w:rPr>
        <w:rFonts w:ascii="Times New Roman" w:hAnsi="Times New Roman" w:cs="Times New Roman" w:hint="default"/>
        <w:b/>
      </w:rPr>
    </w:lvl>
    <w:lvl w:ilvl="1" w:tplc="A4361838">
      <w:start w:val="1"/>
      <w:numFmt w:val="lowerLetter"/>
      <w:lvlText w:val="%2."/>
      <w:lvlJc w:val="left"/>
      <w:pPr>
        <w:ind w:left="1440" w:hanging="360"/>
      </w:pPr>
    </w:lvl>
    <w:lvl w:ilvl="2" w:tplc="8B8A9F76">
      <w:start w:val="1"/>
      <w:numFmt w:val="lowerRoman"/>
      <w:lvlText w:val="%3."/>
      <w:lvlJc w:val="right"/>
      <w:pPr>
        <w:ind w:left="2160" w:hanging="180"/>
      </w:pPr>
    </w:lvl>
    <w:lvl w:ilvl="3" w:tplc="0C6846FE">
      <w:start w:val="1"/>
      <w:numFmt w:val="decimal"/>
      <w:lvlText w:val="%4."/>
      <w:lvlJc w:val="left"/>
      <w:pPr>
        <w:ind w:left="2880" w:hanging="360"/>
      </w:pPr>
    </w:lvl>
    <w:lvl w:ilvl="4" w:tplc="F8D0F900">
      <w:start w:val="1"/>
      <w:numFmt w:val="lowerLetter"/>
      <w:lvlText w:val="%5."/>
      <w:lvlJc w:val="left"/>
      <w:pPr>
        <w:ind w:left="3600" w:hanging="360"/>
      </w:pPr>
    </w:lvl>
    <w:lvl w:ilvl="5" w:tplc="03A8BD20">
      <w:start w:val="1"/>
      <w:numFmt w:val="lowerRoman"/>
      <w:lvlText w:val="%6."/>
      <w:lvlJc w:val="right"/>
      <w:pPr>
        <w:ind w:left="4320" w:hanging="180"/>
      </w:pPr>
    </w:lvl>
    <w:lvl w:ilvl="6" w:tplc="2D14B64E">
      <w:start w:val="1"/>
      <w:numFmt w:val="decimal"/>
      <w:lvlText w:val="%7."/>
      <w:lvlJc w:val="left"/>
      <w:pPr>
        <w:ind w:left="5040" w:hanging="360"/>
      </w:pPr>
    </w:lvl>
    <w:lvl w:ilvl="7" w:tplc="737A6816">
      <w:start w:val="1"/>
      <w:numFmt w:val="lowerLetter"/>
      <w:lvlText w:val="%8."/>
      <w:lvlJc w:val="left"/>
      <w:pPr>
        <w:ind w:left="5760" w:hanging="360"/>
      </w:pPr>
    </w:lvl>
    <w:lvl w:ilvl="8" w:tplc="97B20A8E">
      <w:start w:val="1"/>
      <w:numFmt w:val="lowerRoman"/>
      <w:lvlText w:val="%9."/>
      <w:lvlJc w:val="right"/>
      <w:pPr>
        <w:ind w:left="6480" w:hanging="180"/>
      </w:pPr>
    </w:lvl>
  </w:abstractNum>
  <w:abstractNum w:abstractNumId="77" w15:restartNumberingAfterBreak="0">
    <w:nsid w:val="7C65145E"/>
    <w:multiLevelType w:val="multilevel"/>
    <w:tmpl w:val="6EE6D9B2"/>
    <w:lvl w:ilvl="0">
      <w:start w:val="2"/>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7C790032"/>
    <w:multiLevelType w:val="hybridMultilevel"/>
    <w:tmpl w:val="B060DABC"/>
    <w:lvl w:ilvl="0" w:tplc="D7D80554">
      <w:start w:val="1"/>
      <w:numFmt w:val="lowerLetter"/>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9" w15:restartNumberingAfterBreak="0">
    <w:nsid w:val="7C7B448A"/>
    <w:multiLevelType w:val="hybridMultilevel"/>
    <w:tmpl w:val="C3EA7080"/>
    <w:lvl w:ilvl="0" w:tplc="237CB52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CBE4812"/>
    <w:multiLevelType w:val="singleLevel"/>
    <w:tmpl w:val="2D86CAC8"/>
    <w:name w:val="Considérant"/>
    <w:lvl w:ilvl="0">
      <w:start w:val="1"/>
      <w:numFmt w:val="decimal"/>
      <w:lvlRestart w:val="0"/>
      <w:pStyle w:val="Considrant"/>
      <w:lvlText w:val="(%1)"/>
      <w:lvlJc w:val="left"/>
      <w:pPr>
        <w:tabs>
          <w:tab w:val="num" w:pos="709"/>
        </w:tabs>
        <w:ind w:left="709" w:hanging="709"/>
      </w:pPr>
      <w:rPr>
        <w:b w:val="0"/>
        <w:bCs w:val="0"/>
      </w:rPr>
    </w:lvl>
  </w:abstractNum>
  <w:abstractNum w:abstractNumId="81" w15:restartNumberingAfterBreak="0">
    <w:nsid w:val="7D3D514D"/>
    <w:multiLevelType w:val="hybridMultilevel"/>
    <w:tmpl w:val="8A6A6F9C"/>
    <w:lvl w:ilvl="0" w:tplc="FFFFFFFF">
      <w:start w:val="1"/>
      <w:numFmt w:val="decimal"/>
      <w:lvlText w:val="%1."/>
      <w:lvlJc w:val="left"/>
      <w:pPr>
        <w:ind w:left="720" w:hanging="360"/>
      </w:pPr>
    </w:lvl>
    <w:lvl w:ilvl="1" w:tplc="EEB4247A">
      <w:start w:val="1"/>
      <w:numFmt w:val="lowerLetter"/>
      <w:lvlText w:val="%2."/>
      <w:lvlJc w:val="left"/>
      <w:pPr>
        <w:ind w:left="1440" w:hanging="360"/>
      </w:pPr>
    </w:lvl>
    <w:lvl w:ilvl="2" w:tplc="C6984A34">
      <w:start w:val="1"/>
      <w:numFmt w:val="lowerRoman"/>
      <w:lvlText w:val="%3."/>
      <w:lvlJc w:val="right"/>
      <w:pPr>
        <w:ind w:left="2160" w:hanging="180"/>
      </w:pPr>
    </w:lvl>
    <w:lvl w:ilvl="3" w:tplc="45508286">
      <w:start w:val="1"/>
      <w:numFmt w:val="decimal"/>
      <w:lvlText w:val="%4."/>
      <w:lvlJc w:val="left"/>
      <w:pPr>
        <w:ind w:left="2880" w:hanging="360"/>
      </w:pPr>
    </w:lvl>
    <w:lvl w:ilvl="4" w:tplc="E9309944">
      <w:start w:val="1"/>
      <w:numFmt w:val="lowerLetter"/>
      <w:lvlText w:val="%5."/>
      <w:lvlJc w:val="left"/>
      <w:pPr>
        <w:ind w:left="3600" w:hanging="360"/>
      </w:pPr>
    </w:lvl>
    <w:lvl w:ilvl="5" w:tplc="6B726D84">
      <w:start w:val="1"/>
      <w:numFmt w:val="lowerRoman"/>
      <w:lvlText w:val="%6."/>
      <w:lvlJc w:val="right"/>
      <w:pPr>
        <w:ind w:left="4320" w:hanging="180"/>
      </w:pPr>
    </w:lvl>
    <w:lvl w:ilvl="6" w:tplc="C794FC60">
      <w:start w:val="1"/>
      <w:numFmt w:val="decimal"/>
      <w:lvlText w:val="%7."/>
      <w:lvlJc w:val="left"/>
      <w:pPr>
        <w:ind w:left="5040" w:hanging="360"/>
      </w:pPr>
    </w:lvl>
    <w:lvl w:ilvl="7" w:tplc="952897F8">
      <w:start w:val="1"/>
      <w:numFmt w:val="lowerLetter"/>
      <w:lvlText w:val="%8."/>
      <w:lvlJc w:val="left"/>
      <w:pPr>
        <w:ind w:left="5760" w:hanging="360"/>
      </w:pPr>
    </w:lvl>
    <w:lvl w:ilvl="8" w:tplc="8C0E941A">
      <w:start w:val="1"/>
      <w:numFmt w:val="lowerRoman"/>
      <w:lvlText w:val="%9."/>
      <w:lvlJc w:val="right"/>
      <w:pPr>
        <w:ind w:left="6480" w:hanging="180"/>
      </w:pPr>
    </w:lvl>
  </w:abstractNum>
  <w:abstractNum w:abstractNumId="82" w15:restartNumberingAfterBreak="0">
    <w:nsid w:val="7DDA5AE8"/>
    <w:multiLevelType w:val="hybridMultilevel"/>
    <w:tmpl w:val="8F34481C"/>
    <w:lvl w:ilvl="0" w:tplc="DA80F886">
      <w:start w:val="1"/>
      <w:numFmt w:val="bullet"/>
      <w:lvlText w:val=""/>
      <w:lvlJc w:val="left"/>
      <w:pPr>
        <w:ind w:left="720" w:hanging="360"/>
      </w:pPr>
      <w:rPr>
        <w:rFonts w:ascii="Symbol" w:hAnsi="Symbol" w:hint="default"/>
      </w:rPr>
    </w:lvl>
    <w:lvl w:ilvl="1" w:tplc="ADD8C7A0">
      <w:start w:val="1"/>
      <w:numFmt w:val="bullet"/>
      <w:lvlText w:val="o"/>
      <w:lvlJc w:val="left"/>
      <w:pPr>
        <w:ind w:left="1440" w:hanging="360"/>
      </w:pPr>
      <w:rPr>
        <w:rFonts w:ascii="Courier New" w:hAnsi="Courier New" w:hint="default"/>
      </w:rPr>
    </w:lvl>
    <w:lvl w:ilvl="2" w:tplc="D924DF94">
      <w:start w:val="1"/>
      <w:numFmt w:val="bullet"/>
      <w:lvlText w:val=""/>
      <w:lvlJc w:val="left"/>
      <w:pPr>
        <w:ind w:left="2160" w:hanging="360"/>
      </w:pPr>
      <w:rPr>
        <w:rFonts w:ascii="Wingdings" w:hAnsi="Wingdings" w:hint="default"/>
      </w:rPr>
    </w:lvl>
    <w:lvl w:ilvl="3" w:tplc="B6D0D3DA">
      <w:start w:val="1"/>
      <w:numFmt w:val="bullet"/>
      <w:lvlText w:val=""/>
      <w:lvlJc w:val="left"/>
      <w:pPr>
        <w:ind w:left="2880" w:hanging="360"/>
      </w:pPr>
      <w:rPr>
        <w:rFonts w:ascii="Symbol" w:hAnsi="Symbol" w:hint="default"/>
      </w:rPr>
    </w:lvl>
    <w:lvl w:ilvl="4" w:tplc="F09055D6">
      <w:start w:val="1"/>
      <w:numFmt w:val="bullet"/>
      <w:lvlText w:val="o"/>
      <w:lvlJc w:val="left"/>
      <w:pPr>
        <w:ind w:left="3600" w:hanging="360"/>
      </w:pPr>
      <w:rPr>
        <w:rFonts w:ascii="Courier New" w:hAnsi="Courier New" w:hint="default"/>
      </w:rPr>
    </w:lvl>
    <w:lvl w:ilvl="5" w:tplc="8C6696B6">
      <w:start w:val="1"/>
      <w:numFmt w:val="bullet"/>
      <w:lvlText w:val=""/>
      <w:lvlJc w:val="left"/>
      <w:pPr>
        <w:ind w:left="4320" w:hanging="360"/>
      </w:pPr>
      <w:rPr>
        <w:rFonts w:ascii="Wingdings" w:hAnsi="Wingdings" w:hint="default"/>
      </w:rPr>
    </w:lvl>
    <w:lvl w:ilvl="6" w:tplc="66C0592E">
      <w:start w:val="1"/>
      <w:numFmt w:val="bullet"/>
      <w:lvlText w:val=""/>
      <w:lvlJc w:val="left"/>
      <w:pPr>
        <w:ind w:left="5040" w:hanging="360"/>
      </w:pPr>
      <w:rPr>
        <w:rFonts w:ascii="Symbol" w:hAnsi="Symbol" w:hint="default"/>
      </w:rPr>
    </w:lvl>
    <w:lvl w:ilvl="7" w:tplc="9A1C961A">
      <w:start w:val="1"/>
      <w:numFmt w:val="bullet"/>
      <w:lvlText w:val="o"/>
      <w:lvlJc w:val="left"/>
      <w:pPr>
        <w:ind w:left="5760" w:hanging="360"/>
      </w:pPr>
      <w:rPr>
        <w:rFonts w:ascii="Courier New" w:hAnsi="Courier New" w:hint="default"/>
      </w:rPr>
    </w:lvl>
    <w:lvl w:ilvl="8" w:tplc="D16A6A06">
      <w:start w:val="1"/>
      <w:numFmt w:val="bullet"/>
      <w:lvlText w:val=""/>
      <w:lvlJc w:val="left"/>
      <w:pPr>
        <w:ind w:left="6480" w:hanging="360"/>
      </w:pPr>
      <w:rPr>
        <w:rFonts w:ascii="Wingdings" w:hAnsi="Wingdings" w:hint="default"/>
      </w:rPr>
    </w:lvl>
  </w:abstractNum>
  <w:abstractNum w:abstractNumId="83" w15:restartNumberingAfterBreak="0">
    <w:nsid w:val="7ED33C8D"/>
    <w:multiLevelType w:val="hybridMultilevel"/>
    <w:tmpl w:val="7DA248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16"/>
  </w:num>
  <w:num w:numId="3">
    <w:abstractNumId w:val="77"/>
  </w:num>
  <w:num w:numId="4">
    <w:abstractNumId w:val="3"/>
  </w:num>
  <w:num w:numId="5">
    <w:abstractNumId w:val="32"/>
  </w:num>
  <w:num w:numId="6">
    <w:abstractNumId w:val="22"/>
  </w:num>
  <w:num w:numId="7">
    <w:abstractNumId w:val="53"/>
  </w:num>
  <w:num w:numId="8">
    <w:abstractNumId w:val="82"/>
  </w:num>
  <w:num w:numId="9">
    <w:abstractNumId w:val="64"/>
  </w:num>
  <w:num w:numId="10">
    <w:abstractNumId w:val="56"/>
  </w:num>
  <w:num w:numId="11">
    <w:abstractNumId w:val="31"/>
  </w:num>
  <w:num w:numId="12">
    <w:abstractNumId w:val="59"/>
  </w:num>
  <w:num w:numId="13">
    <w:abstractNumId w:val="23"/>
  </w:num>
  <w:num w:numId="14">
    <w:abstractNumId w:val="72"/>
  </w:num>
  <w:num w:numId="15">
    <w:abstractNumId w:val="29"/>
  </w:num>
  <w:num w:numId="16">
    <w:abstractNumId w:val="28"/>
  </w:num>
  <w:num w:numId="17">
    <w:abstractNumId w:val="55"/>
  </w:num>
  <w:num w:numId="18">
    <w:abstractNumId w:val="39"/>
  </w:num>
  <w:num w:numId="19">
    <w:abstractNumId w:val="68"/>
  </w:num>
  <w:num w:numId="20">
    <w:abstractNumId w:val="70"/>
  </w:num>
  <w:num w:numId="21">
    <w:abstractNumId w:val="46"/>
  </w:num>
  <w:num w:numId="22">
    <w:abstractNumId w:val="81"/>
  </w:num>
  <w:num w:numId="23">
    <w:abstractNumId w:val="4"/>
  </w:num>
  <w:num w:numId="24">
    <w:abstractNumId w:val="48"/>
  </w:num>
  <w:num w:numId="25">
    <w:abstractNumId w:val="7"/>
  </w:num>
  <w:num w:numId="26">
    <w:abstractNumId w:val="52"/>
  </w:num>
  <w:num w:numId="27">
    <w:abstractNumId w:val="54"/>
  </w:num>
  <w:num w:numId="28">
    <w:abstractNumId w:val="62"/>
  </w:num>
  <w:num w:numId="29">
    <w:abstractNumId w:val="41"/>
  </w:num>
  <w:num w:numId="30">
    <w:abstractNumId w:val="13"/>
  </w:num>
  <w:num w:numId="31">
    <w:abstractNumId w:val="76"/>
  </w:num>
  <w:num w:numId="32">
    <w:abstractNumId w:val="73"/>
  </w:num>
  <w:num w:numId="33">
    <w:abstractNumId w:val="1"/>
  </w:num>
  <w:num w:numId="34">
    <w:abstractNumId w:val="44"/>
  </w:num>
  <w:num w:numId="35">
    <w:abstractNumId w:val="42"/>
  </w:num>
  <w:num w:numId="36">
    <w:abstractNumId w:val="74"/>
  </w:num>
  <w:num w:numId="37">
    <w:abstractNumId w:val="36"/>
  </w:num>
  <w:num w:numId="38">
    <w:abstractNumId w:val="2"/>
  </w:num>
  <w:num w:numId="39">
    <w:abstractNumId w:val="30"/>
  </w:num>
  <w:num w:numId="40">
    <w:abstractNumId w:val="45"/>
  </w:num>
  <w:num w:numId="41">
    <w:abstractNumId w:val="33"/>
  </w:num>
  <w:num w:numId="42">
    <w:abstractNumId w:val="14"/>
  </w:num>
  <w:num w:numId="43">
    <w:abstractNumId w:val="38"/>
  </w:num>
  <w:num w:numId="44">
    <w:abstractNumId w:val="20"/>
  </w:num>
  <w:num w:numId="45">
    <w:abstractNumId w:val="17"/>
  </w:num>
  <w:num w:numId="4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8"/>
  </w:num>
  <w:num w:numId="48">
    <w:abstractNumId w:val="10"/>
  </w:num>
  <w:num w:numId="49">
    <w:abstractNumId w:val="0"/>
  </w:num>
  <w:num w:numId="50">
    <w:abstractNumId w:val="21"/>
  </w:num>
  <w:num w:numId="51">
    <w:abstractNumId w:val="25"/>
  </w:num>
  <w:num w:numId="52">
    <w:abstractNumId w:val="50"/>
  </w:num>
  <w:num w:numId="53">
    <w:abstractNumId w:val="67"/>
  </w:num>
  <w:num w:numId="54">
    <w:abstractNumId w:val="34"/>
  </w:num>
  <w:num w:numId="55">
    <w:abstractNumId w:val="35"/>
  </w:num>
  <w:num w:numId="56">
    <w:abstractNumId w:val="8"/>
  </w:num>
  <w:num w:numId="57">
    <w:abstractNumId w:val="63"/>
  </w:num>
  <w:num w:numId="58">
    <w:abstractNumId w:val="37"/>
  </w:num>
  <w:num w:numId="59">
    <w:abstractNumId w:val="83"/>
  </w:num>
  <w:num w:numId="60">
    <w:abstractNumId w:val="79"/>
  </w:num>
  <w:num w:numId="61">
    <w:abstractNumId w:val="40"/>
  </w:num>
  <w:num w:numId="62">
    <w:abstractNumId w:val="9"/>
  </w:num>
  <w:num w:numId="63">
    <w:abstractNumId w:val="75"/>
  </w:num>
  <w:num w:numId="64">
    <w:abstractNumId w:val="5"/>
  </w:num>
  <w:num w:numId="65">
    <w:abstractNumId w:val="47"/>
  </w:num>
  <w:num w:numId="66">
    <w:abstractNumId w:val="78"/>
  </w:num>
  <w:num w:numId="67">
    <w:abstractNumId w:val="12"/>
  </w:num>
  <w:num w:numId="68">
    <w:abstractNumId w:val="19"/>
  </w:num>
  <w:num w:numId="69">
    <w:abstractNumId w:val="24"/>
  </w:num>
  <w:num w:numId="70">
    <w:abstractNumId w:val="6"/>
  </w:num>
  <w:num w:numId="71">
    <w:abstractNumId w:val="66"/>
  </w:num>
  <w:num w:numId="72">
    <w:abstractNumId w:val="43"/>
  </w:num>
  <w:num w:numId="73">
    <w:abstractNumId w:val="58"/>
  </w:num>
  <w:num w:numId="74">
    <w:abstractNumId w:val="51"/>
  </w:num>
  <w:num w:numId="75">
    <w:abstractNumId w:val="60"/>
  </w:num>
  <w:num w:numId="76">
    <w:abstractNumId w:val="69"/>
  </w:num>
  <w:num w:numId="7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71"/>
  </w:num>
  <w:num w:numId="8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7"/>
  </w:num>
  <w:num w:numId="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57"/>
  </w:num>
  <w:num w:numId="86">
    <w:abstractNumId w:val="15"/>
  </w:num>
  <w:num w:numId="87">
    <w:abstractNumId w:val="61"/>
  </w:num>
  <w:num w:numId="88">
    <w:abstractNumId w:val="49"/>
  </w:num>
  <w:num w:numId="89">
    <w:abstractNumId w:val="26"/>
  </w:num>
  <w:num w:numId="90">
    <w:abstractNumId w:val="65"/>
  </w:num>
  <w:num w:numId="91">
    <w:abstractNumId w:val="8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activeWritingStyle w:appName="MSWord" w:lang="en-IE" w:vendorID="64" w:dllVersion="0" w:nlCheck="1" w:checkStyle="0"/>
  <w:activeWritingStyle w:appName="MSWord" w:lang="en-GB" w:vendorID="64" w:dllVersion="0" w:nlCheck="1" w:checkStyle="0"/>
  <w:activeWritingStyle w:appName="MSWord" w:lang="en-US" w:vendorID="64" w:dllVersion="0" w:nlCheck="1" w:checkStyle="0"/>
  <w:activeWritingStyle w:appName="MSWord" w:lang="fr-BE" w:vendorID="64" w:dllVersion="0" w:nlCheck="1" w:checkStyle="0"/>
  <w:revisionView w:markup="0"/>
  <w:defaultTabStop w:val="720"/>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Status" w:val="Green"/>
    <w:docVar w:name="LW_ACCOMPAGNANT.CP" w:val="care însoţeşte documentul"/>
    <w:docVar w:name="LW_CORRIGENDUM" w:val="&lt;UNUSED&gt;"/>
    <w:docVar w:name="LW_COVERPAGE_EXISTS" w:val="True"/>
    <w:docVar w:name="LW_COVERPAGE_GUID" w:val="FD8991C7-EE52-4721-BFD6-9B52084FDE95"/>
    <w:docVar w:name="LW_COVERPAGE_TYPE" w:val="1"/>
    <w:docVar w:name="LW_CROSSREFERENCE" w:val="{COM(2023) 747 final}"/>
    <w:docVar w:name="LW_DocType" w:val="NORMAL"/>
    <w:docVar w:name="LW_EMISSION" w:val="21.11.2023"/>
    <w:docVar w:name="LW_EMISSION_ISODATE" w:val="2023-11-21"/>
    <w:docVar w:name="LW_EMISSION_LOCATION" w:val="BRX"/>
    <w:docVar w:name="LW_EMISSION_PREFIX" w:val="Bruxelles, "/>
    <w:docVar w:name="LW_EMISSION_SUFFIX" w:val=" "/>
    <w:docVar w:name="LW_ID_DOCTYPE_NONLW" w:val="CP-025"/>
    <w:docVar w:name="LW_LANGUE" w:val="RO"/>
    <w:docVar w:name="LW_LEVEL_OF_SENSITIVITY" w:val="Standard treatment"/>
    <w:docVar w:name="LW_NOM.INST" w:val="COMISIA EUROPEAN\u258?"/>
    <w:docVar w:name="LW_NOM.INST_JOINTDOC" w:val="&lt;EMPTY&gt;"/>
    <w:docVar w:name="LW_OBJETACTEPRINCIPAL.CP" w:val="de modificare a Deciziei de punere în aplicare (UE) (ST 12319/2021, ST 12319/2021 ADD 1) din 29 octombrie 2021 de aprobare a evaluării planului de redresare și reziliență al României"/>
    <w:docVar w:name="LW_PART_NBR" w:val="1"/>
    <w:docVar w:name="LW_PART_NBR_TOTAL" w:val="1"/>
    <w:docVar w:name="LW_REF.INST.NEW" w:val="SWD"/>
    <w:docVar w:name="LW_REF.INST.NEW_ADOPTED" w:val="final"/>
    <w:docVar w:name="LW_REF.INST.NEW_TEXT" w:val="(2023) 382"/>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Analiza planului de redresare și reziliență al României"/>
    <w:docVar w:name="LW_TYPE.DOC.CP" w:val="DOCUMENT DE LUCRU AL SERVICIILOR COMISIEI"/>
    <w:docVar w:name="LW_TYPEACTEPRINCIPAL.CP" w:val="Propunere de DECIZIE DE PUNERE ÎN APLICARE A CONSILIULUI"/>
    <w:docVar w:name="LwApiVersions" w:val="LW4CoDe 1.23.2.0; LW 8.0, Build 20211117"/>
  </w:docVars>
  <w:rsids>
    <w:rsidRoot w:val="28178231"/>
    <w:rsid w:val="0000004D"/>
    <w:rsid w:val="000006B3"/>
    <w:rsid w:val="000006D9"/>
    <w:rsid w:val="00000755"/>
    <w:rsid w:val="00000A3B"/>
    <w:rsid w:val="00000B06"/>
    <w:rsid w:val="000010F2"/>
    <w:rsid w:val="000010FA"/>
    <w:rsid w:val="00001547"/>
    <w:rsid w:val="00001752"/>
    <w:rsid w:val="00001868"/>
    <w:rsid w:val="00001962"/>
    <w:rsid w:val="00001979"/>
    <w:rsid w:val="000019C8"/>
    <w:rsid w:val="000019CA"/>
    <w:rsid w:val="00001EBE"/>
    <w:rsid w:val="00001FF8"/>
    <w:rsid w:val="00002031"/>
    <w:rsid w:val="00002309"/>
    <w:rsid w:val="0000233B"/>
    <w:rsid w:val="000023F7"/>
    <w:rsid w:val="000025E9"/>
    <w:rsid w:val="00002B5F"/>
    <w:rsid w:val="00002CBE"/>
    <w:rsid w:val="00002CCC"/>
    <w:rsid w:val="00002D56"/>
    <w:rsid w:val="00002F29"/>
    <w:rsid w:val="00002F41"/>
    <w:rsid w:val="0000333D"/>
    <w:rsid w:val="0000362F"/>
    <w:rsid w:val="00003652"/>
    <w:rsid w:val="000036BB"/>
    <w:rsid w:val="0000370A"/>
    <w:rsid w:val="00003871"/>
    <w:rsid w:val="00003902"/>
    <w:rsid w:val="0000396F"/>
    <w:rsid w:val="00003CC5"/>
    <w:rsid w:val="00003CEB"/>
    <w:rsid w:val="00003D84"/>
    <w:rsid w:val="00003F7A"/>
    <w:rsid w:val="00003F8B"/>
    <w:rsid w:val="00004002"/>
    <w:rsid w:val="00004142"/>
    <w:rsid w:val="0000414A"/>
    <w:rsid w:val="0000425F"/>
    <w:rsid w:val="0000437B"/>
    <w:rsid w:val="0000446E"/>
    <w:rsid w:val="000046FE"/>
    <w:rsid w:val="000049CC"/>
    <w:rsid w:val="00004BEB"/>
    <w:rsid w:val="00004CDB"/>
    <w:rsid w:val="00004D0C"/>
    <w:rsid w:val="00004D19"/>
    <w:rsid w:val="00004E43"/>
    <w:rsid w:val="00004ECF"/>
    <w:rsid w:val="00004EFA"/>
    <w:rsid w:val="00004F33"/>
    <w:rsid w:val="00005162"/>
    <w:rsid w:val="000055A9"/>
    <w:rsid w:val="0000576B"/>
    <w:rsid w:val="000059C1"/>
    <w:rsid w:val="00005E7E"/>
    <w:rsid w:val="00005EAB"/>
    <w:rsid w:val="0000606D"/>
    <w:rsid w:val="000060DF"/>
    <w:rsid w:val="000060EF"/>
    <w:rsid w:val="0000613E"/>
    <w:rsid w:val="0000625B"/>
    <w:rsid w:val="00006533"/>
    <w:rsid w:val="0000698F"/>
    <w:rsid w:val="00006B2E"/>
    <w:rsid w:val="00006EA5"/>
    <w:rsid w:val="00006FAA"/>
    <w:rsid w:val="00007025"/>
    <w:rsid w:val="000070CD"/>
    <w:rsid w:val="0000729C"/>
    <w:rsid w:val="000075ED"/>
    <w:rsid w:val="000076E9"/>
    <w:rsid w:val="0000783E"/>
    <w:rsid w:val="000079E8"/>
    <w:rsid w:val="00010681"/>
    <w:rsid w:val="0001081D"/>
    <w:rsid w:val="00010BA7"/>
    <w:rsid w:val="00010F50"/>
    <w:rsid w:val="0001116F"/>
    <w:rsid w:val="000111C5"/>
    <w:rsid w:val="000112BB"/>
    <w:rsid w:val="00011378"/>
    <w:rsid w:val="000115D3"/>
    <w:rsid w:val="0001172F"/>
    <w:rsid w:val="0001184D"/>
    <w:rsid w:val="00011CE5"/>
    <w:rsid w:val="00011E59"/>
    <w:rsid w:val="00012040"/>
    <w:rsid w:val="00012533"/>
    <w:rsid w:val="0001259D"/>
    <w:rsid w:val="0001265E"/>
    <w:rsid w:val="00012721"/>
    <w:rsid w:val="000127AB"/>
    <w:rsid w:val="00012B70"/>
    <w:rsid w:val="00012CD6"/>
    <w:rsid w:val="0001308D"/>
    <w:rsid w:val="0001320B"/>
    <w:rsid w:val="0001358F"/>
    <w:rsid w:val="0001366A"/>
    <w:rsid w:val="000136F1"/>
    <w:rsid w:val="00013CE7"/>
    <w:rsid w:val="00013D63"/>
    <w:rsid w:val="00013F92"/>
    <w:rsid w:val="000140CB"/>
    <w:rsid w:val="000143A2"/>
    <w:rsid w:val="00014476"/>
    <w:rsid w:val="000146C1"/>
    <w:rsid w:val="00014A55"/>
    <w:rsid w:val="00014C18"/>
    <w:rsid w:val="00014C58"/>
    <w:rsid w:val="00014E21"/>
    <w:rsid w:val="00014F02"/>
    <w:rsid w:val="0001507E"/>
    <w:rsid w:val="00015100"/>
    <w:rsid w:val="00015136"/>
    <w:rsid w:val="000154B2"/>
    <w:rsid w:val="0001598F"/>
    <w:rsid w:val="00015A9D"/>
    <w:rsid w:val="00015C72"/>
    <w:rsid w:val="00015D9D"/>
    <w:rsid w:val="00015DFE"/>
    <w:rsid w:val="00015EB9"/>
    <w:rsid w:val="0001612E"/>
    <w:rsid w:val="000163E6"/>
    <w:rsid w:val="0001662A"/>
    <w:rsid w:val="0001692D"/>
    <w:rsid w:val="00016AAA"/>
    <w:rsid w:val="00016DCA"/>
    <w:rsid w:val="00016F71"/>
    <w:rsid w:val="00017141"/>
    <w:rsid w:val="000175A4"/>
    <w:rsid w:val="000175C5"/>
    <w:rsid w:val="00017680"/>
    <w:rsid w:val="000177CA"/>
    <w:rsid w:val="00017853"/>
    <w:rsid w:val="00017B1F"/>
    <w:rsid w:val="00017B49"/>
    <w:rsid w:val="00017BAC"/>
    <w:rsid w:val="00017E60"/>
    <w:rsid w:val="00017EB6"/>
    <w:rsid w:val="00017F5A"/>
    <w:rsid w:val="000201A6"/>
    <w:rsid w:val="0002031B"/>
    <w:rsid w:val="00020405"/>
    <w:rsid w:val="00020417"/>
    <w:rsid w:val="000205F7"/>
    <w:rsid w:val="00020797"/>
    <w:rsid w:val="00020828"/>
    <w:rsid w:val="000208D1"/>
    <w:rsid w:val="000209C5"/>
    <w:rsid w:val="00020AC5"/>
    <w:rsid w:val="00020B87"/>
    <w:rsid w:val="00020CAE"/>
    <w:rsid w:val="00020EA1"/>
    <w:rsid w:val="000210F0"/>
    <w:rsid w:val="00021365"/>
    <w:rsid w:val="000213F0"/>
    <w:rsid w:val="00021667"/>
    <w:rsid w:val="0002167E"/>
    <w:rsid w:val="000216D0"/>
    <w:rsid w:val="00021821"/>
    <w:rsid w:val="00021A17"/>
    <w:rsid w:val="00021DC9"/>
    <w:rsid w:val="00021F6F"/>
    <w:rsid w:val="000220AA"/>
    <w:rsid w:val="000221D5"/>
    <w:rsid w:val="0002234F"/>
    <w:rsid w:val="0002238A"/>
    <w:rsid w:val="00022A20"/>
    <w:rsid w:val="00022AAE"/>
    <w:rsid w:val="00022AB3"/>
    <w:rsid w:val="00022AE0"/>
    <w:rsid w:val="00022B1D"/>
    <w:rsid w:val="00022BA9"/>
    <w:rsid w:val="00022CB8"/>
    <w:rsid w:val="00022EBB"/>
    <w:rsid w:val="00022F89"/>
    <w:rsid w:val="00023606"/>
    <w:rsid w:val="0002389B"/>
    <w:rsid w:val="00023D48"/>
    <w:rsid w:val="00023F66"/>
    <w:rsid w:val="00024433"/>
    <w:rsid w:val="0002447B"/>
    <w:rsid w:val="000247CC"/>
    <w:rsid w:val="000248AB"/>
    <w:rsid w:val="0002495F"/>
    <w:rsid w:val="00024980"/>
    <w:rsid w:val="00024C83"/>
    <w:rsid w:val="00024CAB"/>
    <w:rsid w:val="00024E8E"/>
    <w:rsid w:val="00024FF8"/>
    <w:rsid w:val="0002521E"/>
    <w:rsid w:val="000255FC"/>
    <w:rsid w:val="00025771"/>
    <w:rsid w:val="000258F6"/>
    <w:rsid w:val="00025AFB"/>
    <w:rsid w:val="00025EA0"/>
    <w:rsid w:val="00026363"/>
    <w:rsid w:val="000266C5"/>
    <w:rsid w:val="00026BF6"/>
    <w:rsid w:val="00026CF4"/>
    <w:rsid w:val="00026D0E"/>
    <w:rsid w:val="00027057"/>
    <w:rsid w:val="0002726C"/>
    <w:rsid w:val="00027310"/>
    <w:rsid w:val="0002734A"/>
    <w:rsid w:val="0002747F"/>
    <w:rsid w:val="00027565"/>
    <w:rsid w:val="00027611"/>
    <w:rsid w:val="00027632"/>
    <w:rsid w:val="00027857"/>
    <w:rsid w:val="00027943"/>
    <w:rsid w:val="0002795D"/>
    <w:rsid w:val="00027AAC"/>
    <w:rsid w:val="00027EEE"/>
    <w:rsid w:val="0003017F"/>
    <w:rsid w:val="00030368"/>
    <w:rsid w:val="000305B0"/>
    <w:rsid w:val="00030752"/>
    <w:rsid w:val="00030754"/>
    <w:rsid w:val="0003085F"/>
    <w:rsid w:val="00030A82"/>
    <w:rsid w:val="00030B15"/>
    <w:rsid w:val="00030C30"/>
    <w:rsid w:val="00030D9D"/>
    <w:rsid w:val="00030DAD"/>
    <w:rsid w:val="00030DE4"/>
    <w:rsid w:val="00030E8D"/>
    <w:rsid w:val="00031553"/>
    <w:rsid w:val="000318DE"/>
    <w:rsid w:val="00031977"/>
    <w:rsid w:val="00031CA4"/>
    <w:rsid w:val="00031D0A"/>
    <w:rsid w:val="00031E75"/>
    <w:rsid w:val="000320ED"/>
    <w:rsid w:val="000322C8"/>
    <w:rsid w:val="00032496"/>
    <w:rsid w:val="000324D8"/>
    <w:rsid w:val="000326E4"/>
    <w:rsid w:val="00032714"/>
    <w:rsid w:val="00032780"/>
    <w:rsid w:val="00032922"/>
    <w:rsid w:val="00032A67"/>
    <w:rsid w:val="00032C9A"/>
    <w:rsid w:val="00032E75"/>
    <w:rsid w:val="00032F1D"/>
    <w:rsid w:val="00032FE4"/>
    <w:rsid w:val="000330FD"/>
    <w:rsid w:val="000331E4"/>
    <w:rsid w:val="00033204"/>
    <w:rsid w:val="00033269"/>
    <w:rsid w:val="000332F0"/>
    <w:rsid w:val="000333C2"/>
    <w:rsid w:val="00033433"/>
    <w:rsid w:val="0003344B"/>
    <w:rsid w:val="00033615"/>
    <w:rsid w:val="00033850"/>
    <w:rsid w:val="000338F3"/>
    <w:rsid w:val="0003392C"/>
    <w:rsid w:val="00033AB2"/>
    <w:rsid w:val="00033FC2"/>
    <w:rsid w:val="00033FFD"/>
    <w:rsid w:val="000340AF"/>
    <w:rsid w:val="00034281"/>
    <w:rsid w:val="00034351"/>
    <w:rsid w:val="00034C6E"/>
    <w:rsid w:val="00034DA6"/>
    <w:rsid w:val="0003571B"/>
    <w:rsid w:val="000358A1"/>
    <w:rsid w:val="000358C3"/>
    <w:rsid w:val="00035BDA"/>
    <w:rsid w:val="00035C04"/>
    <w:rsid w:val="00035E8A"/>
    <w:rsid w:val="00035EAE"/>
    <w:rsid w:val="00035FC9"/>
    <w:rsid w:val="00036099"/>
    <w:rsid w:val="000361E5"/>
    <w:rsid w:val="0003620E"/>
    <w:rsid w:val="00036599"/>
    <w:rsid w:val="00036600"/>
    <w:rsid w:val="000366C2"/>
    <w:rsid w:val="00036A98"/>
    <w:rsid w:val="00036DDE"/>
    <w:rsid w:val="00036E22"/>
    <w:rsid w:val="00036E32"/>
    <w:rsid w:val="00037091"/>
    <w:rsid w:val="00037121"/>
    <w:rsid w:val="000371C8"/>
    <w:rsid w:val="000374CB"/>
    <w:rsid w:val="00037744"/>
    <w:rsid w:val="00037917"/>
    <w:rsid w:val="00037A46"/>
    <w:rsid w:val="00037A81"/>
    <w:rsid w:val="00037B70"/>
    <w:rsid w:val="00037EB5"/>
    <w:rsid w:val="00040544"/>
    <w:rsid w:val="0004083C"/>
    <w:rsid w:val="000408A7"/>
    <w:rsid w:val="00040ACC"/>
    <w:rsid w:val="00040BFD"/>
    <w:rsid w:val="00040DD1"/>
    <w:rsid w:val="00040FA6"/>
    <w:rsid w:val="000411C8"/>
    <w:rsid w:val="000413D6"/>
    <w:rsid w:val="00041489"/>
    <w:rsid w:val="000415BC"/>
    <w:rsid w:val="00041614"/>
    <w:rsid w:val="00041695"/>
    <w:rsid w:val="0004206B"/>
    <w:rsid w:val="000421A1"/>
    <w:rsid w:val="0004254F"/>
    <w:rsid w:val="0004294B"/>
    <w:rsid w:val="0004299C"/>
    <w:rsid w:val="00042A2A"/>
    <w:rsid w:val="00042B75"/>
    <w:rsid w:val="00042D48"/>
    <w:rsid w:val="00042EFC"/>
    <w:rsid w:val="0004313A"/>
    <w:rsid w:val="00043464"/>
    <w:rsid w:val="00043678"/>
    <w:rsid w:val="0004372A"/>
    <w:rsid w:val="00043BB5"/>
    <w:rsid w:val="00043DFF"/>
    <w:rsid w:val="00043E2E"/>
    <w:rsid w:val="00043EC0"/>
    <w:rsid w:val="00043F87"/>
    <w:rsid w:val="000441C1"/>
    <w:rsid w:val="000441E1"/>
    <w:rsid w:val="000443E3"/>
    <w:rsid w:val="00044535"/>
    <w:rsid w:val="0004466F"/>
    <w:rsid w:val="0004468F"/>
    <w:rsid w:val="000446C3"/>
    <w:rsid w:val="00044825"/>
    <w:rsid w:val="00044956"/>
    <w:rsid w:val="00044C72"/>
    <w:rsid w:val="00044CF3"/>
    <w:rsid w:val="00044F7B"/>
    <w:rsid w:val="00045658"/>
    <w:rsid w:val="00045772"/>
    <w:rsid w:val="0004586F"/>
    <w:rsid w:val="000458B4"/>
    <w:rsid w:val="00045AE5"/>
    <w:rsid w:val="00045F7E"/>
    <w:rsid w:val="0004608F"/>
    <w:rsid w:val="00046129"/>
    <w:rsid w:val="00046265"/>
    <w:rsid w:val="0004631D"/>
    <w:rsid w:val="000465FA"/>
    <w:rsid w:val="00046960"/>
    <w:rsid w:val="000469A1"/>
    <w:rsid w:val="00046B3E"/>
    <w:rsid w:val="00046EA9"/>
    <w:rsid w:val="00046F62"/>
    <w:rsid w:val="000471D5"/>
    <w:rsid w:val="00047383"/>
    <w:rsid w:val="0004761F"/>
    <w:rsid w:val="000478B9"/>
    <w:rsid w:val="00047DD2"/>
    <w:rsid w:val="00050088"/>
    <w:rsid w:val="00050090"/>
    <w:rsid w:val="0005016A"/>
    <w:rsid w:val="000501B3"/>
    <w:rsid w:val="00050273"/>
    <w:rsid w:val="000502E4"/>
    <w:rsid w:val="0005041A"/>
    <w:rsid w:val="000504F2"/>
    <w:rsid w:val="00050501"/>
    <w:rsid w:val="000507C2"/>
    <w:rsid w:val="000509BD"/>
    <w:rsid w:val="00050B03"/>
    <w:rsid w:val="00050DAE"/>
    <w:rsid w:val="00050F32"/>
    <w:rsid w:val="00050FF3"/>
    <w:rsid w:val="00051144"/>
    <w:rsid w:val="000516A2"/>
    <w:rsid w:val="00051878"/>
    <w:rsid w:val="0005191D"/>
    <w:rsid w:val="000519DC"/>
    <w:rsid w:val="00051C83"/>
    <w:rsid w:val="00051CAD"/>
    <w:rsid w:val="0005211B"/>
    <w:rsid w:val="00052169"/>
    <w:rsid w:val="000521F5"/>
    <w:rsid w:val="00052229"/>
    <w:rsid w:val="0005231F"/>
    <w:rsid w:val="00052334"/>
    <w:rsid w:val="000525BD"/>
    <w:rsid w:val="0005276D"/>
    <w:rsid w:val="00052854"/>
    <w:rsid w:val="000528C0"/>
    <w:rsid w:val="00052966"/>
    <w:rsid w:val="00052B4B"/>
    <w:rsid w:val="00053212"/>
    <w:rsid w:val="00053303"/>
    <w:rsid w:val="00053743"/>
    <w:rsid w:val="0005379C"/>
    <w:rsid w:val="00053AF9"/>
    <w:rsid w:val="00053CFE"/>
    <w:rsid w:val="00054328"/>
    <w:rsid w:val="000544D7"/>
    <w:rsid w:val="0005475F"/>
    <w:rsid w:val="00054A30"/>
    <w:rsid w:val="00054B26"/>
    <w:rsid w:val="00054BD3"/>
    <w:rsid w:val="00054C83"/>
    <w:rsid w:val="00054C84"/>
    <w:rsid w:val="00054DED"/>
    <w:rsid w:val="00054E64"/>
    <w:rsid w:val="00054EC3"/>
    <w:rsid w:val="00054FE3"/>
    <w:rsid w:val="0005550A"/>
    <w:rsid w:val="0005553F"/>
    <w:rsid w:val="00055583"/>
    <w:rsid w:val="00055658"/>
    <w:rsid w:val="000556A1"/>
    <w:rsid w:val="000559C1"/>
    <w:rsid w:val="00055ABF"/>
    <w:rsid w:val="00055C25"/>
    <w:rsid w:val="00055E3E"/>
    <w:rsid w:val="0005615F"/>
    <w:rsid w:val="0005624B"/>
    <w:rsid w:val="000562A2"/>
    <w:rsid w:val="0005638A"/>
    <w:rsid w:val="0005638C"/>
    <w:rsid w:val="00056603"/>
    <w:rsid w:val="0005688A"/>
    <w:rsid w:val="00056A3B"/>
    <w:rsid w:val="00056B28"/>
    <w:rsid w:val="000578FF"/>
    <w:rsid w:val="00057ACA"/>
    <w:rsid w:val="00057BD3"/>
    <w:rsid w:val="00057DC7"/>
    <w:rsid w:val="00057E34"/>
    <w:rsid w:val="00057ED7"/>
    <w:rsid w:val="00057F87"/>
    <w:rsid w:val="00057FA3"/>
    <w:rsid w:val="000601CC"/>
    <w:rsid w:val="000601E0"/>
    <w:rsid w:val="000602AF"/>
    <w:rsid w:val="0006037C"/>
    <w:rsid w:val="00060489"/>
    <w:rsid w:val="00060710"/>
    <w:rsid w:val="0006077A"/>
    <w:rsid w:val="0006094A"/>
    <w:rsid w:val="00060B8B"/>
    <w:rsid w:val="00060BB7"/>
    <w:rsid w:val="00060D77"/>
    <w:rsid w:val="00061077"/>
    <w:rsid w:val="000613A9"/>
    <w:rsid w:val="000615E7"/>
    <w:rsid w:val="000616B8"/>
    <w:rsid w:val="00061AEC"/>
    <w:rsid w:val="00061B7A"/>
    <w:rsid w:val="00061C5B"/>
    <w:rsid w:val="00061F94"/>
    <w:rsid w:val="00062057"/>
    <w:rsid w:val="000620C2"/>
    <w:rsid w:val="00062428"/>
    <w:rsid w:val="00062656"/>
    <w:rsid w:val="0006271D"/>
    <w:rsid w:val="000628FE"/>
    <w:rsid w:val="000629DC"/>
    <w:rsid w:val="00062AAC"/>
    <w:rsid w:val="00062B72"/>
    <w:rsid w:val="00062CD7"/>
    <w:rsid w:val="00062D06"/>
    <w:rsid w:val="00062E30"/>
    <w:rsid w:val="00062E7E"/>
    <w:rsid w:val="000633A3"/>
    <w:rsid w:val="000635EC"/>
    <w:rsid w:val="00063976"/>
    <w:rsid w:val="00063A99"/>
    <w:rsid w:val="00063ABE"/>
    <w:rsid w:val="00064240"/>
    <w:rsid w:val="000644F8"/>
    <w:rsid w:val="00064727"/>
    <w:rsid w:val="000648B8"/>
    <w:rsid w:val="00064A35"/>
    <w:rsid w:val="00064D47"/>
    <w:rsid w:val="00064E62"/>
    <w:rsid w:val="00064ECC"/>
    <w:rsid w:val="00064EDE"/>
    <w:rsid w:val="000651E4"/>
    <w:rsid w:val="000653B9"/>
    <w:rsid w:val="00065582"/>
    <w:rsid w:val="0006565E"/>
    <w:rsid w:val="00065706"/>
    <w:rsid w:val="00065828"/>
    <w:rsid w:val="000659B3"/>
    <w:rsid w:val="00065A56"/>
    <w:rsid w:val="00065BF2"/>
    <w:rsid w:val="00065DC5"/>
    <w:rsid w:val="00065F25"/>
    <w:rsid w:val="00065F63"/>
    <w:rsid w:val="000662E9"/>
    <w:rsid w:val="00066354"/>
    <w:rsid w:val="00066559"/>
    <w:rsid w:val="000667A5"/>
    <w:rsid w:val="00066868"/>
    <w:rsid w:val="00066C56"/>
    <w:rsid w:val="00066D45"/>
    <w:rsid w:val="00066E21"/>
    <w:rsid w:val="000672D6"/>
    <w:rsid w:val="000672FE"/>
    <w:rsid w:val="00067490"/>
    <w:rsid w:val="000677E5"/>
    <w:rsid w:val="00067A76"/>
    <w:rsid w:val="00067B4D"/>
    <w:rsid w:val="00067C8C"/>
    <w:rsid w:val="0006A14F"/>
    <w:rsid w:val="00070042"/>
    <w:rsid w:val="00070374"/>
    <w:rsid w:val="000703F9"/>
    <w:rsid w:val="0007059F"/>
    <w:rsid w:val="000706E0"/>
    <w:rsid w:val="00070758"/>
    <w:rsid w:val="00070AE0"/>
    <w:rsid w:val="00070B76"/>
    <w:rsid w:val="00070C00"/>
    <w:rsid w:val="00070C22"/>
    <w:rsid w:val="00070F21"/>
    <w:rsid w:val="00071255"/>
    <w:rsid w:val="00071418"/>
    <w:rsid w:val="000717ED"/>
    <w:rsid w:val="00071C55"/>
    <w:rsid w:val="00071E93"/>
    <w:rsid w:val="00071EC8"/>
    <w:rsid w:val="000721C2"/>
    <w:rsid w:val="00072513"/>
    <w:rsid w:val="000725C3"/>
    <w:rsid w:val="000727F5"/>
    <w:rsid w:val="00072977"/>
    <w:rsid w:val="00072B2D"/>
    <w:rsid w:val="00072C8C"/>
    <w:rsid w:val="00072D1F"/>
    <w:rsid w:val="00072F2A"/>
    <w:rsid w:val="00072F9D"/>
    <w:rsid w:val="00073219"/>
    <w:rsid w:val="0007322F"/>
    <w:rsid w:val="0007386A"/>
    <w:rsid w:val="000739A4"/>
    <w:rsid w:val="00073EF5"/>
    <w:rsid w:val="00073F47"/>
    <w:rsid w:val="00074521"/>
    <w:rsid w:val="0007459A"/>
    <w:rsid w:val="0007466E"/>
    <w:rsid w:val="00074742"/>
    <w:rsid w:val="00074DFF"/>
    <w:rsid w:val="00074E1F"/>
    <w:rsid w:val="00074F5C"/>
    <w:rsid w:val="00074FA4"/>
    <w:rsid w:val="00075399"/>
    <w:rsid w:val="000754D7"/>
    <w:rsid w:val="00075623"/>
    <w:rsid w:val="000757B9"/>
    <w:rsid w:val="00075AE9"/>
    <w:rsid w:val="00075C43"/>
    <w:rsid w:val="00075DA1"/>
    <w:rsid w:val="00075E64"/>
    <w:rsid w:val="00075E6F"/>
    <w:rsid w:val="00075FAB"/>
    <w:rsid w:val="00076394"/>
    <w:rsid w:val="000764AC"/>
    <w:rsid w:val="00076818"/>
    <w:rsid w:val="00076B17"/>
    <w:rsid w:val="00076C3E"/>
    <w:rsid w:val="00076C49"/>
    <w:rsid w:val="00076F0C"/>
    <w:rsid w:val="00077254"/>
    <w:rsid w:val="0007747A"/>
    <w:rsid w:val="0007776F"/>
    <w:rsid w:val="000777AF"/>
    <w:rsid w:val="000777B2"/>
    <w:rsid w:val="0007782A"/>
    <w:rsid w:val="00077BAB"/>
    <w:rsid w:val="00077BF1"/>
    <w:rsid w:val="00077D03"/>
    <w:rsid w:val="00077FD7"/>
    <w:rsid w:val="00080087"/>
    <w:rsid w:val="000800BE"/>
    <w:rsid w:val="000806A9"/>
    <w:rsid w:val="00080738"/>
    <w:rsid w:val="000808E8"/>
    <w:rsid w:val="00080AE7"/>
    <w:rsid w:val="00080C27"/>
    <w:rsid w:val="00080D9B"/>
    <w:rsid w:val="00080E0F"/>
    <w:rsid w:val="00080FEC"/>
    <w:rsid w:val="0008129A"/>
    <w:rsid w:val="0008135A"/>
    <w:rsid w:val="0008144A"/>
    <w:rsid w:val="00081540"/>
    <w:rsid w:val="000819F6"/>
    <w:rsid w:val="00081AC7"/>
    <w:rsid w:val="00081AFF"/>
    <w:rsid w:val="00081B2D"/>
    <w:rsid w:val="00082444"/>
    <w:rsid w:val="000824D5"/>
    <w:rsid w:val="00082E1B"/>
    <w:rsid w:val="00082E5E"/>
    <w:rsid w:val="000837B2"/>
    <w:rsid w:val="00083A16"/>
    <w:rsid w:val="0008403E"/>
    <w:rsid w:val="0008406C"/>
    <w:rsid w:val="00084328"/>
    <w:rsid w:val="00084373"/>
    <w:rsid w:val="00084526"/>
    <w:rsid w:val="00084661"/>
    <w:rsid w:val="000846D9"/>
    <w:rsid w:val="00084A15"/>
    <w:rsid w:val="00084B23"/>
    <w:rsid w:val="00085110"/>
    <w:rsid w:val="00085322"/>
    <w:rsid w:val="000855B4"/>
    <w:rsid w:val="00085838"/>
    <w:rsid w:val="00085A2F"/>
    <w:rsid w:val="00085DAA"/>
    <w:rsid w:val="0008649A"/>
    <w:rsid w:val="0008674F"/>
    <w:rsid w:val="00086783"/>
    <w:rsid w:val="000868AD"/>
    <w:rsid w:val="000868B0"/>
    <w:rsid w:val="00086A45"/>
    <w:rsid w:val="00086DAF"/>
    <w:rsid w:val="00086F4B"/>
    <w:rsid w:val="000876AC"/>
    <w:rsid w:val="0008786E"/>
    <w:rsid w:val="00087CB7"/>
    <w:rsid w:val="00087CC4"/>
    <w:rsid w:val="00087FAC"/>
    <w:rsid w:val="0009029E"/>
    <w:rsid w:val="00090341"/>
    <w:rsid w:val="000904BE"/>
    <w:rsid w:val="0009055C"/>
    <w:rsid w:val="00090726"/>
    <w:rsid w:val="000907B4"/>
    <w:rsid w:val="000907D0"/>
    <w:rsid w:val="000909E5"/>
    <w:rsid w:val="00090A10"/>
    <w:rsid w:val="00090AEC"/>
    <w:rsid w:val="00090E06"/>
    <w:rsid w:val="00090FE2"/>
    <w:rsid w:val="000913A4"/>
    <w:rsid w:val="000913A6"/>
    <w:rsid w:val="000915C7"/>
    <w:rsid w:val="0009174D"/>
    <w:rsid w:val="0009177C"/>
    <w:rsid w:val="00091A9F"/>
    <w:rsid w:val="00091C32"/>
    <w:rsid w:val="00091EDD"/>
    <w:rsid w:val="00091F04"/>
    <w:rsid w:val="00091FE0"/>
    <w:rsid w:val="00091FE2"/>
    <w:rsid w:val="0009216B"/>
    <w:rsid w:val="00092321"/>
    <w:rsid w:val="000925E3"/>
    <w:rsid w:val="000926F9"/>
    <w:rsid w:val="00092CF9"/>
    <w:rsid w:val="0009326A"/>
    <w:rsid w:val="000932B4"/>
    <w:rsid w:val="0009351A"/>
    <w:rsid w:val="000935A2"/>
    <w:rsid w:val="00093B67"/>
    <w:rsid w:val="00093DDC"/>
    <w:rsid w:val="00094022"/>
    <w:rsid w:val="00094063"/>
    <w:rsid w:val="0009408E"/>
    <w:rsid w:val="000940C0"/>
    <w:rsid w:val="0009477C"/>
    <w:rsid w:val="00094A7A"/>
    <w:rsid w:val="00094A9E"/>
    <w:rsid w:val="00094CB8"/>
    <w:rsid w:val="00094E1B"/>
    <w:rsid w:val="00094E22"/>
    <w:rsid w:val="00094F8C"/>
    <w:rsid w:val="00095472"/>
    <w:rsid w:val="000956AA"/>
    <w:rsid w:val="000956FC"/>
    <w:rsid w:val="000959B5"/>
    <w:rsid w:val="00095D76"/>
    <w:rsid w:val="00095DD5"/>
    <w:rsid w:val="00095E1A"/>
    <w:rsid w:val="0009631C"/>
    <w:rsid w:val="0009656B"/>
    <w:rsid w:val="00096927"/>
    <w:rsid w:val="00096B4F"/>
    <w:rsid w:val="00096BF7"/>
    <w:rsid w:val="00096C83"/>
    <w:rsid w:val="00096E57"/>
    <w:rsid w:val="00096E71"/>
    <w:rsid w:val="00096EA2"/>
    <w:rsid w:val="00097335"/>
    <w:rsid w:val="00097656"/>
    <w:rsid w:val="0009786B"/>
    <w:rsid w:val="000978FB"/>
    <w:rsid w:val="00097AEC"/>
    <w:rsid w:val="00097E29"/>
    <w:rsid w:val="00097FE8"/>
    <w:rsid w:val="0009D90A"/>
    <w:rsid w:val="000A00BC"/>
    <w:rsid w:val="000A01B4"/>
    <w:rsid w:val="000A03B8"/>
    <w:rsid w:val="000A0560"/>
    <w:rsid w:val="000A0566"/>
    <w:rsid w:val="000A05AC"/>
    <w:rsid w:val="000A067F"/>
    <w:rsid w:val="000A08CA"/>
    <w:rsid w:val="000A0DC7"/>
    <w:rsid w:val="000A0FF2"/>
    <w:rsid w:val="000A12DA"/>
    <w:rsid w:val="000A12E9"/>
    <w:rsid w:val="000A1340"/>
    <w:rsid w:val="000A1526"/>
    <w:rsid w:val="000A15D2"/>
    <w:rsid w:val="000A15FD"/>
    <w:rsid w:val="000A1676"/>
    <w:rsid w:val="000A172F"/>
    <w:rsid w:val="000A1740"/>
    <w:rsid w:val="000A17EB"/>
    <w:rsid w:val="000A1E89"/>
    <w:rsid w:val="000A1FCC"/>
    <w:rsid w:val="000A2091"/>
    <w:rsid w:val="000A21FC"/>
    <w:rsid w:val="000A22EA"/>
    <w:rsid w:val="000A2420"/>
    <w:rsid w:val="000A24C5"/>
    <w:rsid w:val="000A2509"/>
    <w:rsid w:val="000A2703"/>
    <w:rsid w:val="000A279C"/>
    <w:rsid w:val="000A2895"/>
    <w:rsid w:val="000A28B4"/>
    <w:rsid w:val="000A2C8A"/>
    <w:rsid w:val="000A2E3D"/>
    <w:rsid w:val="000A2E90"/>
    <w:rsid w:val="000A2F16"/>
    <w:rsid w:val="000A3084"/>
    <w:rsid w:val="000A324B"/>
    <w:rsid w:val="000A33E0"/>
    <w:rsid w:val="000A372F"/>
    <w:rsid w:val="000A3A1A"/>
    <w:rsid w:val="000A3A83"/>
    <w:rsid w:val="000A3C69"/>
    <w:rsid w:val="000A3C9D"/>
    <w:rsid w:val="000A3D41"/>
    <w:rsid w:val="000A3DBD"/>
    <w:rsid w:val="000A3F25"/>
    <w:rsid w:val="000A4430"/>
    <w:rsid w:val="000A4468"/>
    <w:rsid w:val="000A4CAC"/>
    <w:rsid w:val="000A5337"/>
    <w:rsid w:val="000A56E6"/>
    <w:rsid w:val="000A58A2"/>
    <w:rsid w:val="000A59D3"/>
    <w:rsid w:val="000A5A8D"/>
    <w:rsid w:val="000A5D0E"/>
    <w:rsid w:val="000A5FF3"/>
    <w:rsid w:val="000A6020"/>
    <w:rsid w:val="000A602D"/>
    <w:rsid w:val="000A613A"/>
    <w:rsid w:val="000A62BB"/>
    <w:rsid w:val="000A66FB"/>
    <w:rsid w:val="000A6761"/>
    <w:rsid w:val="000A6796"/>
    <w:rsid w:val="000A6C09"/>
    <w:rsid w:val="000A6CC7"/>
    <w:rsid w:val="000A6D3A"/>
    <w:rsid w:val="000A6D40"/>
    <w:rsid w:val="000A6EE2"/>
    <w:rsid w:val="000A711D"/>
    <w:rsid w:val="000A733B"/>
    <w:rsid w:val="000A73C0"/>
    <w:rsid w:val="000A756B"/>
    <w:rsid w:val="000A7705"/>
    <w:rsid w:val="000A7E78"/>
    <w:rsid w:val="000A7EEF"/>
    <w:rsid w:val="000ACA63"/>
    <w:rsid w:val="000B0108"/>
    <w:rsid w:val="000B0145"/>
    <w:rsid w:val="000B056C"/>
    <w:rsid w:val="000B0655"/>
    <w:rsid w:val="000B0861"/>
    <w:rsid w:val="000B095C"/>
    <w:rsid w:val="000B09BE"/>
    <w:rsid w:val="000B0A59"/>
    <w:rsid w:val="000B0B72"/>
    <w:rsid w:val="000B0B84"/>
    <w:rsid w:val="000B0CC4"/>
    <w:rsid w:val="000B0D77"/>
    <w:rsid w:val="000B0E7D"/>
    <w:rsid w:val="000B0F73"/>
    <w:rsid w:val="000B10C7"/>
    <w:rsid w:val="000B143D"/>
    <w:rsid w:val="000B1445"/>
    <w:rsid w:val="000B1583"/>
    <w:rsid w:val="000B15C6"/>
    <w:rsid w:val="000B169D"/>
    <w:rsid w:val="000B1784"/>
    <w:rsid w:val="000B1A74"/>
    <w:rsid w:val="000B1A77"/>
    <w:rsid w:val="000B1B09"/>
    <w:rsid w:val="000B1C20"/>
    <w:rsid w:val="000B1C4B"/>
    <w:rsid w:val="000B1CB6"/>
    <w:rsid w:val="000B207B"/>
    <w:rsid w:val="000B2238"/>
    <w:rsid w:val="000B2546"/>
    <w:rsid w:val="000B2662"/>
    <w:rsid w:val="000B276E"/>
    <w:rsid w:val="000B29F6"/>
    <w:rsid w:val="000B2B1E"/>
    <w:rsid w:val="000B3103"/>
    <w:rsid w:val="000B349A"/>
    <w:rsid w:val="000B36BC"/>
    <w:rsid w:val="000B37E0"/>
    <w:rsid w:val="000B398A"/>
    <w:rsid w:val="000B39AB"/>
    <w:rsid w:val="000B3BC9"/>
    <w:rsid w:val="000B3C92"/>
    <w:rsid w:val="000B3C94"/>
    <w:rsid w:val="000B3F41"/>
    <w:rsid w:val="000B41C3"/>
    <w:rsid w:val="000B4241"/>
    <w:rsid w:val="000B458D"/>
    <w:rsid w:val="000B46B5"/>
    <w:rsid w:val="000B46BD"/>
    <w:rsid w:val="000B555F"/>
    <w:rsid w:val="000B56AD"/>
    <w:rsid w:val="000B5760"/>
    <w:rsid w:val="000B57D7"/>
    <w:rsid w:val="000B583C"/>
    <w:rsid w:val="000B59FC"/>
    <w:rsid w:val="000B5C52"/>
    <w:rsid w:val="000B5CB1"/>
    <w:rsid w:val="000B5CB9"/>
    <w:rsid w:val="000B5EA4"/>
    <w:rsid w:val="000B5F74"/>
    <w:rsid w:val="000B62E0"/>
    <w:rsid w:val="000B6505"/>
    <w:rsid w:val="000B65E4"/>
    <w:rsid w:val="000B6DE4"/>
    <w:rsid w:val="000B6F56"/>
    <w:rsid w:val="000B773A"/>
    <w:rsid w:val="000B7957"/>
    <w:rsid w:val="000B7A09"/>
    <w:rsid w:val="000B7CDA"/>
    <w:rsid w:val="000C01B1"/>
    <w:rsid w:val="000C0285"/>
    <w:rsid w:val="000C0442"/>
    <w:rsid w:val="000C07ED"/>
    <w:rsid w:val="000C0BD9"/>
    <w:rsid w:val="000C0C5E"/>
    <w:rsid w:val="000C0C89"/>
    <w:rsid w:val="000C0EC3"/>
    <w:rsid w:val="000C0F37"/>
    <w:rsid w:val="000C1034"/>
    <w:rsid w:val="000C15D2"/>
    <w:rsid w:val="000C15DF"/>
    <w:rsid w:val="000C1FB3"/>
    <w:rsid w:val="000C21AB"/>
    <w:rsid w:val="000C22EF"/>
    <w:rsid w:val="000C2E9C"/>
    <w:rsid w:val="000C315D"/>
    <w:rsid w:val="000C321B"/>
    <w:rsid w:val="000C32BB"/>
    <w:rsid w:val="000C330E"/>
    <w:rsid w:val="000C3346"/>
    <w:rsid w:val="000C33F4"/>
    <w:rsid w:val="000C36E1"/>
    <w:rsid w:val="000C3794"/>
    <w:rsid w:val="000C3841"/>
    <w:rsid w:val="000C38E1"/>
    <w:rsid w:val="000C392A"/>
    <w:rsid w:val="000C403A"/>
    <w:rsid w:val="000C40DE"/>
    <w:rsid w:val="000C41BB"/>
    <w:rsid w:val="000C4261"/>
    <w:rsid w:val="000C4A61"/>
    <w:rsid w:val="000C4D76"/>
    <w:rsid w:val="000C4E19"/>
    <w:rsid w:val="000C4E67"/>
    <w:rsid w:val="000C5286"/>
    <w:rsid w:val="000C55E1"/>
    <w:rsid w:val="000C58FD"/>
    <w:rsid w:val="000C5AE4"/>
    <w:rsid w:val="000C5F88"/>
    <w:rsid w:val="000C6132"/>
    <w:rsid w:val="000C63F9"/>
    <w:rsid w:val="000C6463"/>
    <w:rsid w:val="000C663A"/>
    <w:rsid w:val="000C6944"/>
    <w:rsid w:val="000C6C4B"/>
    <w:rsid w:val="000C6CBD"/>
    <w:rsid w:val="000C6F88"/>
    <w:rsid w:val="000C6FB7"/>
    <w:rsid w:val="000C70F9"/>
    <w:rsid w:val="000C71C0"/>
    <w:rsid w:val="000C71E0"/>
    <w:rsid w:val="000C7379"/>
    <w:rsid w:val="000C763C"/>
    <w:rsid w:val="000C77C0"/>
    <w:rsid w:val="000C77DE"/>
    <w:rsid w:val="000C79AE"/>
    <w:rsid w:val="000C7C34"/>
    <w:rsid w:val="000C7C50"/>
    <w:rsid w:val="000C7CC1"/>
    <w:rsid w:val="000D023A"/>
    <w:rsid w:val="000D0312"/>
    <w:rsid w:val="000D0523"/>
    <w:rsid w:val="000D05ED"/>
    <w:rsid w:val="000D08ED"/>
    <w:rsid w:val="000D0AAD"/>
    <w:rsid w:val="000D0B52"/>
    <w:rsid w:val="000D0E76"/>
    <w:rsid w:val="000D0EEF"/>
    <w:rsid w:val="000D110C"/>
    <w:rsid w:val="000D1291"/>
    <w:rsid w:val="000D14F3"/>
    <w:rsid w:val="000D1541"/>
    <w:rsid w:val="000D170F"/>
    <w:rsid w:val="000D19F4"/>
    <w:rsid w:val="000D1A0C"/>
    <w:rsid w:val="000D1BD5"/>
    <w:rsid w:val="000D1CC8"/>
    <w:rsid w:val="000D1F20"/>
    <w:rsid w:val="000D1FCC"/>
    <w:rsid w:val="000D2079"/>
    <w:rsid w:val="000D21DF"/>
    <w:rsid w:val="000D23B2"/>
    <w:rsid w:val="000D2501"/>
    <w:rsid w:val="000D2603"/>
    <w:rsid w:val="000D2869"/>
    <w:rsid w:val="000D2CC3"/>
    <w:rsid w:val="000D2E2E"/>
    <w:rsid w:val="000D2E54"/>
    <w:rsid w:val="000D30F7"/>
    <w:rsid w:val="000D314A"/>
    <w:rsid w:val="000D3220"/>
    <w:rsid w:val="000D3262"/>
    <w:rsid w:val="000D32BA"/>
    <w:rsid w:val="000D3481"/>
    <w:rsid w:val="000D38AF"/>
    <w:rsid w:val="000D3C84"/>
    <w:rsid w:val="000D3C9F"/>
    <w:rsid w:val="000D3D8C"/>
    <w:rsid w:val="000D3EC2"/>
    <w:rsid w:val="000D3F18"/>
    <w:rsid w:val="000D3F2B"/>
    <w:rsid w:val="000D3FAC"/>
    <w:rsid w:val="000D441B"/>
    <w:rsid w:val="000D48F4"/>
    <w:rsid w:val="000D49F2"/>
    <w:rsid w:val="000D49F5"/>
    <w:rsid w:val="000D49FC"/>
    <w:rsid w:val="000D4D29"/>
    <w:rsid w:val="000D4D36"/>
    <w:rsid w:val="000D4E24"/>
    <w:rsid w:val="000D4EBC"/>
    <w:rsid w:val="000D4F00"/>
    <w:rsid w:val="000D4F5C"/>
    <w:rsid w:val="000D4FAE"/>
    <w:rsid w:val="000D5067"/>
    <w:rsid w:val="000D5218"/>
    <w:rsid w:val="000D547A"/>
    <w:rsid w:val="000D5674"/>
    <w:rsid w:val="000D56DA"/>
    <w:rsid w:val="000D58F4"/>
    <w:rsid w:val="000D5970"/>
    <w:rsid w:val="000D5C79"/>
    <w:rsid w:val="000D5C7D"/>
    <w:rsid w:val="000D5D6E"/>
    <w:rsid w:val="000D5E84"/>
    <w:rsid w:val="000D648E"/>
    <w:rsid w:val="000D661F"/>
    <w:rsid w:val="000D6886"/>
    <w:rsid w:val="000D6A8E"/>
    <w:rsid w:val="000D6AC1"/>
    <w:rsid w:val="000D6EF2"/>
    <w:rsid w:val="000D7201"/>
    <w:rsid w:val="000D72FA"/>
    <w:rsid w:val="000D73B4"/>
    <w:rsid w:val="000D7409"/>
    <w:rsid w:val="000D7678"/>
    <w:rsid w:val="000D79D0"/>
    <w:rsid w:val="000D7B67"/>
    <w:rsid w:val="000D7C11"/>
    <w:rsid w:val="000DB284"/>
    <w:rsid w:val="000E008F"/>
    <w:rsid w:val="000E0251"/>
    <w:rsid w:val="000E04DC"/>
    <w:rsid w:val="000E055E"/>
    <w:rsid w:val="000E0626"/>
    <w:rsid w:val="000E06A6"/>
    <w:rsid w:val="000E0B44"/>
    <w:rsid w:val="000E0C15"/>
    <w:rsid w:val="000E0D3A"/>
    <w:rsid w:val="000E0F3A"/>
    <w:rsid w:val="000E16E9"/>
    <w:rsid w:val="000E19EA"/>
    <w:rsid w:val="000E1AEC"/>
    <w:rsid w:val="000E1CE5"/>
    <w:rsid w:val="000E1E09"/>
    <w:rsid w:val="000E1F26"/>
    <w:rsid w:val="000E20E7"/>
    <w:rsid w:val="000E2196"/>
    <w:rsid w:val="000E227C"/>
    <w:rsid w:val="000E2297"/>
    <w:rsid w:val="000E22B0"/>
    <w:rsid w:val="000E284D"/>
    <w:rsid w:val="000E291A"/>
    <w:rsid w:val="000E2A82"/>
    <w:rsid w:val="000E2BA3"/>
    <w:rsid w:val="000E2CFB"/>
    <w:rsid w:val="000E30EB"/>
    <w:rsid w:val="000E3747"/>
    <w:rsid w:val="000E37C8"/>
    <w:rsid w:val="000E3907"/>
    <w:rsid w:val="000E396F"/>
    <w:rsid w:val="000E3ACF"/>
    <w:rsid w:val="000E3BA5"/>
    <w:rsid w:val="000E3CEA"/>
    <w:rsid w:val="000E40AD"/>
    <w:rsid w:val="000E4451"/>
    <w:rsid w:val="000E4512"/>
    <w:rsid w:val="000E4610"/>
    <w:rsid w:val="000E462B"/>
    <w:rsid w:val="000E4895"/>
    <w:rsid w:val="000E4924"/>
    <w:rsid w:val="000E4A9C"/>
    <w:rsid w:val="000E4BE2"/>
    <w:rsid w:val="000E4DAF"/>
    <w:rsid w:val="000E51AD"/>
    <w:rsid w:val="000E51E4"/>
    <w:rsid w:val="000E5383"/>
    <w:rsid w:val="000E55E0"/>
    <w:rsid w:val="000E5DA0"/>
    <w:rsid w:val="000E5DC2"/>
    <w:rsid w:val="000E5E8D"/>
    <w:rsid w:val="000E5F1D"/>
    <w:rsid w:val="000E6085"/>
    <w:rsid w:val="000E61A2"/>
    <w:rsid w:val="000E62F3"/>
    <w:rsid w:val="000E636F"/>
    <w:rsid w:val="000E6A30"/>
    <w:rsid w:val="000E6D47"/>
    <w:rsid w:val="000E701D"/>
    <w:rsid w:val="000E7025"/>
    <w:rsid w:val="000E7223"/>
    <w:rsid w:val="000E72C8"/>
    <w:rsid w:val="000E7520"/>
    <w:rsid w:val="000E75D6"/>
    <w:rsid w:val="000E7634"/>
    <w:rsid w:val="000E77AB"/>
    <w:rsid w:val="000E7A1E"/>
    <w:rsid w:val="000E7BAC"/>
    <w:rsid w:val="000E7C2B"/>
    <w:rsid w:val="000E7D0E"/>
    <w:rsid w:val="000E7E1E"/>
    <w:rsid w:val="000F001C"/>
    <w:rsid w:val="000F00DA"/>
    <w:rsid w:val="000F02C0"/>
    <w:rsid w:val="000F051D"/>
    <w:rsid w:val="000F07E5"/>
    <w:rsid w:val="000F0E7A"/>
    <w:rsid w:val="000F0E96"/>
    <w:rsid w:val="000F13BB"/>
    <w:rsid w:val="000F16CB"/>
    <w:rsid w:val="000F1745"/>
    <w:rsid w:val="000F175D"/>
    <w:rsid w:val="000F177C"/>
    <w:rsid w:val="000F1AD0"/>
    <w:rsid w:val="000F1B3B"/>
    <w:rsid w:val="000F1F82"/>
    <w:rsid w:val="000F2201"/>
    <w:rsid w:val="000F2325"/>
    <w:rsid w:val="000F23ED"/>
    <w:rsid w:val="000F23F6"/>
    <w:rsid w:val="000F276F"/>
    <w:rsid w:val="000F2948"/>
    <w:rsid w:val="000F2CE3"/>
    <w:rsid w:val="000F2D12"/>
    <w:rsid w:val="000F2DB6"/>
    <w:rsid w:val="000F2E71"/>
    <w:rsid w:val="000F318A"/>
    <w:rsid w:val="000F31A2"/>
    <w:rsid w:val="000F322A"/>
    <w:rsid w:val="000F3312"/>
    <w:rsid w:val="000F386D"/>
    <w:rsid w:val="000F3A48"/>
    <w:rsid w:val="000F3C16"/>
    <w:rsid w:val="000F3EEC"/>
    <w:rsid w:val="000F406B"/>
    <w:rsid w:val="000F43A9"/>
    <w:rsid w:val="000F43AE"/>
    <w:rsid w:val="000F4417"/>
    <w:rsid w:val="000F4572"/>
    <w:rsid w:val="000F4624"/>
    <w:rsid w:val="000F4691"/>
    <w:rsid w:val="000F482D"/>
    <w:rsid w:val="000F4AD8"/>
    <w:rsid w:val="000F4AEE"/>
    <w:rsid w:val="000F4B3E"/>
    <w:rsid w:val="000F4C0F"/>
    <w:rsid w:val="000F4C27"/>
    <w:rsid w:val="000F4C58"/>
    <w:rsid w:val="000F4C63"/>
    <w:rsid w:val="000F516E"/>
    <w:rsid w:val="000F51F0"/>
    <w:rsid w:val="000F52C6"/>
    <w:rsid w:val="000F5BFC"/>
    <w:rsid w:val="000F5D91"/>
    <w:rsid w:val="000F5E46"/>
    <w:rsid w:val="000F5F14"/>
    <w:rsid w:val="000F6547"/>
    <w:rsid w:val="000F65B5"/>
    <w:rsid w:val="000F6835"/>
    <w:rsid w:val="000F685A"/>
    <w:rsid w:val="000F6944"/>
    <w:rsid w:val="000F6CDA"/>
    <w:rsid w:val="000F6E80"/>
    <w:rsid w:val="000F7361"/>
    <w:rsid w:val="000F744A"/>
    <w:rsid w:val="000F77C7"/>
    <w:rsid w:val="000F7A09"/>
    <w:rsid w:val="000F7E53"/>
    <w:rsid w:val="000F7F28"/>
    <w:rsid w:val="001000C4"/>
    <w:rsid w:val="001009C1"/>
    <w:rsid w:val="001009CE"/>
    <w:rsid w:val="00100F34"/>
    <w:rsid w:val="0010151B"/>
    <w:rsid w:val="001017B6"/>
    <w:rsid w:val="00101901"/>
    <w:rsid w:val="00101D92"/>
    <w:rsid w:val="00101EB2"/>
    <w:rsid w:val="00102245"/>
    <w:rsid w:val="00102314"/>
    <w:rsid w:val="001023C4"/>
    <w:rsid w:val="00102511"/>
    <w:rsid w:val="00102578"/>
    <w:rsid w:val="00102719"/>
    <w:rsid w:val="00102A33"/>
    <w:rsid w:val="00102B38"/>
    <w:rsid w:val="00102C60"/>
    <w:rsid w:val="00102C88"/>
    <w:rsid w:val="00103014"/>
    <w:rsid w:val="00103047"/>
    <w:rsid w:val="001033BD"/>
    <w:rsid w:val="001035DC"/>
    <w:rsid w:val="00103601"/>
    <w:rsid w:val="00103A9F"/>
    <w:rsid w:val="00103D09"/>
    <w:rsid w:val="00103D2C"/>
    <w:rsid w:val="00103DC6"/>
    <w:rsid w:val="00103E1E"/>
    <w:rsid w:val="00103F04"/>
    <w:rsid w:val="00103F23"/>
    <w:rsid w:val="001041FF"/>
    <w:rsid w:val="0010434F"/>
    <w:rsid w:val="0010443E"/>
    <w:rsid w:val="00104929"/>
    <w:rsid w:val="00104A9E"/>
    <w:rsid w:val="00104C22"/>
    <w:rsid w:val="00104C94"/>
    <w:rsid w:val="00104CBE"/>
    <w:rsid w:val="00104D39"/>
    <w:rsid w:val="00105105"/>
    <w:rsid w:val="0010515E"/>
    <w:rsid w:val="0010518D"/>
    <w:rsid w:val="00105291"/>
    <w:rsid w:val="00105758"/>
    <w:rsid w:val="00105AAC"/>
    <w:rsid w:val="00105F60"/>
    <w:rsid w:val="00106275"/>
    <w:rsid w:val="001063A3"/>
    <w:rsid w:val="001063C5"/>
    <w:rsid w:val="001064B4"/>
    <w:rsid w:val="001064E3"/>
    <w:rsid w:val="001065F9"/>
    <w:rsid w:val="001066D0"/>
    <w:rsid w:val="00106AC2"/>
    <w:rsid w:val="00106C83"/>
    <w:rsid w:val="00106E34"/>
    <w:rsid w:val="00106ED1"/>
    <w:rsid w:val="00107126"/>
    <w:rsid w:val="00107186"/>
    <w:rsid w:val="0010724D"/>
    <w:rsid w:val="00107714"/>
    <w:rsid w:val="0010772F"/>
    <w:rsid w:val="001078E1"/>
    <w:rsid w:val="0010792E"/>
    <w:rsid w:val="001079C2"/>
    <w:rsid w:val="00107AB2"/>
    <w:rsid w:val="00107D5E"/>
    <w:rsid w:val="001100F5"/>
    <w:rsid w:val="00110270"/>
    <w:rsid w:val="00110317"/>
    <w:rsid w:val="0011036F"/>
    <w:rsid w:val="001103BB"/>
    <w:rsid w:val="001103C0"/>
    <w:rsid w:val="00110494"/>
    <w:rsid w:val="0011053F"/>
    <w:rsid w:val="0011058C"/>
    <w:rsid w:val="001105DD"/>
    <w:rsid w:val="0011063B"/>
    <w:rsid w:val="00110683"/>
    <w:rsid w:val="00110AB0"/>
    <w:rsid w:val="00110D5A"/>
    <w:rsid w:val="00110DAA"/>
    <w:rsid w:val="001111E3"/>
    <w:rsid w:val="001112FD"/>
    <w:rsid w:val="00111390"/>
    <w:rsid w:val="00111407"/>
    <w:rsid w:val="00111788"/>
    <w:rsid w:val="001117AF"/>
    <w:rsid w:val="00111809"/>
    <w:rsid w:val="00111AA7"/>
    <w:rsid w:val="00111F4D"/>
    <w:rsid w:val="0011251B"/>
    <w:rsid w:val="00112534"/>
    <w:rsid w:val="0011258D"/>
    <w:rsid w:val="0011270F"/>
    <w:rsid w:val="0011280D"/>
    <w:rsid w:val="00112ACB"/>
    <w:rsid w:val="00112BC0"/>
    <w:rsid w:val="00112C5F"/>
    <w:rsid w:val="00112D02"/>
    <w:rsid w:val="00112E28"/>
    <w:rsid w:val="00112E8E"/>
    <w:rsid w:val="001132E9"/>
    <w:rsid w:val="00113834"/>
    <w:rsid w:val="00113844"/>
    <w:rsid w:val="0011391C"/>
    <w:rsid w:val="00113E41"/>
    <w:rsid w:val="00113E52"/>
    <w:rsid w:val="00113EB7"/>
    <w:rsid w:val="00113F49"/>
    <w:rsid w:val="001142BF"/>
    <w:rsid w:val="001143BE"/>
    <w:rsid w:val="00114482"/>
    <w:rsid w:val="00114599"/>
    <w:rsid w:val="001145E1"/>
    <w:rsid w:val="001145F0"/>
    <w:rsid w:val="001148AC"/>
    <w:rsid w:val="00114928"/>
    <w:rsid w:val="00114E8D"/>
    <w:rsid w:val="00114F96"/>
    <w:rsid w:val="00115406"/>
    <w:rsid w:val="001157AE"/>
    <w:rsid w:val="00116221"/>
    <w:rsid w:val="00116298"/>
    <w:rsid w:val="00116717"/>
    <w:rsid w:val="00116851"/>
    <w:rsid w:val="0011696A"/>
    <w:rsid w:val="001169B9"/>
    <w:rsid w:val="00116BDC"/>
    <w:rsid w:val="00116EE0"/>
    <w:rsid w:val="0011705F"/>
    <w:rsid w:val="00117573"/>
    <w:rsid w:val="001175D8"/>
    <w:rsid w:val="00117892"/>
    <w:rsid w:val="001178A4"/>
    <w:rsid w:val="00117DA3"/>
    <w:rsid w:val="00117E06"/>
    <w:rsid w:val="00117F56"/>
    <w:rsid w:val="00117F66"/>
    <w:rsid w:val="00120081"/>
    <w:rsid w:val="001200B7"/>
    <w:rsid w:val="0012081F"/>
    <w:rsid w:val="001208C4"/>
    <w:rsid w:val="00120930"/>
    <w:rsid w:val="00120A24"/>
    <w:rsid w:val="00120A2E"/>
    <w:rsid w:val="00120E14"/>
    <w:rsid w:val="00120E6C"/>
    <w:rsid w:val="00121528"/>
    <w:rsid w:val="0012159D"/>
    <w:rsid w:val="001219F3"/>
    <w:rsid w:val="00121C1B"/>
    <w:rsid w:val="00121C9D"/>
    <w:rsid w:val="00121CD0"/>
    <w:rsid w:val="00121E48"/>
    <w:rsid w:val="001220CE"/>
    <w:rsid w:val="00122925"/>
    <w:rsid w:val="00122ACF"/>
    <w:rsid w:val="00122B40"/>
    <w:rsid w:val="00122B57"/>
    <w:rsid w:val="00122B8C"/>
    <w:rsid w:val="00122BFC"/>
    <w:rsid w:val="00122E5B"/>
    <w:rsid w:val="00122ED4"/>
    <w:rsid w:val="00122FD4"/>
    <w:rsid w:val="00122FEF"/>
    <w:rsid w:val="00123183"/>
    <w:rsid w:val="00123409"/>
    <w:rsid w:val="001237EE"/>
    <w:rsid w:val="001238B2"/>
    <w:rsid w:val="00123A98"/>
    <w:rsid w:val="00123C16"/>
    <w:rsid w:val="00124088"/>
    <w:rsid w:val="0012451E"/>
    <w:rsid w:val="001247E4"/>
    <w:rsid w:val="0012481A"/>
    <w:rsid w:val="001248A2"/>
    <w:rsid w:val="00124AAA"/>
    <w:rsid w:val="00124B78"/>
    <w:rsid w:val="001251B4"/>
    <w:rsid w:val="0012527D"/>
    <w:rsid w:val="00125347"/>
    <w:rsid w:val="001253C5"/>
    <w:rsid w:val="0012551B"/>
    <w:rsid w:val="00125795"/>
    <w:rsid w:val="001257D8"/>
    <w:rsid w:val="001258AB"/>
    <w:rsid w:val="00125971"/>
    <w:rsid w:val="00125B0D"/>
    <w:rsid w:val="00125B3F"/>
    <w:rsid w:val="00125B85"/>
    <w:rsid w:val="00125C9D"/>
    <w:rsid w:val="00125EB1"/>
    <w:rsid w:val="00125EEF"/>
    <w:rsid w:val="00125FCD"/>
    <w:rsid w:val="00126009"/>
    <w:rsid w:val="00126012"/>
    <w:rsid w:val="0012601D"/>
    <w:rsid w:val="0012602D"/>
    <w:rsid w:val="00126089"/>
    <w:rsid w:val="0012620C"/>
    <w:rsid w:val="0012638E"/>
    <w:rsid w:val="00126428"/>
    <w:rsid w:val="00126614"/>
    <w:rsid w:val="0012667D"/>
    <w:rsid w:val="001267F0"/>
    <w:rsid w:val="00126A2F"/>
    <w:rsid w:val="00126D21"/>
    <w:rsid w:val="00126E01"/>
    <w:rsid w:val="00126FBF"/>
    <w:rsid w:val="0012704A"/>
    <w:rsid w:val="00127184"/>
    <w:rsid w:val="00127232"/>
    <w:rsid w:val="00127909"/>
    <w:rsid w:val="001279A6"/>
    <w:rsid w:val="00127A19"/>
    <w:rsid w:val="00127D9B"/>
    <w:rsid w:val="00130192"/>
    <w:rsid w:val="00130244"/>
    <w:rsid w:val="0013043A"/>
    <w:rsid w:val="0013091F"/>
    <w:rsid w:val="00130BD2"/>
    <w:rsid w:val="00130C90"/>
    <w:rsid w:val="001310AF"/>
    <w:rsid w:val="0013155E"/>
    <w:rsid w:val="001318C1"/>
    <w:rsid w:val="00131DAB"/>
    <w:rsid w:val="00131E05"/>
    <w:rsid w:val="001323C7"/>
    <w:rsid w:val="001323C8"/>
    <w:rsid w:val="0013274E"/>
    <w:rsid w:val="0013276D"/>
    <w:rsid w:val="00132EC9"/>
    <w:rsid w:val="00132F64"/>
    <w:rsid w:val="00132FDD"/>
    <w:rsid w:val="001336AE"/>
    <w:rsid w:val="001336DD"/>
    <w:rsid w:val="00133765"/>
    <w:rsid w:val="001338ED"/>
    <w:rsid w:val="00133A78"/>
    <w:rsid w:val="00133B89"/>
    <w:rsid w:val="00133D39"/>
    <w:rsid w:val="00134216"/>
    <w:rsid w:val="00134259"/>
    <w:rsid w:val="001343BD"/>
    <w:rsid w:val="001344D1"/>
    <w:rsid w:val="0013457D"/>
    <w:rsid w:val="00134E2A"/>
    <w:rsid w:val="00135015"/>
    <w:rsid w:val="00135581"/>
    <w:rsid w:val="00135DB3"/>
    <w:rsid w:val="00135EAE"/>
    <w:rsid w:val="00135EE5"/>
    <w:rsid w:val="00135FE5"/>
    <w:rsid w:val="0013652C"/>
    <w:rsid w:val="00136817"/>
    <w:rsid w:val="001368B5"/>
    <w:rsid w:val="00136D2B"/>
    <w:rsid w:val="001370B4"/>
    <w:rsid w:val="001375FD"/>
    <w:rsid w:val="001376D0"/>
    <w:rsid w:val="0013771D"/>
    <w:rsid w:val="00137885"/>
    <w:rsid w:val="00137A7B"/>
    <w:rsid w:val="00140015"/>
    <w:rsid w:val="0014012B"/>
    <w:rsid w:val="0014025E"/>
    <w:rsid w:val="001403B9"/>
    <w:rsid w:val="001404BC"/>
    <w:rsid w:val="0014078A"/>
    <w:rsid w:val="00140B4E"/>
    <w:rsid w:val="00140F12"/>
    <w:rsid w:val="0014143A"/>
    <w:rsid w:val="0014145A"/>
    <w:rsid w:val="00141778"/>
    <w:rsid w:val="0014187A"/>
    <w:rsid w:val="00141D5D"/>
    <w:rsid w:val="00141E23"/>
    <w:rsid w:val="00141FDB"/>
    <w:rsid w:val="0014214E"/>
    <w:rsid w:val="001421CA"/>
    <w:rsid w:val="00142221"/>
    <w:rsid w:val="00142563"/>
    <w:rsid w:val="00142589"/>
    <w:rsid w:val="001425F9"/>
    <w:rsid w:val="0014267A"/>
    <w:rsid w:val="00142929"/>
    <w:rsid w:val="00142C17"/>
    <w:rsid w:val="00142DB8"/>
    <w:rsid w:val="00142ED0"/>
    <w:rsid w:val="00142EFE"/>
    <w:rsid w:val="00142F4D"/>
    <w:rsid w:val="001430CC"/>
    <w:rsid w:val="001434CF"/>
    <w:rsid w:val="00143632"/>
    <w:rsid w:val="001438A0"/>
    <w:rsid w:val="0014427E"/>
    <w:rsid w:val="001442B5"/>
    <w:rsid w:val="00144316"/>
    <w:rsid w:val="00144384"/>
    <w:rsid w:val="00144452"/>
    <w:rsid w:val="001444DE"/>
    <w:rsid w:val="00144586"/>
    <w:rsid w:val="00144672"/>
    <w:rsid w:val="00144843"/>
    <w:rsid w:val="00144866"/>
    <w:rsid w:val="00144867"/>
    <w:rsid w:val="0014486C"/>
    <w:rsid w:val="0014490E"/>
    <w:rsid w:val="00144B8D"/>
    <w:rsid w:val="00145462"/>
    <w:rsid w:val="001457D8"/>
    <w:rsid w:val="00145803"/>
    <w:rsid w:val="00145959"/>
    <w:rsid w:val="00145B11"/>
    <w:rsid w:val="00145E02"/>
    <w:rsid w:val="00145E68"/>
    <w:rsid w:val="00145E77"/>
    <w:rsid w:val="0014602C"/>
    <w:rsid w:val="00146228"/>
    <w:rsid w:val="0014637E"/>
    <w:rsid w:val="00146396"/>
    <w:rsid w:val="001464C2"/>
    <w:rsid w:val="001465CD"/>
    <w:rsid w:val="0014694E"/>
    <w:rsid w:val="001469DD"/>
    <w:rsid w:val="00146A62"/>
    <w:rsid w:val="00146D09"/>
    <w:rsid w:val="00146EFF"/>
    <w:rsid w:val="001470DA"/>
    <w:rsid w:val="00147181"/>
    <w:rsid w:val="00147336"/>
    <w:rsid w:val="00147562"/>
    <w:rsid w:val="00147708"/>
    <w:rsid w:val="0014776E"/>
    <w:rsid w:val="001478D0"/>
    <w:rsid w:val="00147A53"/>
    <w:rsid w:val="00147ADC"/>
    <w:rsid w:val="00147B7D"/>
    <w:rsid w:val="00147BA9"/>
    <w:rsid w:val="00147C97"/>
    <w:rsid w:val="00147CF5"/>
    <w:rsid w:val="00147E3D"/>
    <w:rsid w:val="00147EA0"/>
    <w:rsid w:val="0014BB88"/>
    <w:rsid w:val="0015034D"/>
    <w:rsid w:val="00150524"/>
    <w:rsid w:val="0015060C"/>
    <w:rsid w:val="0015061B"/>
    <w:rsid w:val="00150853"/>
    <w:rsid w:val="00150932"/>
    <w:rsid w:val="001509F3"/>
    <w:rsid w:val="00150C55"/>
    <w:rsid w:val="00150E93"/>
    <w:rsid w:val="00150F4A"/>
    <w:rsid w:val="001510A2"/>
    <w:rsid w:val="001510AC"/>
    <w:rsid w:val="001511CE"/>
    <w:rsid w:val="001513F0"/>
    <w:rsid w:val="00151472"/>
    <w:rsid w:val="001515EF"/>
    <w:rsid w:val="00151677"/>
    <w:rsid w:val="00151825"/>
    <w:rsid w:val="00151ABD"/>
    <w:rsid w:val="00151BA9"/>
    <w:rsid w:val="00151BE5"/>
    <w:rsid w:val="00151C01"/>
    <w:rsid w:val="00151D15"/>
    <w:rsid w:val="00151D97"/>
    <w:rsid w:val="00151E4E"/>
    <w:rsid w:val="00152263"/>
    <w:rsid w:val="001526CC"/>
    <w:rsid w:val="00152742"/>
    <w:rsid w:val="00152B1B"/>
    <w:rsid w:val="00152F72"/>
    <w:rsid w:val="0015331D"/>
    <w:rsid w:val="00153419"/>
    <w:rsid w:val="0015344F"/>
    <w:rsid w:val="0015346D"/>
    <w:rsid w:val="001534AC"/>
    <w:rsid w:val="001534CB"/>
    <w:rsid w:val="001535AA"/>
    <w:rsid w:val="001535B4"/>
    <w:rsid w:val="001538C9"/>
    <w:rsid w:val="001538EA"/>
    <w:rsid w:val="00153958"/>
    <w:rsid w:val="0015396F"/>
    <w:rsid w:val="00153979"/>
    <w:rsid w:val="001539CC"/>
    <w:rsid w:val="00153A0C"/>
    <w:rsid w:val="00153C01"/>
    <w:rsid w:val="001540C9"/>
    <w:rsid w:val="00154143"/>
    <w:rsid w:val="0015425C"/>
    <w:rsid w:val="00154385"/>
    <w:rsid w:val="001548D0"/>
    <w:rsid w:val="00154A40"/>
    <w:rsid w:val="00154CE5"/>
    <w:rsid w:val="00154D6B"/>
    <w:rsid w:val="00154E00"/>
    <w:rsid w:val="00154F0B"/>
    <w:rsid w:val="001551F5"/>
    <w:rsid w:val="00155853"/>
    <w:rsid w:val="00155B9B"/>
    <w:rsid w:val="00155C3D"/>
    <w:rsid w:val="00155C4B"/>
    <w:rsid w:val="00155EF2"/>
    <w:rsid w:val="00155F35"/>
    <w:rsid w:val="00155F5E"/>
    <w:rsid w:val="001561E7"/>
    <w:rsid w:val="001561F3"/>
    <w:rsid w:val="001564D5"/>
    <w:rsid w:val="001564F6"/>
    <w:rsid w:val="0015651D"/>
    <w:rsid w:val="00156614"/>
    <w:rsid w:val="00156A50"/>
    <w:rsid w:val="00156A7B"/>
    <w:rsid w:val="00156D53"/>
    <w:rsid w:val="00156E5E"/>
    <w:rsid w:val="00156F8F"/>
    <w:rsid w:val="00156FCE"/>
    <w:rsid w:val="00156FE4"/>
    <w:rsid w:val="001577BB"/>
    <w:rsid w:val="001578A5"/>
    <w:rsid w:val="00157A76"/>
    <w:rsid w:val="00157BC5"/>
    <w:rsid w:val="001601BF"/>
    <w:rsid w:val="001601DC"/>
    <w:rsid w:val="00160466"/>
    <w:rsid w:val="00160510"/>
    <w:rsid w:val="001605CC"/>
    <w:rsid w:val="0016069D"/>
    <w:rsid w:val="001606DF"/>
    <w:rsid w:val="001607BB"/>
    <w:rsid w:val="001608A2"/>
    <w:rsid w:val="00160950"/>
    <w:rsid w:val="00160A25"/>
    <w:rsid w:val="00160BFF"/>
    <w:rsid w:val="00160C51"/>
    <w:rsid w:val="00160E50"/>
    <w:rsid w:val="001612BA"/>
    <w:rsid w:val="00161322"/>
    <w:rsid w:val="00161371"/>
    <w:rsid w:val="0016138C"/>
    <w:rsid w:val="00161655"/>
    <w:rsid w:val="001616B4"/>
    <w:rsid w:val="0016175A"/>
    <w:rsid w:val="001618C3"/>
    <w:rsid w:val="00161A3D"/>
    <w:rsid w:val="00161B49"/>
    <w:rsid w:val="00161F29"/>
    <w:rsid w:val="0016229B"/>
    <w:rsid w:val="001622B9"/>
    <w:rsid w:val="001622C7"/>
    <w:rsid w:val="00162514"/>
    <w:rsid w:val="00162864"/>
    <w:rsid w:val="00162CD3"/>
    <w:rsid w:val="00163057"/>
    <w:rsid w:val="00163363"/>
    <w:rsid w:val="00163715"/>
    <w:rsid w:val="001637B2"/>
    <w:rsid w:val="00163983"/>
    <w:rsid w:val="00163A2E"/>
    <w:rsid w:val="00163ACA"/>
    <w:rsid w:val="00163E1B"/>
    <w:rsid w:val="00163FBD"/>
    <w:rsid w:val="00163FCE"/>
    <w:rsid w:val="0016406D"/>
    <w:rsid w:val="001642EE"/>
    <w:rsid w:val="0016438F"/>
    <w:rsid w:val="00164416"/>
    <w:rsid w:val="0016450A"/>
    <w:rsid w:val="00164530"/>
    <w:rsid w:val="00164B78"/>
    <w:rsid w:val="00164EC1"/>
    <w:rsid w:val="0016505B"/>
    <w:rsid w:val="001650C2"/>
    <w:rsid w:val="00165127"/>
    <w:rsid w:val="00165175"/>
    <w:rsid w:val="00165523"/>
    <w:rsid w:val="001658A2"/>
    <w:rsid w:val="00165911"/>
    <w:rsid w:val="0016594E"/>
    <w:rsid w:val="00165AD8"/>
    <w:rsid w:val="00165D56"/>
    <w:rsid w:val="00165E05"/>
    <w:rsid w:val="00165ED5"/>
    <w:rsid w:val="00165F26"/>
    <w:rsid w:val="00165F53"/>
    <w:rsid w:val="0016601E"/>
    <w:rsid w:val="0016619B"/>
    <w:rsid w:val="001661F8"/>
    <w:rsid w:val="0016646F"/>
    <w:rsid w:val="0016671A"/>
    <w:rsid w:val="0016689D"/>
    <w:rsid w:val="001668A8"/>
    <w:rsid w:val="00166BBC"/>
    <w:rsid w:val="00166C41"/>
    <w:rsid w:val="00166CB3"/>
    <w:rsid w:val="00166CF0"/>
    <w:rsid w:val="00166D3B"/>
    <w:rsid w:val="00166DF9"/>
    <w:rsid w:val="00166FD9"/>
    <w:rsid w:val="00167077"/>
    <w:rsid w:val="0016719E"/>
    <w:rsid w:val="001675DC"/>
    <w:rsid w:val="00167701"/>
    <w:rsid w:val="001677B3"/>
    <w:rsid w:val="001678DF"/>
    <w:rsid w:val="001678EA"/>
    <w:rsid w:val="001679BE"/>
    <w:rsid w:val="00167A32"/>
    <w:rsid w:val="00167B48"/>
    <w:rsid w:val="00167B90"/>
    <w:rsid w:val="00167BCB"/>
    <w:rsid w:val="00167D83"/>
    <w:rsid w:val="00167E36"/>
    <w:rsid w:val="00170240"/>
    <w:rsid w:val="00170363"/>
    <w:rsid w:val="001704C1"/>
    <w:rsid w:val="001708A2"/>
    <w:rsid w:val="00170998"/>
    <w:rsid w:val="00170AA8"/>
    <w:rsid w:val="00170B27"/>
    <w:rsid w:val="00170CEA"/>
    <w:rsid w:val="00170D8D"/>
    <w:rsid w:val="00170E25"/>
    <w:rsid w:val="00170EA1"/>
    <w:rsid w:val="00170F9B"/>
    <w:rsid w:val="00171137"/>
    <w:rsid w:val="00171397"/>
    <w:rsid w:val="001713DC"/>
    <w:rsid w:val="00171600"/>
    <w:rsid w:val="0017178B"/>
    <w:rsid w:val="00171818"/>
    <w:rsid w:val="00171861"/>
    <w:rsid w:val="00171B1E"/>
    <w:rsid w:val="00171B66"/>
    <w:rsid w:val="00171E32"/>
    <w:rsid w:val="00171FCE"/>
    <w:rsid w:val="00172789"/>
    <w:rsid w:val="001728B6"/>
    <w:rsid w:val="00172CEB"/>
    <w:rsid w:val="00173114"/>
    <w:rsid w:val="0017319E"/>
    <w:rsid w:val="0017329B"/>
    <w:rsid w:val="001732B0"/>
    <w:rsid w:val="001732B2"/>
    <w:rsid w:val="0017358E"/>
    <w:rsid w:val="001736BA"/>
    <w:rsid w:val="00173971"/>
    <w:rsid w:val="00173B78"/>
    <w:rsid w:val="00173E8D"/>
    <w:rsid w:val="00173F18"/>
    <w:rsid w:val="00173F4C"/>
    <w:rsid w:val="00174071"/>
    <w:rsid w:val="0017412D"/>
    <w:rsid w:val="001746C5"/>
    <w:rsid w:val="00174732"/>
    <w:rsid w:val="0017474E"/>
    <w:rsid w:val="0017479C"/>
    <w:rsid w:val="00174815"/>
    <w:rsid w:val="001748DB"/>
    <w:rsid w:val="0017492F"/>
    <w:rsid w:val="0017497B"/>
    <w:rsid w:val="00174CA6"/>
    <w:rsid w:val="00174ECB"/>
    <w:rsid w:val="00174F2F"/>
    <w:rsid w:val="0017547C"/>
    <w:rsid w:val="00175592"/>
    <w:rsid w:val="00175666"/>
    <w:rsid w:val="00175B47"/>
    <w:rsid w:val="00175F1D"/>
    <w:rsid w:val="001768AE"/>
    <w:rsid w:val="00176B9D"/>
    <w:rsid w:val="00176E80"/>
    <w:rsid w:val="00176FA0"/>
    <w:rsid w:val="00176FDD"/>
    <w:rsid w:val="0017734E"/>
    <w:rsid w:val="00177397"/>
    <w:rsid w:val="0017740B"/>
    <w:rsid w:val="00177435"/>
    <w:rsid w:val="00177500"/>
    <w:rsid w:val="00177603"/>
    <w:rsid w:val="0017773E"/>
    <w:rsid w:val="00177897"/>
    <w:rsid w:val="00177C62"/>
    <w:rsid w:val="00177E5B"/>
    <w:rsid w:val="00177F19"/>
    <w:rsid w:val="00180039"/>
    <w:rsid w:val="00180264"/>
    <w:rsid w:val="00180352"/>
    <w:rsid w:val="00180373"/>
    <w:rsid w:val="0018037F"/>
    <w:rsid w:val="00180C8D"/>
    <w:rsid w:val="00180DC9"/>
    <w:rsid w:val="00180E0A"/>
    <w:rsid w:val="00180FB0"/>
    <w:rsid w:val="00181144"/>
    <w:rsid w:val="001813D2"/>
    <w:rsid w:val="00181688"/>
    <w:rsid w:val="00181810"/>
    <w:rsid w:val="00181836"/>
    <w:rsid w:val="00181C29"/>
    <w:rsid w:val="00181C8D"/>
    <w:rsid w:val="00181CCF"/>
    <w:rsid w:val="00181CEA"/>
    <w:rsid w:val="00181DD5"/>
    <w:rsid w:val="00181F02"/>
    <w:rsid w:val="0018214C"/>
    <w:rsid w:val="0018231E"/>
    <w:rsid w:val="00182370"/>
    <w:rsid w:val="0018248F"/>
    <w:rsid w:val="001824CB"/>
    <w:rsid w:val="0018253D"/>
    <w:rsid w:val="0018254A"/>
    <w:rsid w:val="00182603"/>
    <w:rsid w:val="00182B8C"/>
    <w:rsid w:val="00182BB5"/>
    <w:rsid w:val="00182E1B"/>
    <w:rsid w:val="00183120"/>
    <w:rsid w:val="00183302"/>
    <w:rsid w:val="001835C6"/>
    <w:rsid w:val="00183BD1"/>
    <w:rsid w:val="00183D30"/>
    <w:rsid w:val="00183D7A"/>
    <w:rsid w:val="00184082"/>
    <w:rsid w:val="001844B2"/>
    <w:rsid w:val="001844C7"/>
    <w:rsid w:val="00184618"/>
    <w:rsid w:val="00184833"/>
    <w:rsid w:val="0018483C"/>
    <w:rsid w:val="00184E52"/>
    <w:rsid w:val="00184EF1"/>
    <w:rsid w:val="00184FEB"/>
    <w:rsid w:val="00185044"/>
    <w:rsid w:val="0018509F"/>
    <w:rsid w:val="001850A7"/>
    <w:rsid w:val="00185276"/>
    <w:rsid w:val="00185315"/>
    <w:rsid w:val="0018531C"/>
    <w:rsid w:val="0018531F"/>
    <w:rsid w:val="001858ED"/>
    <w:rsid w:val="00185980"/>
    <w:rsid w:val="00185A50"/>
    <w:rsid w:val="00185C2A"/>
    <w:rsid w:val="00185C58"/>
    <w:rsid w:val="00185E23"/>
    <w:rsid w:val="00185F14"/>
    <w:rsid w:val="00185FFE"/>
    <w:rsid w:val="001861E5"/>
    <w:rsid w:val="001864D8"/>
    <w:rsid w:val="00186804"/>
    <w:rsid w:val="0018687F"/>
    <w:rsid w:val="001868FF"/>
    <w:rsid w:val="00186B76"/>
    <w:rsid w:val="00186EA2"/>
    <w:rsid w:val="00186FDA"/>
    <w:rsid w:val="0018712D"/>
    <w:rsid w:val="00187208"/>
    <w:rsid w:val="00187437"/>
    <w:rsid w:val="00187652"/>
    <w:rsid w:val="00187AE1"/>
    <w:rsid w:val="00187F62"/>
    <w:rsid w:val="0019003D"/>
    <w:rsid w:val="0019006F"/>
    <w:rsid w:val="0019016E"/>
    <w:rsid w:val="00190371"/>
    <w:rsid w:val="001903D1"/>
    <w:rsid w:val="00190CFE"/>
    <w:rsid w:val="00190D22"/>
    <w:rsid w:val="001911D5"/>
    <w:rsid w:val="0019120D"/>
    <w:rsid w:val="00191541"/>
    <w:rsid w:val="00191872"/>
    <w:rsid w:val="00191983"/>
    <w:rsid w:val="00191A20"/>
    <w:rsid w:val="00191B45"/>
    <w:rsid w:val="00191BBB"/>
    <w:rsid w:val="00191EDE"/>
    <w:rsid w:val="00191F02"/>
    <w:rsid w:val="0019208D"/>
    <w:rsid w:val="001921D5"/>
    <w:rsid w:val="00192212"/>
    <w:rsid w:val="00192560"/>
    <w:rsid w:val="001927FE"/>
    <w:rsid w:val="00192888"/>
    <w:rsid w:val="001928C7"/>
    <w:rsid w:val="001928D2"/>
    <w:rsid w:val="00192944"/>
    <w:rsid w:val="00192996"/>
    <w:rsid w:val="00192C55"/>
    <w:rsid w:val="00192EA2"/>
    <w:rsid w:val="00192F58"/>
    <w:rsid w:val="00193103"/>
    <w:rsid w:val="001933CE"/>
    <w:rsid w:val="0019345E"/>
    <w:rsid w:val="001934B2"/>
    <w:rsid w:val="001936B7"/>
    <w:rsid w:val="001938A8"/>
    <w:rsid w:val="00193B7D"/>
    <w:rsid w:val="00193CD0"/>
    <w:rsid w:val="0019405B"/>
    <w:rsid w:val="001942BF"/>
    <w:rsid w:val="001943F3"/>
    <w:rsid w:val="00194977"/>
    <w:rsid w:val="001949CA"/>
    <w:rsid w:val="00194A3C"/>
    <w:rsid w:val="00194B37"/>
    <w:rsid w:val="00194CD5"/>
    <w:rsid w:val="00194E7E"/>
    <w:rsid w:val="00195085"/>
    <w:rsid w:val="001950BF"/>
    <w:rsid w:val="00195107"/>
    <w:rsid w:val="0019518B"/>
    <w:rsid w:val="0019519E"/>
    <w:rsid w:val="001952CD"/>
    <w:rsid w:val="001955F4"/>
    <w:rsid w:val="00195BAE"/>
    <w:rsid w:val="00195BEA"/>
    <w:rsid w:val="00195D97"/>
    <w:rsid w:val="00195DFC"/>
    <w:rsid w:val="0019600B"/>
    <w:rsid w:val="001961CE"/>
    <w:rsid w:val="001962D4"/>
    <w:rsid w:val="00196306"/>
    <w:rsid w:val="00196654"/>
    <w:rsid w:val="001966E8"/>
    <w:rsid w:val="00196976"/>
    <w:rsid w:val="00196A8B"/>
    <w:rsid w:val="00196B4B"/>
    <w:rsid w:val="00196C03"/>
    <w:rsid w:val="00196C83"/>
    <w:rsid w:val="00196E58"/>
    <w:rsid w:val="00196F1F"/>
    <w:rsid w:val="00197294"/>
    <w:rsid w:val="00197347"/>
    <w:rsid w:val="0019759D"/>
    <w:rsid w:val="001975AB"/>
    <w:rsid w:val="00197664"/>
    <w:rsid w:val="001976BC"/>
    <w:rsid w:val="001978D6"/>
    <w:rsid w:val="00197907"/>
    <w:rsid w:val="00197938"/>
    <w:rsid w:val="00197A33"/>
    <w:rsid w:val="00197DC4"/>
    <w:rsid w:val="00197E7D"/>
    <w:rsid w:val="0019A42D"/>
    <w:rsid w:val="001A0279"/>
    <w:rsid w:val="001A0301"/>
    <w:rsid w:val="001A082D"/>
    <w:rsid w:val="001A0C4A"/>
    <w:rsid w:val="001A1361"/>
    <w:rsid w:val="001A13B0"/>
    <w:rsid w:val="001A16A1"/>
    <w:rsid w:val="001A1BE0"/>
    <w:rsid w:val="001A1C7F"/>
    <w:rsid w:val="001A1D67"/>
    <w:rsid w:val="001A1DCB"/>
    <w:rsid w:val="001A1E3B"/>
    <w:rsid w:val="001A1E9D"/>
    <w:rsid w:val="001A20BC"/>
    <w:rsid w:val="001A20C2"/>
    <w:rsid w:val="001A20D7"/>
    <w:rsid w:val="001A2296"/>
    <w:rsid w:val="001A22EB"/>
    <w:rsid w:val="001A240D"/>
    <w:rsid w:val="001A298B"/>
    <w:rsid w:val="001A2C48"/>
    <w:rsid w:val="001A2CEC"/>
    <w:rsid w:val="001A2CFC"/>
    <w:rsid w:val="001A2F74"/>
    <w:rsid w:val="001A3164"/>
    <w:rsid w:val="001A3281"/>
    <w:rsid w:val="001A3411"/>
    <w:rsid w:val="001A3523"/>
    <w:rsid w:val="001A3722"/>
    <w:rsid w:val="001A37A0"/>
    <w:rsid w:val="001A38D0"/>
    <w:rsid w:val="001A3D68"/>
    <w:rsid w:val="001A3E70"/>
    <w:rsid w:val="001A3FC9"/>
    <w:rsid w:val="001A4235"/>
    <w:rsid w:val="001A482C"/>
    <w:rsid w:val="001A498E"/>
    <w:rsid w:val="001A4AC3"/>
    <w:rsid w:val="001A4BD7"/>
    <w:rsid w:val="001A4EB6"/>
    <w:rsid w:val="001A542E"/>
    <w:rsid w:val="001A5575"/>
    <w:rsid w:val="001A5596"/>
    <w:rsid w:val="001A5614"/>
    <w:rsid w:val="001A568E"/>
    <w:rsid w:val="001A57B5"/>
    <w:rsid w:val="001A57FD"/>
    <w:rsid w:val="001A5AEB"/>
    <w:rsid w:val="001A5BA5"/>
    <w:rsid w:val="001A5C49"/>
    <w:rsid w:val="001A62FC"/>
    <w:rsid w:val="001A64BC"/>
    <w:rsid w:val="001A64C2"/>
    <w:rsid w:val="001A66F6"/>
    <w:rsid w:val="001A6934"/>
    <w:rsid w:val="001A6CBD"/>
    <w:rsid w:val="001A6F32"/>
    <w:rsid w:val="001A7022"/>
    <w:rsid w:val="001A71A3"/>
    <w:rsid w:val="001A7256"/>
    <w:rsid w:val="001A7309"/>
    <w:rsid w:val="001A7345"/>
    <w:rsid w:val="001A749B"/>
    <w:rsid w:val="001A7561"/>
    <w:rsid w:val="001A75E8"/>
    <w:rsid w:val="001A7990"/>
    <w:rsid w:val="001A7CD9"/>
    <w:rsid w:val="001B0166"/>
    <w:rsid w:val="001B037C"/>
    <w:rsid w:val="001B048B"/>
    <w:rsid w:val="001B061C"/>
    <w:rsid w:val="001B08BB"/>
    <w:rsid w:val="001B099A"/>
    <w:rsid w:val="001B0B94"/>
    <w:rsid w:val="001B0CA3"/>
    <w:rsid w:val="001B0CE8"/>
    <w:rsid w:val="001B0DE9"/>
    <w:rsid w:val="001B0FFD"/>
    <w:rsid w:val="001B1193"/>
    <w:rsid w:val="001B1251"/>
    <w:rsid w:val="001B13F7"/>
    <w:rsid w:val="001B174C"/>
    <w:rsid w:val="001B1914"/>
    <w:rsid w:val="001B1AF3"/>
    <w:rsid w:val="001B1CA2"/>
    <w:rsid w:val="001B1D94"/>
    <w:rsid w:val="001B1FB2"/>
    <w:rsid w:val="001B1FD9"/>
    <w:rsid w:val="001B2006"/>
    <w:rsid w:val="001B20BD"/>
    <w:rsid w:val="001B21B8"/>
    <w:rsid w:val="001B2329"/>
    <w:rsid w:val="001B242E"/>
    <w:rsid w:val="001B252F"/>
    <w:rsid w:val="001B264E"/>
    <w:rsid w:val="001B27CF"/>
    <w:rsid w:val="001B2818"/>
    <w:rsid w:val="001B2E0C"/>
    <w:rsid w:val="001B2EEE"/>
    <w:rsid w:val="001B2F38"/>
    <w:rsid w:val="001B2FE3"/>
    <w:rsid w:val="001B2FE4"/>
    <w:rsid w:val="001B3080"/>
    <w:rsid w:val="001B3445"/>
    <w:rsid w:val="001B3645"/>
    <w:rsid w:val="001B365F"/>
    <w:rsid w:val="001B3662"/>
    <w:rsid w:val="001B3C87"/>
    <w:rsid w:val="001B4084"/>
    <w:rsid w:val="001B433B"/>
    <w:rsid w:val="001B443E"/>
    <w:rsid w:val="001B47F5"/>
    <w:rsid w:val="001B48B2"/>
    <w:rsid w:val="001B4999"/>
    <w:rsid w:val="001B4A37"/>
    <w:rsid w:val="001B4C91"/>
    <w:rsid w:val="001B4E56"/>
    <w:rsid w:val="001B4F78"/>
    <w:rsid w:val="001B5067"/>
    <w:rsid w:val="001B5096"/>
    <w:rsid w:val="001B5396"/>
    <w:rsid w:val="001B561D"/>
    <w:rsid w:val="001B5790"/>
    <w:rsid w:val="001B57E6"/>
    <w:rsid w:val="001B5848"/>
    <w:rsid w:val="001B599B"/>
    <w:rsid w:val="001B5CD4"/>
    <w:rsid w:val="001B5F78"/>
    <w:rsid w:val="001B6113"/>
    <w:rsid w:val="001B6136"/>
    <w:rsid w:val="001B6338"/>
    <w:rsid w:val="001B64D2"/>
    <w:rsid w:val="001B65EF"/>
    <w:rsid w:val="001B6820"/>
    <w:rsid w:val="001B6849"/>
    <w:rsid w:val="001B6B20"/>
    <w:rsid w:val="001B6B34"/>
    <w:rsid w:val="001B6CA7"/>
    <w:rsid w:val="001B6CCC"/>
    <w:rsid w:val="001B6D6E"/>
    <w:rsid w:val="001B7251"/>
    <w:rsid w:val="001B748F"/>
    <w:rsid w:val="001B74FB"/>
    <w:rsid w:val="001B7611"/>
    <w:rsid w:val="001B76E0"/>
    <w:rsid w:val="001B7CB3"/>
    <w:rsid w:val="001B7CF8"/>
    <w:rsid w:val="001C0160"/>
    <w:rsid w:val="001C02D9"/>
    <w:rsid w:val="001C0494"/>
    <w:rsid w:val="001C064F"/>
    <w:rsid w:val="001C06A6"/>
    <w:rsid w:val="001C07DA"/>
    <w:rsid w:val="001C0809"/>
    <w:rsid w:val="001C0AC4"/>
    <w:rsid w:val="001C0B98"/>
    <w:rsid w:val="001C0C0E"/>
    <w:rsid w:val="001C0FA2"/>
    <w:rsid w:val="001C10AB"/>
    <w:rsid w:val="001C1200"/>
    <w:rsid w:val="001C130E"/>
    <w:rsid w:val="001C14E4"/>
    <w:rsid w:val="001C150B"/>
    <w:rsid w:val="001C1575"/>
    <w:rsid w:val="001C1591"/>
    <w:rsid w:val="001C1604"/>
    <w:rsid w:val="001C1887"/>
    <w:rsid w:val="001C1A42"/>
    <w:rsid w:val="001C1CEA"/>
    <w:rsid w:val="001C1E4A"/>
    <w:rsid w:val="001C1EE4"/>
    <w:rsid w:val="001C20F1"/>
    <w:rsid w:val="001C20FF"/>
    <w:rsid w:val="001C24F4"/>
    <w:rsid w:val="001C25CC"/>
    <w:rsid w:val="001C25DA"/>
    <w:rsid w:val="001C27D3"/>
    <w:rsid w:val="001C27EE"/>
    <w:rsid w:val="001C2932"/>
    <w:rsid w:val="001C2B2E"/>
    <w:rsid w:val="001C2CE3"/>
    <w:rsid w:val="001C2EBD"/>
    <w:rsid w:val="001C2F4A"/>
    <w:rsid w:val="001C2F60"/>
    <w:rsid w:val="001C2F7C"/>
    <w:rsid w:val="001C308D"/>
    <w:rsid w:val="001C30C4"/>
    <w:rsid w:val="001C3137"/>
    <w:rsid w:val="001C321E"/>
    <w:rsid w:val="001C326A"/>
    <w:rsid w:val="001C33D5"/>
    <w:rsid w:val="001C353C"/>
    <w:rsid w:val="001C35E0"/>
    <w:rsid w:val="001C3733"/>
    <w:rsid w:val="001C37CD"/>
    <w:rsid w:val="001C38F0"/>
    <w:rsid w:val="001C41A9"/>
    <w:rsid w:val="001C4284"/>
    <w:rsid w:val="001C44C9"/>
    <w:rsid w:val="001C45D5"/>
    <w:rsid w:val="001C4977"/>
    <w:rsid w:val="001C49CB"/>
    <w:rsid w:val="001C4AAC"/>
    <w:rsid w:val="001C5045"/>
    <w:rsid w:val="001C50A8"/>
    <w:rsid w:val="001C52B0"/>
    <w:rsid w:val="001C5561"/>
    <w:rsid w:val="001C559D"/>
    <w:rsid w:val="001C55AE"/>
    <w:rsid w:val="001C576D"/>
    <w:rsid w:val="001C578F"/>
    <w:rsid w:val="001C57A7"/>
    <w:rsid w:val="001C57DD"/>
    <w:rsid w:val="001C57F4"/>
    <w:rsid w:val="001C58FD"/>
    <w:rsid w:val="001C5972"/>
    <w:rsid w:val="001C5D1D"/>
    <w:rsid w:val="001C5D2E"/>
    <w:rsid w:val="001C5DF5"/>
    <w:rsid w:val="001C5F29"/>
    <w:rsid w:val="001C5F63"/>
    <w:rsid w:val="001C64DB"/>
    <w:rsid w:val="001C6A1E"/>
    <w:rsid w:val="001C6C07"/>
    <w:rsid w:val="001C6DD7"/>
    <w:rsid w:val="001C6E47"/>
    <w:rsid w:val="001C6E8A"/>
    <w:rsid w:val="001C7222"/>
    <w:rsid w:val="001C7229"/>
    <w:rsid w:val="001C7531"/>
    <w:rsid w:val="001C771B"/>
    <w:rsid w:val="001C7B6B"/>
    <w:rsid w:val="001C7B9F"/>
    <w:rsid w:val="001C7D5B"/>
    <w:rsid w:val="001C7EDA"/>
    <w:rsid w:val="001D031B"/>
    <w:rsid w:val="001D041F"/>
    <w:rsid w:val="001D0463"/>
    <w:rsid w:val="001D049D"/>
    <w:rsid w:val="001D04F5"/>
    <w:rsid w:val="001D0D85"/>
    <w:rsid w:val="001D0F49"/>
    <w:rsid w:val="001D0FA1"/>
    <w:rsid w:val="001D0FAA"/>
    <w:rsid w:val="001D1124"/>
    <w:rsid w:val="001D13FB"/>
    <w:rsid w:val="001D149A"/>
    <w:rsid w:val="001D1974"/>
    <w:rsid w:val="001D1A28"/>
    <w:rsid w:val="001D1DFD"/>
    <w:rsid w:val="001D1F27"/>
    <w:rsid w:val="001D1F6B"/>
    <w:rsid w:val="001D206B"/>
    <w:rsid w:val="001D210D"/>
    <w:rsid w:val="001D2177"/>
    <w:rsid w:val="001D2550"/>
    <w:rsid w:val="001D27EB"/>
    <w:rsid w:val="001D27F5"/>
    <w:rsid w:val="001D28C9"/>
    <w:rsid w:val="001D28F7"/>
    <w:rsid w:val="001D2D5B"/>
    <w:rsid w:val="001D2D75"/>
    <w:rsid w:val="001D2E9A"/>
    <w:rsid w:val="001D3055"/>
    <w:rsid w:val="001D323B"/>
    <w:rsid w:val="001D3871"/>
    <w:rsid w:val="001D3C49"/>
    <w:rsid w:val="001D3CF9"/>
    <w:rsid w:val="001D3F67"/>
    <w:rsid w:val="001D4170"/>
    <w:rsid w:val="001D42C3"/>
    <w:rsid w:val="001D431E"/>
    <w:rsid w:val="001D43D5"/>
    <w:rsid w:val="001D466E"/>
    <w:rsid w:val="001D469B"/>
    <w:rsid w:val="001D48A5"/>
    <w:rsid w:val="001D4BDD"/>
    <w:rsid w:val="001D4E31"/>
    <w:rsid w:val="001D4EBF"/>
    <w:rsid w:val="001D50C5"/>
    <w:rsid w:val="001D5103"/>
    <w:rsid w:val="001D5697"/>
    <w:rsid w:val="001D5BA6"/>
    <w:rsid w:val="001D5BEB"/>
    <w:rsid w:val="001D6141"/>
    <w:rsid w:val="001D6389"/>
    <w:rsid w:val="001D6649"/>
    <w:rsid w:val="001D6BAF"/>
    <w:rsid w:val="001D6CEF"/>
    <w:rsid w:val="001D6D12"/>
    <w:rsid w:val="001D6D6B"/>
    <w:rsid w:val="001D6DDD"/>
    <w:rsid w:val="001D70A5"/>
    <w:rsid w:val="001D72B7"/>
    <w:rsid w:val="001D756E"/>
    <w:rsid w:val="001D76AB"/>
    <w:rsid w:val="001D7921"/>
    <w:rsid w:val="001D79D2"/>
    <w:rsid w:val="001D7B0C"/>
    <w:rsid w:val="001D7DEC"/>
    <w:rsid w:val="001E000A"/>
    <w:rsid w:val="001E0079"/>
    <w:rsid w:val="001E0464"/>
    <w:rsid w:val="001E0862"/>
    <w:rsid w:val="001E08EC"/>
    <w:rsid w:val="001E0A80"/>
    <w:rsid w:val="001E0AC8"/>
    <w:rsid w:val="001E0ADB"/>
    <w:rsid w:val="001E0C1F"/>
    <w:rsid w:val="001E0DAE"/>
    <w:rsid w:val="001E0F45"/>
    <w:rsid w:val="001E0F76"/>
    <w:rsid w:val="001E1127"/>
    <w:rsid w:val="001E12B5"/>
    <w:rsid w:val="001E133A"/>
    <w:rsid w:val="001E14B6"/>
    <w:rsid w:val="001E1793"/>
    <w:rsid w:val="001E1C8C"/>
    <w:rsid w:val="001E2045"/>
    <w:rsid w:val="001E25DC"/>
    <w:rsid w:val="001E281C"/>
    <w:rsid w:val="001E2C51"/>
    <w:rsid w:val="001E2F04"/>
    <w:rsid w:val="001E335C"/>
    <w:rsid w:val="001E3912"/>
    <w:rsid w:val="001E397E"/>
    <w:rsid w:val="001E39ED"/>
    <w:rsid w:val="001E3DDA"/>
    <w:rsid w:val="001E3F8E"/>
    <w:rsid w:val="001E40CB"/>
    <w:rsid w:val="001E413A"/>
    <w:rsid w:val="001E41A5"/>
    <w:rsid w:val="001E4211"/>
    <w:rsid w:val="001E42C0"/>
    <w:rsid w:val="001E4398"/>
    <w:rsid w:val="001E43D5"/>
    <w:rsid w:val="001E4430"/>
    <w:rsid w:val="001E4786"/>
    <w:rsid w:val="001E48C0"/>
    <w:rsid w:val="001E4AD6"/>
    <w:rsid w:val="001E4C20"/>
    <w:rsid w:val="001E4CE2"/>
    <w:rsid w:val="001E4DD2"/>
    <w:rsid w:val="001E5005"/>
    <w:rsid w:val="001E5174"/>
    <w:rsid w:val="001E5181"/>
    <w:rsid w:val="001E5191"/>
    <w:rsid w:val="001E5223"/>
    <w:rsid w:val="001E5380"/>
    <w:rsid w:val="001E54A7"/>
    <w:rsid w:val="001E54F1"/>
    <w:rsid w:val="001E5654"/>
    <w:rsid w:val="001E5A65"/>
    <w:rsid w:val="001E5A88"/>
    <w:rsid w:val="001E5CD3"/>
    <w:rsid w:val="001E5D23"/>
    <w:rsid w:val="001E5EC0"/>
    <w:rsid w:val="001E65F0"/>
    <w:rsid w:val="001E6907"/>
    <w:rsid w:val="001E698D"/>
    <w:rsid w:val="001E6A75"/>
    <w:rsid w:val="001E6BB0"/>
    <w:rsid w:val="001E6C79"/>
    <w:rsid w:val="001E6D3C"/>
    <w:rsid w:val="001E6D97"/>
    <w:rsid w:val="001E6F79"/>
    <w:rsid w:val="001E713E"/>
    <w:rsid w:val="001E737E"/>
    <w:rsid w:val="001E7435"/>
    <w:rsid w:val="001E77B5"/>
    <w:rsid w:val="001E789A"/>
    <w:rsid w:val="001E7AE4"/>
    <w:rsid w:val="001F01BA"/>
    <w:rsid w:val="001F02DE"/>
    <w:rsid w:val="001F045E"/>
    <w:rsid w:val="001F0731"/>
    <w:rsid w:val="001F097A"/>
    <w:rsid w:val="001F0B24"/>
    <w:rsid w:val="001F121B"/>
    <w:rsid w:val="001F13F0"/>
    <w:rsid w:val="001F1429"/>
    <w:rsid w:val="001F1435"/>
    <w:rsid w:val="001F159A"/>
    <w:rsid w:val="001F16F1"/>
    <w:rsid w:val="001F178C"/>
    <w:rsid w:val="001F1A0C"/>
    <w:rsid w:val="001F1B20"/>
    <w:rsid w:val="001F1D59"/>
    <w:rsid w:val="001F1D6D"/>
    <w:rsid w:val="001F1FD4"/>
    <w:rsid w:val="001F2228"/>
    <w:rsid w:val="001F259F"/>
    <w:rsid w:val="001F2713"/>
    <w:rsid w:val="001F288A"/>
    <w:rsid w:val="001F2993"/>
    <w:rsid w:val="001F2CFE"/>
    <w:rsid w:val="001F3195"/>
    <w:rsid w:val="001F31E8"/>
    <w:rsid w:val="001F3482"/>
    <w:rsid w:val="001F34E3"/>
    <w:rsid w:val="001F34E6"/>
    <w:rsid w:val="001F3C4C"/>
    <w:rsid w:val="001F3D69"/>
    <w:rsid w:val="001F4119"/>
    <w:rsid w:val="001F4145"/>
    <w:rsid w:val="001F417E"/>
    <w:rsid w:val="001F4386"/>
    <w:rsid w:val="001F44B0"/>
    <w:rsid w:val="001F4520"/>
    <w:rsid w:val="001F4A31"/>
    <w:rsid w:val="001F5036"/>
    <w:rsid w:val="001F5111"/>
    <w:rsid w:val="001F55A7"/>
    <w:rsid w:val="001F5C24"/>
    <w:rsid w:val="001F5DF6"/>
    <w:rsid w:val="001F5E11"/>
    <w:rsid w:val="001F6279"/>
    <w:rsid w:val="001F639D"/>
    <w:rsid w:val="001F63F5"/>
    <w:rsid w:val="001F649C"/>
    <w:rsid w:val="001F64A6"/>
    <w:rsid w:val="001F68A5"/>
    <w:rsid w:val="001F68C1"/>
    <w:rsid w:val="001F6A51"/>
    <w:rsid w:val="001F6B02"/>
    <w:rsid w:val="001F6E58"/>
    <w:rsid w:val="001F6F85"/>
    <w:rsid w:val="001F74F8"/>
    <w:rsid w:val="001F7725"/>
    <w:rsid w:val="001F77E7"/>
    <w:rsid w:val="001F7C59"/>
    <w:rsid w:val="001F7D12"/>
    <w:rsid w:val="001F7F19"/>
    <w:rsid w:val="002000B8"/>
    <w:rsid w:val="00200183"/>
    <w:rsid w:val="0020022A"/>
    <w:rsid w:val="00200258"/>
    <w:rsid w:val="00200319"/>
    <w:rsid w:val="00200848"/>
    <w:rsid w:val="002008CA"/>
    <w:rsid w:val="00200986"/>
    <w:rsid w:val="00200E25"/>
    <w:rsid w:val="00200E7C"/>
    <w:rsid w:val="00200EED"/>
    <w:rsid w:val="00201274"/>
    <w:rsid w:val="002012E7"/>
    <w:rsid w:val="002016BE"/>
    <w:rsid w:val="002016F5"/>
    <w:rsid w:val="002017CD"/>
    <w:rsid w:val="00201976"/>
    <w:rsid w:val="00201BF3"/>
    <w:rsid w:val="00201F12"/>
    <w:rsid w:val="00202423"/>
    <w:rsid w:val="002024DD"/>
    <w:rsid w:val="0020258F"/>
    <w:rsid w:val="00202965"/>
    <w:rsid w:val="00202A61"/>
    <w:rsid w:val="00202B66"/>
    <w:rsid w:val="00202BBC"/>
    <w:rsid w:val="0020309C"/>
    <w:rsid w:val="00203296"/>
    <w:rsid w:val="0020370B"/>
    <w:rsid w:val="00203AC7"/>
    <w:rsid w:val="00203E31"/>
    <w:rsid w:val="0020406F"/>
    <w:rsid w:val="0020435B"/>
    <w:rsid w:val="00204455"/>
    <w:rsid w:val="002044F1"/>
    <w:rsid w:val="00204796"/>
    <w:rsid w:val="0020499A"/>
    <w:rsid w:val="00204AD4"/>
    <w:rsid w:val="00205151"/>
    <w:rsid w:val="002055E0"/>
    <w:rsid w:val="00205645"/>
    <w:rsid w:val="0020577C"/>
    <w:rsid w:val="00205849"/>
    <w:rsid w:val="002059DE"/>
    <w:rsid w:val="00205B0C"/>
    <w:rsid w:val="00205BC1"/>
    <w:rsid w:val="00205CB4"/>
    <w:rsid w:val="00205D25"/>
    <w:rsid w:val="00205E0F"/>
    <w:rsid w:val="002062D5"/>
    <w:rsid w:val="002062F7"/>
    <w:rsid w:val="00206331"/>
    <w:rsid w:val="00206343"/>
    <w:rsid w:val="0020652C"/>
    <w:rsid w:val="00206599"/>
    <w:rsid w:val="0020662F"/>
    <w:rsid w:val="0020668F"/>
    <w:rsid w:val="002067E9"/>
    <w:rsid w:val="00206929"/>
    <w:rsid w:val="002069B7"/>
    <w:rsid w:val="002069DD"/>
    <w:rsid w:val="002069E7"/>
    <w:rsid w:val="00206B39"/>
    <w:rsid w:val="002073AD"/>
    <w:rsid w:val="0020778E"/>
    <w:rsid w:val="00207848"/>
    <w:rsid w:val="00207A50"/>
    <w:rsid w:val="00207A5B"/>
    <w:rsid w:val="00207ACF"/>
    <w:rsid w:val="0021038F"/>
    <w:rsid w:val="00210428"/>
    <w:rsid w:val="0021042C"/>
    <w:rsid w:val="0021053B"/>
    <w:rsid w:val="00210704"/>
    <w:rsid w:val="00210CA0"/>
    <w:rsid w:val="00210DE9"/>
    <w:rsid w:val="00210F25"/>
    <w:rsid w:val="00210F44"/>
    <w:rsid w:val="00211004"/>
    <w:rsid w:val="002114C5"/>
    <w:rsid w:val="002115B7"/>
    <w:rsid w:val="002116C2"/>
    <w:rsid w:val="002116D6"/>
    <w:rsid w:val="002117CD"/>
    <w:rsid w:val="002118B0"/>
    <w:rsid w:val="00211984"/>
    <w:rsid w:val="00211CA0"/>
    <w:rsid w:val="00211EB3"/>
    <w:rsid w:val="00212512"/>
    <w:rsid w:val="0021256B"/>
    <w:rsid w:val="00212599"/>
    <w:rsid w:val="002125CA"/>
    <w:rsid w:val="002126DC"/>
    <w:rsid w:val="00212B63"/>
    <w:rsid w:val="00212B6F"/>
    <w:rsid w:val="00212D85"/>
    <w:rsid w:val="0021303E"/>
    <w:rsid w:val="0021349A"/>
    <w:rsid w:val="00213690"/>
    <w:rsid w:val="00213974"/>
    <w:rsid w:val="00213A17"/>
    <w:rsid w:val="00213F11"/>
    <w:rsid w:val="0021418C"/>
    <w:rsid w:val="0021435B"/>
    <w:rsid w:val="002144F4"/>
    <w:rsid w:val="002145EC"/>
    <w:rsid w:val="00214892"/>
    <w:rsid w:val="0021493D"/>
    <w:rsid w:val="0021498A"/>
    <w:rsid w:val="002150A6"/>
    <w:rsid w:val="002155BB"/>
    <w:rsid w:val="00215949"/>
    <w:rsid w:val="002159D3"/>
    <w:rsid w:val="00215A49"/>
    <w:rsid w:val="00215CB4"/>
    <w:rsid w:val="00216138"/>
    <w:rsid w:val="0021633D"/>
    <w:rsid w:val="00216426"/>
    <w:rsid w:val="002164AE"/>
    <w:rsid w:val="002164D6"/>
    <w:rsid w:val="002166CC"/>
    <w:rsid w:val="00216754"/>
    <w:rsid w:val="00216788"/>
    <w:rsid w:val="0021683C"/>
    <w:rsid w:val="00216899"/>
    <w:rsid w:val="002168F5"/>
    <w:rsid w:val="00216A13"/>
    <w:rsid w:val="00216BE9"/>
    <w:rsid w:val="00216F98"/>
    <w:rsid w:val="002172DC"/>
    <w:rsid w:val="002172E1"/>
    <w:rsid w:val="0021744B"/>
    <w:rsid w:val="002174AE"/>
    <w:rsid w:val="002174BC"/>
    <w:rsid w:val="00217743"/>
    <w:rsid w:val="002177F8"/>
    <w:rsid w:val="00217B19"/>
    <w:rsid w:val="00217F50"/>
    <w:rsid w:val="00220142"/>
    <w:rsid w:val="00220284"/>
    <w:rsid w:val="002205B2"/>
    <w:rsid w:val="0022075D"/>
    <w:rsid w:val="002208B1"/>
    <w:rsid w:val="002208D6"/>
    <w:rsid w:val="00220A0C"/>
    <w:rsid w:val="00220B47"/>
    <w:rsid w:val="00220E99"/>
    <w:rsid w:val="00221396"/>
    <w:rsid w:val="002216BB"/>
    <w:rsid w:val="00221731"/>
    <w:rsid w:val="002217D6"/>
    <w:rsid w:val="00221816"/>
    <w:rsid w:val="00221993"/>
    <w:rsid w:val="00222110"/>
    <w:rsid w:val="00222167"/>
    <w:rsid w:val="00222289"/>
    <w:rsid w:val="00222380"/>
    <w:rsid w:val="0022250A"/>
    <w:rsid w:val="002227C0"/>
    <w:rsid w:val="00222806"/>
    <w:rsid w:val="00222812"/>
    <w:rsid w:val="0022295D"/>
    <w:rsid w:val="00222AAE"/>
    <w:rsid w:val="00222D3E"/>
    <w:rsid w:val="0022305A"/>
    <w:rsid w:val="002230E2"/>
    <w:rsid w:val="00223188"/>
    <w:rsid w:val="00223306"/>
    <w:rsid w:val="002236AD"/>
    <w:rsid w:val="00223827"/>
    <w:rsid w:val="00223962"/>
    <w:rsid w:val="002239C7"/>
    <w:rsid w:val="00223A06"/>
    <w:rsid w:val="00223F38"/>
    <w:rsid w:val="0022458E"/>
    <w:rsid w:val="00224760"/>
    <w:rsid w:val="002247D1"/>
    <w:rsid w:val="00224897"/>
    <w:rsid w:val="00224BC6"/>
    <w:rsid w:val="00224CD9"/>
    <w:rsid w:val="0022521E"/>
    <w:rsid w:val="002254E7"/>
    <w:rsid w:val="002255DA"/>
    <w:rsid w:val="00225AA2"/>
    <w:rsid w:val="00225C88"/>
    <w:rsid w:val="00225E99"/>
    <w:rsid w:val="00225FB8"/>
    <w:rsid w:val="0022609C"/>
    <w:rsid w:val="002261A4"/>
    <w:rsid w:val="00226AE5"/>
    <w:rsid w:val="00226AFA"/>
    <w:rsid w:val="00226B26"/>
    <w:rsid w:val="00226BC2"/>
    <w:rsid w:val="00226C53"/>
    <w:rsid w:val="00226D12"/>
    <w:rsid w:val="00227094"/>
    <w:rsid w:val="00227126"/>
    <w:rsid w:val="0022718A"/>
    <w:rsid w:val="0022725E"/>
    <w:rsid w:val="002272DF"/>
    <w:rsid w:val="0022737C"/>
    <w:rsid w:val="00227395"/>
    <w:rsid w:val="00227475"/>
    <w:rsid w:val="0022750C"/>
    <w:rsid w:val="00227596"/>
    <w:rsid w:val="0022765D"/>
    <w:rsid w:val="00227740"/>
    <w:rsid w:val="0022782D"/>
    <w:rsid w:val="00227CC8"/>
    <w:rsid w:val="00227D85"/>
    <w:rsid w:val="00227DFF"/>
    <w:rsid w:val="00227F78"/>
    <w:rsid w:val="00230021"/>
    <w:rsid w:val="0023007A"/>
    <w:rsid w:val="00230184"/>
    <w:rsid w:val="002308F8"/>
    <w:rsid w:val="00230A06"/>
    <w:rsid w:val="00230BAD"/>
    <w:rsid w:val="00230CE2"/>
    <w:rsid w:val="00231DEE"/>
    <w:rsid w:val="00231F12"/>
    <w:rsid w:val="00231F83"/>
    <w:rsid w:val="00231F9C"/>
    <w:rsid w:val="00231F9D"/>
    <w:rsid w:val="0023227A"/>
    <w:rsid w:val="002323AF"/>
    <w:rsid w:val="00232476"/>
    <w:rsid w:val="002326AD"/>
    <w:rsid w:val="00232762"/>
    <w:rsid w:val="002327A1"/>
    <w:rsid w:val="00232895"/>
    <w:rsid w:val="002328F8"/>
    <w:rsid w:val="002329F6"/>
    <w:rsid w:val="00233058"/>
    <w:rsid w:val="0023321B"/>
    <w:rsid w:val="002333DA"/>
    <w:rsid w:val="0023369C"/>
    <w:rsid w:val="0023377E"/>
    <w:rsid w:val="00233960"/>
    <w:rsid w:val="00233971"/>
    <w:rsid w:val="00233B4B"/>
    <w:rsid w:val="00233C0B"/>
    <w:rsid w:val="00233D87"/>
    <w:rsid w:val="0023414B"/>
    <w:rsid w:val="00234320"/>
    <w:rsid w:val="0023442A"/>
    <w:rsid w:val="002345A9"/>
    <w:rsid w:val="002345AE"/>
    <w:rsid w:val="00234766"/>
    <w:rsid w:val="00234897"/>
    <w:rsid w:val="00234B37"/>
    <w:rsid w:val="00234EF1"/>
    <w:rsid w:val="00234FDF"/>
    <w:rsid w:val="0023506A"/>
    <w:rsid w:val="002356DE"/>
    <w:rsid w:val="002356F3"/>
    <w:rsid w:val="002358FE"/>
    <w:rsid w:val="0023596B"/>
    <w:rsid w:val="002359E4"/>
    <w:rsid w:val="00235B1C"/>
    <w:rsid w:val="00235C21"/>
    <w:rsid w:val="00235F84"/>
    <w:rsid w:val="00236350"/>
    <w:rsid w:val="002364BE"/>
    <w:rsid w:val="0023654A"/>
    <w:rsid w:val="002367B4"/>
    <w:rsid w:val="0023696E"/>
    <w:rsid w:val="00236CE6"/>
    <w:rsid w:val="002370E4"/>
    <w:rsid w:val="002372C8"/>
    <w:rsid w:val="002372FA"/>
    <w:rsid w:val="00237482"/>
    <w:rsid w:val="00237654"/>
    <w:rsid w:val="00237872"/>
    <w:rsid w:val="00237A20"/>
    <w:rsid w:val="00237A81"/>
    <w:rsid w:val="00237AAE"/>
    <w:rsid w:val="00240374"/>
    <w:rsid w:val="00240608"/>
    <w:rsid w:val="00240740"/>
    <w:rsid w:val="002408F6"/>
    <w:rsid w:val="00240968"/>
    <w:rsid w:val="00240AEC"/>
    <w:rsid w:val="00240B9A"/>
    <w:rsid w:val="00240D8A"/>
    <w:rsid w:val="00240E72"/>
    <w:rsid w:val="00241146"/>
    <w:rsid w:val="0024135C"/>
    <w:rsid w:val="00241392"/>
    <w:rsid w:val="00241670"/>
    <w:rsid w:val="00241729"/>
    <w:rsid w:val="00241837"/>
    <w:rsid w:val="002418D5"/>
    <w:rsid w:val="002421A8"/>
    <w:rsid w:val="00242632"/>
    <w:rsid w:val="002428A1"/>
    <w:rsid w:val="00242B2D"/>
    <w:rsid w:val="00242B4F"/>
    <w:rsid w:val="00242BAF"/>
    <w:rsid w:val="00242CC2"/>
    <w:rsid w:val="00242CCE"/>
    <w:rsid w:val="00243381"/>
    <w:rsid w:val="00243626"/>
    <w:rsid w:val="00243632"/>
    <w:rsid w:val="0024393C"/>
    <w:rsid w:val="00243987"/>
    <w:rsid w:val="00243B0B"/>
    <w:rsid w:val="00243DBA"/>
    <w:rsid w:val="00243EAD"/>
    <w:rsid w:val="00244035"/>
    <w:rsid w:val="00244208"/>
    <w:rsid w:val="002442FF"/>
    <w:rsid w:val="002443D3"/>
    <w:rsid w:val="002444DC"/>
    <w:rsid w:val="002445A0"/>
    <w:rsid w:val="00244793"/>
    <w:rsid w:val="00244954"/>
    <w:rsid w:val="00244E53"/>
    <w:rsid w:val="00244E98"/>
    <w:rsid w:val="00244F6D"/>
    <w:rsid w:val="00244FB6"/>
    <w:rsid w:val="0024509D"/>
    <w:rsid w:val="00245289"/>
    <w:rsid w:val="0024550B"/>
    <w:rsid w:val="002458D5"/>
    <w:rsid w:val="00245A55"/>
    <w:rsid w:val="00245B24"/>
    <w:rsid w:val="00245BA5"/>
    <w:rsid w:val="00245D6D"/>
    <w:rsid w:val="00246126"/>
    <w:rsid w:val="0024617B"/>
    <w:rsid w:val="00246349"/>
    <w:rsid w:val="002463B0"/>
    <w:rsid w:val="00246675"/>
    <w:rsid w:val="002467E8"/>
    <w:rsid w:val="0024691F"/>
    <w:rsid w:val="00246D04"/>
    <w:rsid w:val="00246DDE"/>
    <w:rsid w:val="00246F71"/>
    <w:rsid w:val="00247158"/>
    <w:rsid w:val="00247460"/>
    <w:rsid w:val="00247769"/>
    <w:rsid w:val="0025007C"/>
    <w:rsid w:val="00250163"/>
    <w:rsid w:val="00250473"/>
    <w:rsid w:val="0025051F"/>
    <w:rsid w:val="002508B4"/>
    <w:rsid w:val="002509A0"/>
    <w:rsid w:val="00250C65"/>
    <w:rsid w:val="00250E25"/>
    <w:rsid w:val="00251111"/>
    <w:rsid w:val="00251A88"/>
    <w:rsid w:val="00251D3C"/>
    <w:rsid w:val="0025213A"/>
    <w:rsid w:val="00252222"/>
    <w:rsid w:val="00252490"/>
    <w:rsid w:val="002526CC"/>
    <w:rsid w:val="00252839"/>
    <w:rsid w:val="00252D3C"/>
    <w:rsid w:val="00252FFB"/>
    <w:rsid w:val="002530A8"/>
    <w:rsid w:val="002531F9"/>
    <w:rsid w:val="00253224"/>
    <w:rsid w:val="00253346"/>
    <w:rsid w:val="0025343C"/>
    <w:rsid w:val="00253470"/>
    <w:rsid w:val="00253958"/>
    <w:rsid w:val="00253B93"/>
    <w:rsid w:val="00253C94"/>
    <w:rsid w:val="00253C95"/>
    <w:rsid w:val="00253DC5"/>
    <w:rsid w:val="00253EC5"/>
    <w:rsid w:val="00253FB2"/>
    <w:rsid w:val="00253FBB"/>
    <w:rsid w:val="002540FE"/>
    <w:rsid w:val="00254142"/>
    <w:rsid w:val="002541AF"/>
    <w:rsid w:val="002544B7"/>
    <w:rsid w:val="002544F4"/>
    <w:rsid w:val="00254579"/>
    <w:rsid w:val="00254BAD"/>
    <w:rsid w:val="00254BD3"/>
    <w:rsid w:val="00254E87"/>
    <w:rsid w:val="00254E9B"/>
    <w:rsid w:val="00254F23"/>
    <w:rsid w:val="00254F27"/>
    <w:rsid w:val="002550F3"/>
    <w:rsid w:val="0025511F"/>
    <w:rsid w:val="00255280"/>
    <w:rsid w:val="00255396"/>
    <w:rsid w:val="002556AA"/>
    <w:rsid w:val="002557D0"/>
    <w:rsid w:val="0025587B"/>
    <w:rsid w:val="002558E1"/>
    <w:rsid w:val="002559CB"/>
    <w:rsid w:val="00255B3B"/>
    <w:rsid w:val="00255CF9"/>
    <w:rsid w:val="00255FE7"/>
    <w:rsid w:val="00256437"/>
    <w:rsid w:val="002566DE"/>
    <w:rsid w:val="00256B8A"/>
    <w:rsid w:val="00256C44"/>
    <w:rsid w:val="00256C90"/>
    <w:rsid w:val="00256E4D"/>
    <w:rsid w:val="00257442"/>
    <w:rsid w:val="00257447"/>
    <w:rsid w:val="00257453"/>
    <w:rsid w:val="00257658"/>
    <w:rsid w:val="002578BC"/>
    <w:rsid w:val="00257B48"/>
    <w:rsid w:val="00257C09"/>
    <w:rsid w:val="00257CFE"/>
    <w:rsid w:val="00257D08"/>
    <w:rsid w:val="00257D0F"/>
    <w:rsid w:val="00257FEA"/>
    <w:rsid w:val="00260268"/>
    <w:rsid w:val="002602BB"/>
    <w:rsid w:val="0026065F"/>
    <w:rsid w:val="00260C65"/>
    <w:rsid w:val="00260D9C"/>
    <w:rsid w:val="00260E25"/>
    <w:rsid w:val="00260E6C"/>
    <w:rsid w:val="00260E91"/>
    <w:rsid w:val="00260E95"/>
    <w:rsid w:val="00260ECA"/>
    <w:rsid w:val="002611CE"/>
    <w:rsid w:val="00261434"/>
    <w:rsid w:val="002614D6"/>
    <w:rsid w:val="0026150E"/>
    <w:rsid w:val="002616F1"/>
    <w:rsid w:val="002617E4"/>
    <w:rsid w:val="00261988"/>
    <w:rsid w:val="00261AA4"/>
    <w:rsid w:val="00261BAD"/>
    <w:rsid w:val="00261F37"/>
    <w:rsid w:val="0026207A"/>
    <w:rsid w:val="002623CE"/>
    <w:rsid w:val="0026254A"/>
    <w:rsid w:val="00262A10"/>
    <w:rsid w:val="00262B41"/>
    <w:rsid w:val="00262F37"/>
    <w:rsid w:val="00263327"/>
    <w:rsid w:val="002633AF"/>
    <w:rsid w:val="002633C8"/>
    <w:rsid w:val="002634D2"/>
    <w:rsid w:val="00263842"/>
    <w:rsid w:val="0026386F"/>
    <w:rsid w:val="00263978"/>
    <w:rsid w:val="00263BB2"/>
    <w:rsid w:val="002641B6"/>
    <w:rsid w:val="002645A3"/>
    <w:rsid w:val="00264809"/>
    <w:rsid w:val="0026493C"/>
    <w:rsid w:val="00264A27"/>
    <w:rsid w:val="00264ADA"/>
    <w:rsid w:val="00264B36"/>
    <w:rsid w:val="00264C52"/>
    <w:rsid w:val="00264E43"/>
    <w:rsid w:val="0026542A"/>
    <w:rsid w:val="00265455"/>
    <w:rsid w:val="002654FB"/>
    <w:rsid w:val="0026571D"/>
    <w:rsid w:val="00265764"/>
    <w:rsid w:val="00265B04"/>
    <w:rsid w:val="00265D36"/>
    <w:rsid w:val="00265E5B"/>
    <w:rsid w:val="002663C1"/>
    <w:rsid w:val="002663DE"/>
    <w:rsid w:val="002663E7"/>
    <w:rsid w:val="00266408"/>
    <w:rsid w:val="00266441"/>
    <w:rsid w:val="00266519"/>
    <w:rsid w:val="00266815"/>
    <w:rsid w:val="0026689C"/>
    <w:rsid w:val="002669BD"/>
    <w:rsid w:val="00266BF7"/>
    <w:rsid w:val="00266CB8"/>
    <w:rsid w:val="00266E74"/>
    <w:rsid w:val="002670DB"/>
    <w:rsid w:val="00267437"/>
    <w:rsid w:val="0026756A"/>
    <w:rsid w:val="002676C7"/>
    <w:rsid w:val="0026771B"/>
    <w:rsid w:val="00267A07"/>
    <w:rsid w:val="00267A87"/>
    <w:rsid w:val="00267CF5"/>
    <w:rsid w:val="00267E7E"/>
    <w:rsid w:val="002704C0"/>
    <w:rsid w:val="002704F7"/>
    <w:rsid w:val="0027052D"/>
    <w:rsid w:val="00270717"/>
    <w:rsid w:val="002708FD"/>
    <w:rsid w:val="00270A36"/>
    <w:rsid w:val="00270A56"/>
    <w:rsid w:val="00270A61"/>
    <w:rsid w:val="00270B2A"/>
    <w:rsid w:val="00270F89"/>
    <w:rsid w:val="0027111C"/>
    <w:rsid w:val="0027112A"/>
    <w:rsid w:val="0027128C"/>
    <w:rsid w:val="002712C8"/>
    <w:rsid w:val="0027131D"/>
    <w:rsid w:val="002713A3"/>
    <w:rsid w:val="00271775"/>
    <w:rsid w:val="002717D6"/>
    <w:rsid w:val="002718E8"/>
    <w:rsid w:val="00271C5F"/>
    <w:rsid w:val="0027205F"/>
    <w:rsid w:val="00272245"/>
    <w:rsid w:val="002723E4"/>
    <w:rsid w:val="002725E4"/>
    <w:rsid w:val="0027290E"/>
    <w:rsid w:val="00272A04"/>
    <w:rsid w:val="00272A4C"/>
    <w:rsid w:val="00272BA2"/>
    <w:rsid w:val="00272CCE"/>
    <w:rsid w:val="00272E63"/>
    <w:rsid w:val="00272F68"/>
    <w:rsid w:val="00272FCA"/>
    <w:rsid w:val="002734B8"/>
    <w:rsid w:val="00273705"/>
    <w:rsid w:val="00273B84"/>
    <w:rsid w:val="00273DAE"/>
    <w:rsid w:val="00273DD9"/>
    <w:rsid w:val="00273E10"/>
    <w:rsid w:val="00273F45"/>
    <w:rsid w:val="00274058"/>
    <w:rsid w:val="0027413E"/>
    <w:rsid w:val="00274264"/>
    <w:rsid w:val="00274269"/>
    <w:rsid w:val="002747EE"/>
    <w:rsid w:val="00274904"/>
    <w:rsid w:val="00274D0E"/>
    <w:rsid w:val="00274D1C"/>
    <w:rsid w:val="00274DA6"/>
    <w:rsid w:val="00274E84"/>
    <w:rsid w:val="00274F0E"/>
    <w:rsid w:val="00275098"/>
    <w:rsid w:val="0027567B"/>
    <w:rsid w:val="0027577C"/>
    <w:rsid w:val="00275B37"/>
    <w:rsid w:val="00275BA7"/>
    <w:rsid w:val="00275C23"/>
    <w:rsid w:val="00275CD7"/>
    <w:rsid w:val="00275D8A"/>
    <w:rsid w:val="00275FA3"/>
    <w:rsid w:val="0027607B"/>
    <w:rsid w:val="00276106"/>
    <w:rsid w:val="00276266"/>
    <w:rsid w:val="00276270"/>
    <w:rsid w:val="0027628E"/>
    <w:rsid w:val="002762A8"/>
    <w:rsid w:val="00276397"/>
    <w:rsid w:val="00276464"/>
    <w:rsid w:val="00276683"/>
    <w:rsid w:val="0027674E"/>
    <w:rsid w:val="00276A72"/>
    <w:rsid w:val="00276B09"/>
    <w:rsid w:val="00277463"/>
    <w:rsid w:val="002774CD"/>
    <w:rsid w:val="002777EB"/>
    <w:rsid w:val="002778DD"/>
    <w:rsid w:val="0027794A"/>
    <w:rsid w:val="002779FD"/>
    <w:rsid w:val="00277A76"/>
    <w:rsid w:val="00277C1D"/>
    <w:rsid w:val="00277D0F"/>
    <w:rsid w:val="00280031"/>
    <w:rsid w:val="00280275"/>
    <w:rsid w:val="0028034A"/>
    <w:rsid w:val="002804A0"/>
    <w:rsid w:val="0028065D"/>
    <w:rsid w:val="002807A8"/>
    <w:rsid w:val="0028088F"/>
    <w:rsid w:val="002809B7"/>
    <w:rsid w:val="00280BBE"/>
    <w:rsid w:val="00280BF6"/>
    <w:rsid w:val="00280F00"/>
    <w:rsid w:val="00280F44"/>
    <w:rsid w:val="002813E7"/>
    <w:rsid w:val="002814D2"/>
    <w:rsid w:val="0028151F"/>
    <w:rsid w:val="00281646"/>
    <w:rsid w:val="0028167B"/>
    <w:rsid w:val="00281777"/>
    <w:rsid w:val="00281D79"/>
    <w:rsid w:val="00281EEA"/>
    <w:rsid w:val="00281F5B"/>
    <w:rsid w:val="002820F4"/>
    <w:rsid w:val="00282252"/>
    <w:rsid w:val="00282424"/>
    <w:rsid w:val="002824E2"/>
    <w:rsid w:val="00282603"/>
    <w:rsid w:val="00282726"/>
    <w:rsid w:val="00282730"/>
    <w:rsid w:val="0028278E"/>
    <w:rsid w:val="002827B2"/>
    <w:rsid w:val="002827E5"/>
    <w:rsid w:val="00282895"/>
    <w:rsid w:val="0028294F"/>
    <w:rsid w:val="00282BAD"/>
    <w:rsid w:val="00282D29"/>
    <w:rsid w:val="00283139"/>
    <w:rsid w:val="002832C3"/>
    <w:rsid w:val="0028361C"/>
    <w:rsid w:val="00283643"/>
    <w:rsid w:val="002838D3"/>
    <w:rsid w:val="00283998"/>
    <w:rsid w:val="00283D47"/>
    <w:rsid w:val="00283E2B"/>
    <w:rsid w:val="002841CE"/>
    <w:rsid w:val="00284BE0"/>
    <w:rsid w:val="00284E08"/>
    <w:rsid w:val="00284F56"/>
    <w:rsid w:val="0028519F"/>
    <w:rsid w:val="0028545F"/>
    <w:rsid w:val="0028557A"/>
    <w:rsid w:val="002855A9"/>
    <w:rsid w:val="002856CB"/>
    <w:rsid w:val="00285757"/>
    <w:rsid w:val="00285767"/>
    <w:rsid w:val="0028578A"/>
    <w:rsid w:val="00285857"/>
    <w:rsid w:val="002859C0"/>
    <w:rsid w:val="002859F1"/>
    <w:rsid w:val="00285B02"/>
    <w:rsid w:val="00285BA4"/>
    <w:rsid w:val="00285BA5"/>
    <w:rsid w:val="00285CF8"/>
    <w:rsid w:val="00285EBD"/>
    <w:rsid w:val="002860F0"/>
    <w:rsid w:val="002862B0"/>
    <w:rsid w:val="002864A8"/>
    <w:rsid w:val="002864D4"/>
    <w:rsid w:val="00286942"/>
    <w:rsid w:val="00286BA7"/>
    <w:rsid w:val="00286CCF"/>
    <w:rsid w:val="00287229"/>
    <w:rsid w:val="00287294"/>
    <w:rsid w:val="002874ED"/>
    <w:rsid w:val="0028760C"/>
    <w:rsid w:val="00287686"/>
    <w:rsid w:val="002876A9"/>
    <w:rsid w:val="00287760"/>
    <w:rsid w:val="00287937"/>
    <w:rsid w:val="002879C1"/>
    <w:rsid w:val="00287B73"/>
    <w:rsid w:val="00287C03"/>
    <w:rsid w:val="00287C3E"/>
    <w:rsid w:val="00287D8E"/>
    <w:rsid w:val="00287E84"/>
    <w:rsid w:val="00287F3C"/>
    <w:rsid w:val="00287FB8"/>
    <w:rsid w:val="002900C4"/>
    <w:rsid w:val="002901F5"/>
    <w:rsid w:val="002901FD"/>
    <w:rsid w:val="00290454"/>
    <w:rsid w:val="0029059B"/>
    <w:rsid w:val="00290783"/>
    <w:rsid w:val="002908EC"/>
    <w:rsid w:val="002909F2"/>
    <w:rsid w:val="00290A44"/>
    <w:rsid w:val="00290AB0"/>
    <w:rsid w:val="00290C2C"/>
    <w:rsid w:val="00290C5A"/>
    <w:rsid w:val="00290D28"/>
    <w:rsid w:val="00290D44"/>
    <w:rsid w:val="00290DE3"/>
    <w:rsid w:val="00290E1F"/>
    <w:rsid w:val="0029119F"/>
    <w:rsid w:val="002911ED"/>
    <w:rsid w:val="0029142C"/>
    <w:rsid w:val="00291488"/>
    <w:rsid w:val="002917DF"/>
    <w:rsid w:val="00291B05"/>
    <w:rsid w:val="00291D5D"/>
    <w:rsid w:val="00291E01"/>
    <w:rsid w:val="00291E05"/>
    <w:rsid w:val="00291ED2"/>
    <w:rsid w:val="00291F25"/>
    <w:rsid w:val="00292763"/>
    <w:rsid w:val="002928DB"/>
    <w:rsid w:val="00292A4B"/>
    <w:rsid w:val="00292AC4"/>
    <w:rsid w:val="00292C08"/>
    <w:rsid w:val="00292CE4"/>
    <w:rsid w:val="00292EA9"/>
    <w:rsid w:val="00292F6A"/>
    <w:rsid w:val="00292FE2"/>
    <w:rsid w:val="00293343"/>
    <w:rsid w:val="002933C9"/>
    <w:rsid w:val="00293455"/>
    <w:rsid w:val="002934AE"/>
    <w:rsid w:val="0029359F"/>
    <w:rsid w:val="0029382E"/>
    <w:rsid w:val="00293996"/>
    <w:rsid w:val="00293BB4"/>
    <w:rsid w:val="00293D9D"/>
    <w:rsid w:val="00293F65"/>
    <w:rsid w:val="00294166"/>
    <w:rsid w:val="002941DB"/>
    <w:rsid w:val="0029423D"/>
    <w:rsid w:val="0029436E"/>
    <w:rsid w:val="0029446F"/>
    <w:rsid w:val="002944E3"/>
    <w:rsid w:val="0029456E"/>
    <w:rsid w:val="00294CB5"/>
    <w:rsid w:val="00294F8D"/>
    <w:rsid w:val="002950A2"/>
    <w:rsid w:val="00295279"/>
    <w:rsid w:val="00295709"/>
    <w:rsid w:val="002959E4"/>
    <w:rsid w:val="00295ABC"/>
    <w:rsid w:val="00295B59"/>
    <w:rsid w:val="00295B75"/>
    <w:rsid w:val="00295D78"/>
    <w:rsid w:val="00295E3D"/>
    <w:rsid w:val="002960E0"/>
    <w:rsid w:val="0029624D"/>
    <w:rsid w:val="0029657F"/>
    <w:rsid w:val="002965EC"/>
    <w:rsid w:val="0029693F"/>
    <w:rsid w:val="00296983"/>
    <w:rsid w:val="00296CE9"/>
    <w:rsid w:val="00296FBE"/>
    <w:rsid w:val="002971F1"/>
    <w:rsid w:val="0029754A"/>
    <w:rsid w:val="0029760F"/>
    <w:rsid w:val="00297719"/>
    <w:rsid w:val="00297943"/>
    <w:rsid w:val="00297BA4"/>
    <w:rsid w:val="00297BD7"/>
    <w:rsid w:val="00297CA5"/>
    <w:rsid w:val="00297D1F"/>
    <w:rsid w:val="002A032C"/>
    <w:rsid w:val="002A0E08"/>
    <w:rsid w:val="002A0EF2"/>
    <w:rsid w:val="002A0FC3"/>
    <w:rsid w:val="002A1178"/>
    <w:rsid w:val="002A1264"/>
    <w:rsid w:val="002A142E"/>
    <w:rsid w:val="002A154E"/>
    <w:rsid w:val="002A15B5"/>
    <w:rsid w:val="002A1852"/>
    <w:rsid w:val="002A19B8"/>
    <w:rsid w:val="002A1D3D"/>
    <w:rsid w:val="002A1E5E"/>
    <w:rsid w:val="002A1E8E"/>
    <w:rsid w:val="002A1F1B"/>
    <w:rsid w:val="002A20A6"/>
    <w:rsid w:val="002A2176"/>
    <w:rsid w:val="002A2660"/>
    <w:rsid w:val="002A2694"/>
    <w:rsid w:val="002A277E"/>
    <w:rsid w:val="002A29C9"/>
    <w:rsid w:val="002A2CFD"/>
    <w:rsid w:val="002A2D65"/>
    <w:rsid w:val="002A2FE2"/>
    <w:rsid w:val="002A2FF4"/>
    <w:rsid w:val="002A316E"/>
    <w:rsid w:val="002A354B"/>
    <w:rsid w:val="002A37E2"/>
    <w:rsid w:val="002A3807"/>
    <w:rsid w:val="002A3DF5"/>
    <w:rsid w:val="002A4176"/>
    <w:rsid w:val="002A45A6"/>
    <w:rsid w:val="002A4604"/>
    <w:rsid w:val="002A47BA"/>
    <w:rsid w:val="002A4865"/>
    <w:rsid w:val="002A4924"/>
    <w:rsid w:val="002A4D40"/>
    <w:rsid w:val="002A4F3D"/>
    <w:rsid w:val="002A50E8"/>
    <w:rsid w:val="002A515C"/>
    <w:rsid w:val="002A53C6"/>
    <w:rsid w:val="002A54AE"/>
    <w:rsid w:val="002A55CF"/>
    <w:rsid w:val="002A55FA"/>
    <w:rsid w:val="002A5C52"/>
    <w:rsid w:val="002A5FB1"/>
    <w:rsid w:val="002A6039"/>
    <w:rsid w:val="002A603C"/>
    <w:rsid w:val="002A61CF"/>
    <w:rsid w:val="002A62E1"/>
    <w:rsid w:val="002A62E8"/>
    <w:rsid w:val="002A63AD"/>
    <w:rsid w:val="002A63CC"/>
    <w:rsid w:val="002A6518"/>
    <w:rsid w:val="002A667D"/>
    <w:rsid w:val="002A67E2"/>
    <w:rsid w:val="002A68EC"/>
    <w:rsid w:val="002A6992"/>
    <w:rsid w:val="002A6DCF"/>
    <w:rsid w:val="002A6FAD"/>
    <w:rsid w:val="002A76AF"/>
    <w:rsid w:val="002A77D0"/>
    <w:rsid w:val="002A783F"/>
    <w:rsid w:val="002A7A3D"/>
    <w:rsid w:val="002A7CB5"/>
    <w:rsid w:val="002A7D50"/>
    <w:rsid w:val="002A7E24"/>
    <w:rsid w:val="002A7ED5"/>
    <w:rsid w:val="002B0102"/>
    <w:rsid w:val="002B01AF"/>
    <w:rsid w:val="002B082C"/>
    <w:rsid w:val="002B0D10"/>
    <w:rsid w:val="002B13E2"/>
    <w:rsid w:val="002B156A"/>
    <w:rsid w:val="002B15C4"/>
    <w:rsid w:val="002B1636"/>
    <w:rsid w:val="002B180C"/>
    <w:rsid w:val="002B1A39"/>
    <w:rsid w:val="002B1AD9"/>
    <w:rsid w:val="002B1D32"/>
    <w:rsid w:val="002B1D81"/>
    <w:rsid w:val="002B1EA0"/>
    <w:rsid w:val="002B20B3"/>
    <w:rsid w:val="002B2327"/>
    <w:rsid w:val="002B2691"/>
    <w:rsid w:val="002B2D38"/>
    <w:rsid w:val="002B2F91"/>
    <w:rsid w:val="002B30FE"/>
    <w:rsid w:val="002B3581"/>
    <w:rsid w:val="002B3900"/>
    <w:rsid w:val="002B397F"/>
    <w:rsid w:val="002B3C78"/>
    <w:rsid w:val="002B4002"/>
    <w:rsid w:val="002B400B"/>
    <w:rsid w:val="002B41B6"/>
    <w:rsid w:val="002B42EE"/>
    <w:rsid w:val="002B449C"/>
    <w:rsid w:val="002B4932"/>
    <w:rsid w:val="002B499E"/>
    <w:rsid w:val="002B4AF2"/>
    <w:rsid w:val="002B4BA7"/>
    <w:rsid w:val="002B4BEF"/>
    <w:rsid w:val="002B4CD2"/>
    <w:rsid w:val="002B4D0B"/>
    <w:rsid w:val="002B4D7E"/>
    <w:rsid w:val="002B4D9E"/>
    <w:rsid w:val="002B4DAE"/>
    <w:rsid w:val="002B50AB"/>
    <w:rsid w:val="002B512E"/>
    <w:rsid w:val="002B518E"/>
    <w:rsid w:val="002B52C2"/>
    <w:rsid w:val="002B5690"/>
    <w:rsid w:val="002B576F"/>
    <w:rsid w:val="002B57F5"/>
    <w:rsid w:val="002B58B0"/>
    <w:rsid w:val="002B5CA3"/>
    <w:rsid w:val="002B5CE7"/>
    <w:rsid w:val="002B5D1D"/>
    <w:rsid w:val="002B5D3B"/>
    <w:rsid w:val="002B604F"/>
    <w:rsid w:val="002B6159"/>
    <w:rsid w:val="002B65F9"/>
    <w:rsid w:val="002B6768"/>
    <w:rsid w:val="002B6805"/>
    <w:rsid w:val="002B6840"/>
    <w:rsid w:val="002B68A0"/>
    <w:rsid w:val="002B6F22"/>
    <w:rsid w:val="002B702A"/>
    <w:rsid w:val="002B7050"/>
    <w:rsid w:val="002B76FE"/>
    <w:rsid w:val="002B7889"/>
    <w:rsid w:val="002B78B0"/>
    <w:rsid w:val="002B7A48"/>
    <w:rsid w:val="002B7CD8"/>
    <w:rsid w:val="002C0060"/>
    <w:rsid w:val="002C0188"/>
    <w:rsid w:val="002C01BD"/>
    <w:rsid w:val="002C035C"/>
    <w:rsid w:val="002C049C"/>
    <w:rsid w:val="002C04FF"/>
    <w:rsid w:val="002C06EC"/>
    <w:rsid w:val="002C079A"/>
    <w:rsid w:val="002C07BE"/>
    <w:rsid w:val="002C087B"/>
    <w:rsid w:val="002C0B8B"/>
    <w:rsid w:val="002C0CBC"/>
    <w:rsid w:val="002C0D8F"/>
    <w:rsid w:val="002C0F7F"/>
    <w:rsid w:val="002C0F82"/>
    <w:rsid w:val="002C0F94"/>
    <w:rsid w:val="002C104B"/>
    <w:rsid w:val="002C14FA"/>
    <w:rsid w:val="002C16AB"/>
    <w:rsid w:val="002C173E"/>
    <w:rsid w:val="002C1B42"/>
    <w:rsid w:val="002C1B7B"/>
    <w:rsid w:val="002C1CA3"/>
    <w:rsid w:val="002C1E27"/>
    <w:rsid w:val="002C2123"/>
    <w:rsid w:val="002C222D"/>
    <w:rsid w:val="002C222E"/>
    <w:rsid w:val="002C2493"/>
    <w:rsid w:val="002C2665"/>
    <w:rsid w:val="002C278F"/>
    <w:rsid w:val="002C28AB"/>
    <w:rsid w:val="002C2B37"/>
    <w:rsid w:val="002C2EA9"/>
    <w:rsid w:val="002C323E"/>
    <w:rsid w:val="002C342E"/>
    <w:rsid w:val="002C36FB"/>
    <w:rsid w:val="002C3A1D"/>
    <w:rsid w:val="002C3B70"/>
    <w:rsid w:val="002C3F5E"/>
    <w:rsid w:val="002C3F94"/>
    <w:rsid w:val="002C40A4"/>
    <w:rsid w:val="002C429B"/>
    <w:rsid w:val="002C4479"/>
    <w:rsid w:val="002C45E8"/>
    <w:rsid w:val="002C47D3"/>
    <w:rsid w:val="002C47EE"/>
    <w:rsid w:val="002C47F8"/>
    <w:rsid w:val="002C487D"/>
    <w:rsid w:val="002C4881"/>
    <w:rsid w:val="002C4AB9"/>
    <w:rsid w:val="002C4C3C"/>
    <w:rsid w:val="002C4E05"/>
    <w:rsid w:val="002C4E86"/>
    <w:rsid w:val="002C516B"/>
    <w:rsid w:val="002C5214"/>
    <w:rsid w:val="002C55DB"/>
    <w:rsid w:val="002C55F9"/>
    <w:rsid w:val="002C564F"/>
    <w:rsid w:val="002C5686"/>
    <w:rsid w:val="002C5741"/>
    <w:rsid w:val="002C5758"/>
    <w:rsid w:val="002C58FB"/>
    <w:rsid w:val="002C5A4B"/>
    <w:rsid w:val="002C5AF3"/>
    <w:rsid w:val="002C5BB6"/>
    <w:rsid w:val="002C5C32"/>
    <w:rsid w:val="002C5F6C"/>
    <w:rsid w:val="002C6119"/>
    <w:rsid w:val="002C624F"/>
    <w:rsid w:val="002C6337"/>
    <w:rsid w:val="002C6538"/>
    <w:rsid w:val="002C654D"/>
    <w:rsid w:val="002C657E"/>
    <w:rsid w:val="002C694C"/>
    <w:rsid w:val="002C6A2C"/>
    <w:rsid w:val="002C6A66"/>
    <w:rsid w:val="002C6AD2"/>
    <w:rsid w:val="002C6BFC"/>
    <w:rsid w:val="002C6E6F"/>
    <w:rsid w:val="002C6FBF"/>
    <w:rsid w:val="002C6FEC"/>
    <w:rsid w:val="002C7139"/>
    <w:rsid w:val="002C79C8"/>
    <w:rsid w:val="002C7B35"/>
    <w:rsid w:val="002C7C0E"/>
    <w:rsid w:val="002C7E35"/>
    <w:rsid w:val="002D0196"/>
    <w:rsid w:val="002D02F8"/>
    <w:rsid w:val="002D061F"/>
    <w:rsid w:val="002D0809"/>
    <w:rsid w:val="002D083E"/>
    <w:rsid w:val="002D0F24"/>
    <w:rsid w:val="002D104F"/>
    <w:rsid w:val="002D12FD"/>
    <w:rsid w:val="002D13E4"/>
    <w:rsid w:val="002D14EF"/>
    <w:rsid w:val="002D1721"/>
    <w:rsid w:val="002D1937"/>
    <w:rsid w:val="002D1976"/>
    <w:rsid w:val="002D19EC"/>
    <w:rsid w:val="002D1FC1"/>
    <w:rsid w:val="002D23A1"/>
    <w:rsid w:val="002D29F9"/>
    <w:rsid w:val="002D2C75"/>
    <w:rsid w:val="002D2D9F"/>
    <w:rsid w:val="002D2E58"/>
    <w:rsid w:val="002D2EF7"/>
    <w:rsid w:val="002D31F3"/>
    <w:rsid w:val="002D3684"/>
    <w:rsid w:val="002D371C"/>
    <w:rsid w:val="002D383A"/>
    <w:rsid w:val="002D3A1B"/>
    <w:rsid w:val="002D3A22"/>
    <w:rsid w:val="002D3E43"/>
    <w:rsid w:val="002D3E4F"/>
    <w:rsid w:val="002D3FCB"/>
    <w:rsid w:val="002D40B1"/>
    <w:rsid w:val="002D419D"/>
    <w:rsid w:val="002D43D6"/>
    <w:rsid w:val="002D471A"/>
    <w:rsid w:val="002D4963"/>
    <w:rsid w:val="002D4AEF"/>
    <w:rsid w:val="002D4D12"/>
    <w:rsid w:val="002D4E88"/>
    <w:rsid w:val="002D5101"/>
    <w:rsid w:val="002D51CE"/>
    <w:rsid w:val="002D5264"/>
    <w:rsid w:val="002D53E4"/>
    <w:rsid w:val="002D54FA"/>
    <w:rsid w:val="002D5613"/>
    <w:rsid w:val="002D563D"/>
    <w:rsid w:val="002D58C8"/>
    <w:rsid w:val="002D595C"/>
    <w:rsid w:val="002D5D84"/>
    <w:rsid w:val="002D5E0D"/>
    <w:rsid w:val="002D5E20"/>
    <w:rsid w:val="002D5EA0"/>
    <w:rsid w:val="002D5F34"/>
    <w:rsid w:val="002D623F"/>
    <w:rsid w:val="002D62F3"/>
    <w:rsid w:val="002D636F"/>
    <w:rsid w:val="002D6480"/>
    <w:rsid w:val="002D64F7"/>
    <w:rsid w:val="002D6548"/>
    <w:rsid w:val="002D67E1"/>
    <w:rsid w:val="002D681F"/>
    <w:rsid w:val="002D6827"/>
    <w:rsid w:val="002D70E6"/>
    <w:rsid w:val="002D7392"/>
    <w:rsid w:val="002D75A6"/>
    <w:rsid w:val="002D768C"/>
    <w:rsid w:val="002D783F"/>
    <w:rsid w:val="002D7DA6"/>
    <w:rsid w:val="002D7E46"/>
    <w:rsid w:val="002E016D"/>
    <w:rsid w:val="002E02DD"/>
    <w:rsid w:val="002E0306"/>
    <w:rsid w:val="002E0332"/>
    <w:rsid w:val="002E03D8"/>
    <w:rsid w:val="002E03E9"/>
    <w:rsid w:val="002E04D4"/>
    <w:rsid w:val="002E0541"/>
    <w:rsid w:val="002E063C"/>
    <w:rsid w:val="002E06A8"/>
    <w:rsid w:val="002E073F"/>
    <w:rsid w:val="002E0741"/>
    <w:rsid w:val="002E0ACE"/>
    <w:rsid w:val="002E0B35"/>
    <w:rsid w:val="002E0E3D"/>
    <w:rsid w:val="002E0F7D"/>
    <w:rsid w:val="002E10EE"/>
    <w:rsid w:val="002E11EF"/>
    <w:rsid w:val="002E1870"/>
    <w:rsid w:val="002E1920"/>
    <w:rsid w:val="002E1B22"/>
    <w:rsid w:val="002E1B92"/>
    <w:rsid w:val="002E1BB3"/>
    <w:rsid w:val="002E1E11"/>
    <w:rsid w:val="002E1F42"/>
    <w:rsid w:val="002E2136"/>
    <w:rsid w:val="002E2193"/>
    <w:rsid w:val="002E25FE"/>
    <w:rsid w:val="002E26FF"/>
    <w:rsid w:val="002E28D0"/>
    <w:rsid w:val="002E2D36"/>
    <w:rsid w:val="002E2E1B"/>
    <w:rsid w:val="002E3041"/>
    <w:rsid w:val="002E3203"/>
    <w:rsid w:val="002E3239"/>
    <w:rsid w:val="002E342C"/>
    <w:rsid w:val="002E3487"/>
    <w:rsid w:val="002E34E2"/>
    <w:rsid w:val="002E3597"/>
    <w:rsid w:val="002E362D"/>
    <w:rsid w:val="002E3A4E"/>
    <w:rsid w:val="002E3AE0"/>
    <w:rsid w:val="002E3CF2"/>
    <w:rsid w:val="002E3E13"/>
    <w:rsid w:val="002E3E35"/>
    <w:rsid w:val="002E4050"/>
    <w:rsid w:val="002E42D9"/>
    <w:rsid w:val="002E45BD"/>
    <w:rsid w:val="002E4789"/>
    <w:rsid w:val="002E4B96"/>
    <w:rsid w:val="002E4BF7"/>
    <w:rsid w:val="002E4CD6"/>
    <w:rsid w:val="002E5192"/>
    <w:rsid w:val="002E51C7"/>
    <w:rsid w:val="002E56CC"/>
    <w:rsid w:val="002E5BAD"/>
    <w:rsid w:val="002E5F71"/>
    <w:rsid w:val="002E60C4"/>
    <w:rsid w:val="002E62EE"/>
    <w:rsid w:val="002E64DB"/>
    <w:rsid w:val="002E6526"/>
    <w:rsid w:val="002E6752"/>
    <w:rsid w:val="002E67B4"/>
    <w:rsid w:val="002E6A0F"/>
    <w:rsid w:val="002E6C19"/>
    <w:rsid w:val="002E6C44"/>
    <w:rsid w:val="002E6CDD"/>
    <w:rsid w:val="002E6DC9"/>
    <w:rsid w:val="002E6FC2"/>
    <w:rsid w:val="002E71B4"/>
    <w:rsid w:val="002E72F8"/>
    <w:rsid w:val="002E732E"/>
    <w:rsid w:val="002E74B9"/>
    <w:rsid w:val="002E7579"/>
    <w:rsid w:val="002E764D"/>
    <w:rsid w:val="002E7693"/>
    <w:rsid w:val="002E7938"/>
    <w:rsid w:val="002E79D3"/>
    <w:rsid w:val="002E79DC"/>
    <w:rsid w:val="002E7A67"/>
    <w:rsid w:val="002E7BC0"/>
    <w:rsid w:val="002E7C3D"/>
    <w:rsid w:val="002E7D1D"/>
    <w:rsid w:val="002E7D2E"/>
    <w:rsid w:val="002E7D88"/>
    <w:rsid w:val="002E7EB9"/>
    <w:rsid w:val="002F0093"/>
    <w:rsid w:val="002F01B0"/>
    <w:rsid w:val="002F03B7"/>
    <w:rsid w:val="002F0513"/>
    <w:rsid w:val="002F0933"/>
    <w:rsid w:val="002F094A"/>
    <w:rsid w:val="002F094B"/>
    <w:rsid w:val="002F09C6"/>
    <w:rsid w:val="002F09DA"/>
    <w:rsid w:val="002F0B75"/>
    <w:rsid w:val="002F0CFC"/>
    <w:rsid w:val="002F0F7E"/>
    <w:rsid w:val="002F1182"/>
    <w:rsid w:val="002F118D"/>
    <w:rsid w:val="002F150B"/>
    <w:rsid w:val="002F15B4"/>
    <w:rsid w:val="002F161A"/>
    <w:rsid w:val="002F17BC"/>
    <w:rsid w:val="002F1E4A"/>
    <w:rsid w:val="002F1F6D"/>
    <w:rsid w:val="002F21CA"/>
    <w:rsid w:val="002F2230"/>
    <w:rsid w:val="002F275A"/>
    <w:rsid w:val="002F27E6"/>
    <w:rsid w:val="002F288F"/>
    <w:rsid w:val="002F29E3"/>
    <w:rsid w:val="002F2A7B"/>
    <w:rsid w:val="002F2C31"/>
    <w:rsid w:val="002F2C78"/>
    <w:rsid w:val="002F2DF6"/>
    <w:rsid w:val="002F34C1"/>
    <w:rsid w:val="002F3539"/>
    <w:rsid w:val="002F3633"/>
    <w:rsid w:val="002F375A"/>
    <w:rsid w:val="002F3B99"/>
    <w:rsid w:val="002F3BD8"/>
    <w:rsid w:val="002F3DD6"/>
    <w:rsid w:val="002F4437"/>
    <w:rsid w:val="002F444F"/>
    <w:rsid w:val="002F462D"/>
    <w:rsid w:val="002F4640"/>
    <w:rsid w:val="002F46A5"/>
    <w:rsid w:val="002F4874"/>
    <w:rsid w:val="002F48B8"/>
    <w:rsid w:val="002F48F6"/>
    <w:rsid w:val="002F49C8"/>
    <w:rsid w:val="002F4CC3"/>
    <w:rsid w:val="002F4DCF"/>
    <w:rsid w:val="002F4E9F"/>
    <w:rsid w:val="002F5146"/>
    <w:rsid w:val="002F52B6"/>
    <w:rsid w:val="002F52F7"/>
    <w:rsid w:val="002F5334"/>
    <w:rsid w:val="002F5AB9"/>
    <w:rsid w:val="002F5B86"/>
    <w:rsid w:val="002F5BB9"/>
    <w:rsid w:val="002F5C9A"/>
    <w:rsid w:val="002F5CC3"/>
    <w:rsid w:val="002F5D4D"/>
    <w:rsid w:val="002F5E09"/>
    <w:rsid w:val="002F5EC5"/>
    <w:rsid w:val="002F5F51"/>
    <w:rsid w:val="002F606D"/>
    <w:rsid w:val="002F60E8"/>
    <w:rsid w:val="002F65A8"/>
    <w:rsid w:val="002F6601"/>
    <w:rsid w:val="002F6780"/>
    <w:rsid w:val="002F67A3"/>
    <w:rsid w:val="002F682A"/>
    <w:rsid w:val="002F687E"/>
    <w:rsid w:val="002F6A69"/>
    <w:rsid w:val="002F6B0D"/>
    <w:rsid w:val="002F6B52"/>
    <w:rsid w:val="002F6BA8"/>
    <w:rsid w:val="002F6C96"/>
    <w:rsid w:val="002F6F27"/>
    <w:rsid w:val="002F6F30"/>
    <w:rsid w:val="002F7175"/>
    <w:rsid w:val="002F72CA"/>
    <w:rsid w:val="002F7380"/>
    <w:rsid w:val="002F7598"/>
    <w:rsid w:val="002F7613"/>
    <w:rsid w:val="002F7801"/>
    <w:rsid w:val="002F7C33"/>
    <w:rsid w:val="002F7DA9"/>
    <w:rsid w:val="00300281"/>
    <w:rsid w:val="0030030B"/>
    <w:rsid w:val="003003C7"/>
    <w:rsid w:val="003003CB"/>
    <w:rsid w:val="0030041E"/>
    <w:rsid w:val="0030071E"/>
    <w:rsid w:val="0030081F"/>
    <w:rsid w:val="00300821"/>
    <w:rsid w:val="00300870"/>
    <w:rsid w:val="00300AD8"/>
    <w:rsid w:val="00300C18"/>
    <w:rsid w:val="00300F98"/>
    <w:rsid w:val="0030103D"/>
    <w:rsid w:val="003011FF"/>
    <w:rsid w:val="00301317"/>
    <w:rsid w:val="0030140E"/>
    <w:rsid w:val="00301584"/>
    <w:rsid w:val="0030174E"/>
    <w:rsid w:val="00301A89"/>
    <w:rsid w:val="00301AB0"/>
    <w:rsid w:val="00301AF2"/>
    <w:rsid w:val="00301D98"/>
    <w:rsid w:val="00301E71"/>
    <w:rsid w:val="00301E7F"/>
    <w:rsid w:val="00301F83"/>
    <w:rsid w:val="0030213D"/>
    <w:rsid w:val="00302484"/>
    <w:rsid w:val="00302938"/>
    <w:rsid w:val="00302A47"/>
    <w:rsid w:val="00302A8A"/>
    <w:rsid w:val="00302AC9"/>
    <w:rsid w:val="00302B6C"/>
    <w:rsid w:val="00302BF0"/>
    <w:rsid w:val="00302C96"/>
    <w:rsid w:val="00302D6E"/>
    <w:rsid w:val="00302DE8"/>
    <w:rsid w:val="00302F2E"/>
    <w:rsid w:val="00303132"/>
    <w:rsid w:val="00303436"/>
    <w:rsid w:val="00303713"/>
    <w:rsid w:val="003039C0"/>
    <w:rsid w:val="00303D1E"/>
    <w:rsid w:val="00303D59"/>
    <w:rsid w:val="00303EC4"/>
    <w:rsid w:val="00303F6E"/>
    <w:rsid w:val="003046A4"/>
    <w:rsid w:val="003046CA"/>
    <w:rsid w:val="00304849"/>
    <w:rsid w:val="0030485D"/>
    <w:rsid w:val="003048A9"/>
    <w:rsid w:val="00304AB0"/>
    <w:rsid w:val="00304ADA"/>
    <w:rsid w:val="00304D75"/>
    <w:rsid w:val="00304D78"/>
    <w:rsid w:val="0030529B"/>
    <w:rsid w:val="0030579B"/>
    <w:rsid w:val="00305839"/>
    <w:rsid w:val="0030586C"/>
    <w:rsid w:val="00305D84"/>
    <w:rsid w:val="00305FA7"/>
    <w:rsid w:val="003061BD"/>
    <w:rsid w:val="003067C6"/>
    <w:rsid w:val="0030688C"/>
    <w:rsid w:val="00306947"/>
    <w:rsid w:val="00306C59"/>
    <w:rsid w:val="00306CCF"/>
    <w:rsid w:val="00306D62"/>
    <w:rsid w:val="00307112"/>
    <w:rsid w:val="003071B0"/>
    <w:rsid w:val="00307206"/>
    <w:rsid w:val="003072C8"/>
    <w:rsid w:val="003075A5"/>
    <w:rsid w:val="00307645"/>
    <w:rsid w:val="003076C9"/>
    <w:rsid w:val="00307845"/>
    <w:rsid w:val="003079C3"/>
    <w:rsid w:val="00307A24"/>
    <w:rsid w:val="00307BF1"/>
    <w:rsid w:val="00307EBA"/>
    <w:rsid w:val="00307F1F"/>
    <w:rsid w:val="00310EB3"/>
    <w:rsid w:val="00311115"/>
    <w:rsid w:val="0031123C"/>
    <w:rsid w:val="00311349"/>
    <w:rsid w:val="003116E1"/>
    <w:rsid w:val="0031182A"/>
    <w:rsid w:val="003118F2"/>
    <w:rsid w:val="00311A67"/>
    <w:rsid w:val="00311CDD"/>
    <w:rsid w:val="00312044"/>
    <w:rsid w:val="00312079"/>
    <w:rsid w:val="003121C0"/>
    <w:rsid w:val="003121C7"/>
    <w:rsid w:val="003124E2"/>
    <w:rsid w:val="00312527"/>
    <w:rsid w:val="003127E2"/>
    <w:rsid w:val="00312865"/>
    <w:rsid w:val="00312B7E"/>
    <w:rsid w:val="00312F34"/>
    <w:rsid w:val="0031317B"/>
    <w:rsid w:val="003132FD"/>
    <w:rsid w:val="00313693"/>
    <w:rsid w:val="003136DB"/>
    <w:rsid w:val="00313B29"/>
    <w:rsid w:val="00313F01"/>
    <w:rsid w:val="0031405F"/>
    <w:rsid w:val="003140F4"/>
    <w:rsid w:val="00314242"/>
    <w:rsid w:val="00314244"/>
    <w:rsid w:val="003143F8"/>
    <w:rsid w:val="0031441E"/>
    <w:rsid w:val="00314431"/>
    <w:rsid w:val="0031445E"/>
    <w:rsid w:val="00314464"/>
    <w:rsid w:val="00314616"/>
    <w:rsid w:val="00314617"/>
    <w:rsid w:val="0031463A"/>
    <w:rsid w:val="00314B23"/>
    <w:rsid w:val="00314CFA"/>
    <w:rsid w:val="00314F05"/>
    <w:rsid w:val="00315287"/>
    <w:rsid w:val="00315B58"/>
    <w:rsid w:val="00315BBB"/>
    <w:rsid w:val="00315CF1"/>
    <w:rsid w:val="00315DC2"/>
    <w:rsid w:val="00316143"/>
    <w:rsid w:val="00316355"/>
    <w:rsid w:val="003165EF"/>
    <w:rsid w:val="0031696E"/>
    <w:rsid w:val="00316E42"/>
    <w:rsid w:val="00316E44"/>
    <w:rsid w:val="00316E5B"/>
    <w:rsid w:val="00316F90"/>
    <w:rsid w:val="003171EF"/>
    <w:rsid w:val="00317261"/>
    <w:rsid w:val="00317351"/>
    <w:rsid w:val="00317381"/>
    <w:rsid w:val="00317503"/>
    <w:rsid w:val="00317536"/>
    <w:rsid w:val="00317537"/>
    <w:rsid w:val="003175C0"/>
    <w:rsid w:val="00317675"/>
    <w:rsid w:val="00317CDC"/>
    <w:rsid w:val="003184AB"/>
    <w:rsid w:val="00320076"/>
    <w:rsid w:val="00320183"/>
    <w:rsid w:val="003201EE"/>
    <w:rsid w:val="0032041F"/>
    <w:rsid w:val="0032042D"/>
    <w:rsid w:val="003204E2"/>
    <w:rsid w:val="0032076C"/>
    <w:rsid w:val="003208A8"/>
    <w:rsid w:val="003208FD"/>
    <w:rsid w:val="00320B0D"/>
    <w:rsid w:val="00320EBB"/>
    <w:rsid w:val="00320F28"/>
    <w:rsid w:val="00320F94"/>
    <w:rsid w:val="00321331"/>
    <w:rsid w:val="003214E2"/>
    <w:rsid w:val="00321545"/>
    <w:rsid w:val="003216BD"/>
    <w:rsid w:val="003217AD"/>
    <w:rsid w:val="00321874"/>
    <w:rsid w:val="00321A26"/>
    <w:rsid w:val="00321ADD"/>
    <w:rsid w:val="00321D56"/>
    <w:rsid w:val="00321D8A"/>
    <w:rsid w:val="00322169"/>
    <w:rsid w:val="00322195"/>
    <w:rsid w:val="00322196"/>
    <w:rsid w:val="0032223A"/>
    <w:rsid w:val="003223C9"/>
    <w:rsid w:val="003224C9"/>
    <w:rsid w:val="0032284C"/>
    <w:rsid w:val="00322A35"/>
    <w:rsid w:val="00322C28"/>
    <w:rsid w:val="00322DC7"/>
    <w:rsid w:val="00322F7F"/>
    <w:rsid w:val="00322FB4"/>
    <w:rsid w:val="00323094"/>
    <w:rsid w:val="00323133"/>
    <w:rsid w:val="003231F2"/>
    <w:rsid w:val="003234B9"/>
    <w:rsid w:val="003236EE"/>
    <w:rsid w:val="003238E3"/>
    <w:rsid w:val="00323989"/>
    <w:rsid w:val="003239A8"/>
    <w:rsid w:val="00323DFC"/>
    <w:rsid w:val="003244B5"/>
    <w:rsid w:val="003246CC"/>
    <w:rsid w:val="00324928"/>
    <w:rsid w:val="00324D52"/>
    <w:rsid w:val="00324D84"/>
    <w:rsid w:val="00324DD6"/>
    <w:rsid w:val="00324E6D"/>
    <w:rsid w:val="00324F68"/>
    <w:rsid w:val="003251E7"/>
    <w:rsid w:val="003253F6"/>
    <w:rsid w:val="00325452"/>
    <w:rsid w:val="0032566B"/>
    <w:rsid w:val="003257FA"/>
    <w:rsid w:val="00325A53"/>
    <w:rsid w:val="00325BC7"/>
    <w:rsid w:val="00325C2D"/>
    <w:rsid w:val="00325C50"/>
    <w:rsid w:val="003263AA"/>
    <w:rsid w:val="003263AD"/>
    <w:rsid w:val="00326868"/>
    <w:rsid w:val="003269D9"/>
    <w:rsid w:val="00326A38"/>
    <w:rsid w:val="00326AD7"/>
    <w:rsid w:val="00326B37"/>
    <w:rsid w:val="00326EE4"/>
    <w:rsid w:val="00326F8A"/>
    <w:rsid w:val="00327236"/>
    <w:rsid w:val="00327580"/>
    <w:rsid w:val="0032787D"/>
    <w:rsid w:val="0032788A"/>
    <w:rsid w:val="0032791E"/>
    <w:rsid w:val="00327D79"/>
    <w:rsid w:val="00327E30"/>
    <w:rsid w:val="00327FA9"/>
    <w:rsid w:val="003301C2"/>
    <w:rsid w:val="0033021D"/>
    <w:rsid w:val="003304B5"/>
    <w:rsid w:val="003306BF"/>
    <w:rsid w:val="00330753"/>
    <w:rsid w:val="0033083C"/>
    <w:rsid w:val="00330875"/>
    <w:rsid w:val="00330A76"/>
    <w:rsid w:val="00330BCA"/>
    <w:rsid w:val="00330ED9"/>
    <w:rsid w:val="00330F6C"/>
    <w:rsid w:val="003310A8"/>
    <w:rsid w:val="00331118"/>
    <w:rsid w:val="0033119E"/>
    <w:rsid w:val="003312E8"/>
    <w:rsid w:val="00331611"/>
    <w:rsid w:val="0033187A"/>
    <w:rsid w:val="00331D87"/>
    <w:rsid w:val="0033251F"/>
    <w:rsid w:val="0033269C"/>
    <w:rsid w:val="00332742"/>
    <w:rsid w:val="003327D4"/>
    <w:rsid w:val="00332CE9"/>
    <w:rsid w:val="00332D48"/>
    <w:rsid w:val="00332E16"/>
    <w:rsid w:val="00332FDE"/>
    <w:rsid w:val="00332FF8"/>
    <w:rsid w:val="003332CF"/>
    <w:rsid w:val="0033334F"/>
    <w:rsid w:val="0033349A"/>
    <w:rsid w:val="003334EB"/>
    <w:rsid w:val="0033364B"/>
    <w:rsid w:val="003336DF"/>
    <w:rsid w:val="003337F1"/>
    <w:rsid w:val="00333BAA"/>
    <w:rsid w:val="0033426A"/>
    <w:rsid w:val="0033429C"/>
    <w:rsid w:val="00334662"/>
    <w:rsid w:val="003346A1"/>
    <w:rsid w:val="00334762"/>
    <w:rsid w:val="00334A4C"/>
    <w:rsid w:val="003350A0"/>
    <w:rsid w:val="003350BC"/>
    <w:rsid w:val="003354EB"/>
    <w:rsid w:val="00335F81"/>
    <w:rsid w:val="0033620B"/>
    <w:rsid w:val="003365FD"/>
    <w:rsid w:val="00336A6D"/>
    <w:rsid w:val="00336A98"/>
    <w:rsid w:val="00336C44"/>
    <w:rsid w:val="00336C52"/>
    <w:rsid w:val="00336CFD"/>
    <w:rsid w:val="00336D1B"/>
    <w:rsid w:val="00336DAC"/>
    <w:rsid w:val="00336EC4"/>
    <w:rsid w:val="00337016"/>
    <w:rsid w:val="0033727E"/>
    <w:rsid w:val="003372F0"/>
    <w:rsid w:val="00337C32"/>
    <w:rsid w:val="00337CAC"/>
    <w:rsid w:val="00337D8D"/>
    <w:rsid w:val="00337EDC"/>
    <w:rsid w:val="0034008C"/>
    <w:rsid w:val="0034008E"/>
    <w:rsid w:val="00340129"/>
    <w:rsid w:val="00340195"/>
    <w:rsid w:val="00340567"/>
    <w:rsid w:val="0034085D"/>
    <w:rsid w:val="003408D6"/>
    <w:rsid w:val="00340A59"/>
    <w:rsid w:val="00340BF6"/>
    <w:rsid w:val="00340CA4"/>
    <w:rsid w:val="00340D26"/>
    <w:rsid w:val="00340FB3"/>
    <w:rsid w:val="00340FEE"/>
    <w:rsid w:val="003411DF"/>
    <w:rsid w:val="0034128D"/>
    <w:rsid w:val="00341516"/>
    <w:rsid w:val="00341893"/>
    <w:rsid w:val="00341AEF"/>
    <w:rsid w:val="00341B54"/>
    <w:rsid w:val="00341DBC"/>
    <w:rsid w:val="00341DEC"/>
    <w:rsid w:val="00341E9F"/>
    <w:rsid w:val="003420EB"/>
    <w:rsid w:val="003421BD"/>
    <w:rsid w:val="00342743"/>
    <w:rsid w:val="0034293B"/>
    <w:rsid w:val="0034298A"/>
    <w:rsid w:val="00342AE3"/>
    <w:rsid w:val="00342C88"/>
    <w:rsid w:val="00342CB6"/>
    <w:rsid w:val="00342D62"/>
    <w:rsid w:val="00342EB1"/>
    <w:rsid w:val="00342EF3"/>
    <w:rsid w:val="00342F6C"/>
    <w:rsid w:val="003430C6"/>
    <w:rsid w:val="0034325B"/>
    <w:rsid w:val="00343351"/>
    <w:rsid w:val="00343418"/>
    <w:rsid w:val="0034353B"/>
    <w:rsid w:val="00343A15"/>
    <w:rsid w:val="00343AAA"/>
    <w:rsid w:val="00343AB7"/>
    <w:rsid w:val="00343ABF"/>
    <w:rsid w:val="00343B61"/>
    <w:rsid w:val="00343C28"/>
    <w:rsid w:val="00343C33"/>
    <w:rsid w:val="00343D29"/>
    <w:rsid w:val="00343D35"/>
    <w:rsid w:val="00343E84"/>
    <w:rsid w:val="0034404C"/>
    <w:rsid w:val="003440A4"/>
    <w:rsid w:val="0034411D"/>
    <w:rsid w:val="003442DB"/>
    <w:rsid w:val="0034472B"/>
    <w:rsid w:val="003448FA"/>
    <w:rsid w:val="00344926"/>
    <w:rsid w:val="00344E7A"/>
    <w:rsid w:val="0034512F"/>
    <w:rsid w:val="00345171"/>
    <w:rsid w:val="00345334"/>
    <w:rsid w:val="00345457"/>
    <w:rsid w:val="003455CB"/>
    <w:rsid w:val="00345629"/>
    <w:rsid w:val="003458E2"/>
    <w:rsid w:val="003459CD"/>
    <w:rsid w:val="00345ADE"/>
    <w:rsid w:val="00345C1E"/>
    <w:rsid w:val="00345F5B"/>
    <w:rsid w:val="003462B3"/>
    <w:rsid w:val="003464DD"/>
    <w:rsid w:val="00346587"/>
    <w:rsid w:val="00346907"/>
    <w:rsid w:val="00346A05"/>
    <w:rsid w:val="00346CEA"/>
    <w:rsid w:val="003472B5"/>
    <w:rsid w:val="00347648"/>
    <w:rsid w:val="00347650"/>
    <w:rsid w:val="00347A0E"/>
    <w:rsid w:val="00347A69"/>
    <w:rsid w:val="00347A9B"/>
    <w:rsid w:val="00347AE4"/>
    <w:rsid w:val="00347B20"/>
    <w:rsid w:val="00347CA0"/>
    <w:rsid w:val="00347EB8"/>
    <w:rsid w:val="00350281"/>
    <w:rsid w:val="00350356"/>
    <w:rsid w:val="00350CE5"/>
    <w:rsid w:val="00350DD6"/>
    <w:rsid w:val="0035146C"/>
    <w:rsid w:val="0035149C"/>
    <w:rsid w:val="0035151F"/>
    <w:rsid w:val="0035185C"/>
    <w:rsid w:val="00351863"/>
    <w:rsid w:val="0035193F"/>
    <w:rsid w:val="00351C7D"/>
    <w:rsid w:val="00352043"/>
    <w:rsid w:val="00352340"/>
    <w:rsid w:val="0035243C"/>
    <w:rsid w:val="00352654"/>
    <w:rsid w:val="00352815"/>
    <w:rsid w:val="00352FD3"/>
    <w:rsid w:val="00353185"/>
    <w:rsid w:val="00353364"/>
    <w:rsid w:val="003534B6"/>
    <w:rsid w:val="00353774"/>
    <w:rsid w:val="00353A6E"/>
    <w:rsid w:val="00353B38"/>
    <w:rsid w:val="00353B75"/>
    <w:rsid w:val="00353C52"/>
    <w:rsid w:val="0035406B"/>
    <w:rsid w:val="003540FE"/>
    <w:rsid w:val="003542C9"/>
    <w:rsid w:val="00354364"/>
    <w:rsid w:val="0035472A"/>
    <w:rsid w:val="00354791"/>
    <w:rsid w:val="0035486F"/>
    <w:rsid w:val="00354AA0"/>
    <w:rsid w:val="00354C49"/>
    <w:rsid w:val="00354F02"/>
    <w:rsid w:val="00355102"/>
    <w:rsid w:val="00355473"/>
    <w:rsid w:val="0035552D"/>
    <w:rsid w:val="00355611"/>
    <w:rsid w:val="00355911"/>
    <w:rsid w:val="00355E92"/>
    <w:rsid w:val="00355FD0"/>
    <w:rsid w:val="00355FDD"/>
    <w:rsid w:val="00356062"/>
    <w:rsid w:val="0035614C"/>
    <w:rsid w:val="003561CA"/>
    <w:rsid w:val="00356866"/>
    <w:rsid w:val="00356ADF"/>
    <w:rsid w:val="00356DB4"/>
    <w:rsid w:val="00356E45"/>
    <w:rsid w:val="00356F96"/>
    <w:rsid w:val="00357089"/>
    <w:rsid w:val="003570FF"/>
    <w:rsid w:val="00357104"/>
    <w:rsid w:val="00357309"/>
    <w:rsid w:val="0035758D"/>
    <w:rsid w:val="00357613"/>
    <w:rsid w:val="00357648"/>
    <w:rsid w:val="00357698"/>
    <w:rsid w:val="003576C5"/>
    <w:rsid w:val="003576F4"/>
    <w:rsid w:val="0035772C"/>
    <w:rsid w:val="00357DB3"/>
    <w:rsid w:val="00357DF4"/>
    <w:rsid w:val="003602CF"/>
    <w:rsid w:val="00360355"/>
    <w:rsid w:val="003605A6"/>
    <w:rsid w:val="0036065B"/>
    <w:rsid w:val="003609C1"/>
    <w:rsid w:val="00360A48"/>
    <w:rsid w:val="00360B4F"/>
    <w:rsid w:val="00360E10"/>
    <w:rsid w:val="00360E4A"/>
    <w:rsid w:val="0036117C"/>
    <w:rsid w:val="00361287"/>
    <w:rsid w:val="00361384"/>
    <w:rsid w:val="003616A2"/>
    <w:rsid w:val="00361D86"/>
    <w:rsid w:val="00361E05"/>
    <w:rsid w:val="003621E9"/>
    <w:rsid w:val="00362846"/>
    <w:rsid w:val="0036296F"/>
    <w:rsid w:val="003629FB"/>
    <w:rsid w:val="00362A11"/>
    <w:rsid w:val="00362B89"/>
    <w:rsid w:val="00362BC9"/>
    <w:rsid w:val="00362DF6"/>
    <w:rsid w:val="00362F9D"/>
    <w:rsid w:val="00363139"/>
    <w:rsid w:val="003632C4"/>
    <w:rsid w:val="00363443"/>
    <w:rsid w:val="0036357C"/>
    <w:rsid w:val="003637C3"/>
    <w:rsid w:val="003638CC"/>
    <w:rsid w:val="00363A27"/>
    <w:rsid w:val="00363A3A"/>
    <w:rsid w:val="00363BF2"/>
    <w:rsid w:val="0036410F"/>
    <w:rsid w:val="00364491"/>
    <w:rsid w:val="003645D5"/>
    <w:rsid w:val="00364AE6"/>
    <w:rsid w:val="00364C35"/>
    <w:rsid w:val="00364CE7"/>
    <w:rsid w:val="003653EC"/>
    <w:rsid w:val="00365850"/>
    <w:rsid w:val="00365A81"/>
    <w:rsid w:val="00365CC1"/>
    <w:rsid w:val="00365E0A"/>
    <w:rsid w:val="00365EAC"/>
    <w:rsid w:val="00366039"/>
    <w:rsid w:val="00366087"/>
    <w:rsid w:val="00366185"/>
    <w:rsid w:val="00366308"/>
    <w:rsid w:val="0036677B"/>
    <w:rsid w:val="003667D4"/>
    <w:rsid w:val="00366CAF"/>
    <w:rsid w:val="00366CE2"/>
    <w:rsid w:val="00366DD3"/>
    <w:rsid w:val="00366E51"/>
    <w:rsid w:val="00366EAB"/>
    <w:rsid w:val="00366EC6"/>
    <w:rsid w:val="0036719A"/>
    <w:rsid w:val="003675C7"/>
    <w:rsid w:val="00367B5C"/>
    <w:rsid w:val="00367C97"/>
    <w:rsid w:val="00367D95"/>
    <w:rsid w:val="00367E9E"/>
    <w:rsid w:val="00370156"/>
    <w:rsid w:val="00370243"/>
    <w:rsid w:val="003703BE"/>
    <w:rsid w:val="0037056B"/>
    <w:rsid w:val="0037099B"/>
    <w:rsid w:val="00370A65"/>
    <w:rsid w:val="00370B28"/>
    <w:rsid w:val="00371094"/>
    <w:rsid w:val="003710C1"/>
    <w:rsid w:val="003713B0"/>
    <w:rsid w:val="0037158C"/>
    <w:rsid w:val="00371807"/>
    <w:rsid w:val="0037199D"/>
    <w:rsid w:val="00371FB8"/>
    <w:rsid w:val="003722B0"/>
    <w:rsid w:val="003724C9"/>
    <w:rsid w:val="003724D2"/>
    <w:rsid w:val="0037259E"/>
    <w:rsid w:val="00372610"/>
    <w:rsid w:val="00372678"/>
    <w:rsid w:val="00372ACA"/>
    <w:rsid w:val="00372B08"/>
    <w:rsid w:val="00372BA9"/>
    <w:rsid w:val="00372C00"/>
    <w:rsid w:val="00372CA2"/>
    <w:rsid w:val="0037316A"/>
    <w:rsid w:val="0037336B"/>
    <w:rsid w:val="0037362A"/>
    <w:rsid w:val="0037380A"/>
    <w:rsid w:val="0037390D"/>
    <w:rsid w:val="00373F20"/>
    <w:rsid w:val="00373F73"/>
    <w:rsid w:val="0037437B"/>
    <w:rsid w:val="0037443B"/>
    <w:rsid w:val="00374684"/>
    <w:rsid w:val="00374694"/>
    <w:rsid w:val="0037486E"/>
    <w:rsid w:val="00374A94"/>
    <w:rsid w:val="00374C6B"/>
    <w:rsid w:val="00374DDD"/>
    <w:rsid w:val="00374E91"/>
    <w:rsid w:val="00374F47"/>
    <w:rsid w:val="00375056"/>
    <w:rsid w:val="00375066"/>
    <w:rsid w:val="003750B4"/>
    <w:rsid w:val="0037532A"/>
    <w:rsid w:val="0037597E"/>
    <w:rsid w:val="00375D83"/>
    <w:rsid w:val="00375DC0"/>
    <w:rsid w:val="00375DF0"/>
    <w:rsid w:val="00375ED8"/>
    <w:rsid w:val="00375FFC"/>
    <w:rsid w:val="00376058"/>
    <w:rsid w:val="003760FB"/>
    <w:rsid w:val="0037630D"/>
    <w:rsid w:val="003763A0"/>
    <w:rsid w:val="003763DE"/>
    <w:rsid w:val="003764F9"/>
    <w:rsid w:val="00376564"/>
    <w:rsid w:val="003766AD"/>
    <w:rsid w:val="00376BEC"/>
    <w:rsid w:val="00376CF8"/>
    <w:rsid w:val="00376F7C"/>
    <w:rsid w:val="0037725B"/>
    <w:rsid w:val="0037726D"/>
    <w:rsid w:val="003773C5"/>
    <w:rsid w:val="00377467"/>
    <w:rsid w:val="003774D3"/>
    <w:rsid w:val="0037752C"/>
    <w:rsid w:val="00377A00"/>
    <w:rsid w:val="00377D0A"/>
    <w:rsid w:val="00377F9E"/>
    <w:rsid w:val="00377FB3"/>
    <w:rsid w:val="00377FD3"/>
    <w:rsid w:val="00380594"/>
    <w:rsid w:val="003808D2"/>
    <w:rsid w:val="00380914"/>
    <w:rsid w:val="0038097B"/>
    <w:rsid w:val="003809E7"/>
    <w:rsid w:val="00380B0D"/>
    <w:rsid w:val="00380CEF"/>
    <w:rsid w:val="003810D3"/>
    <w:rsid w:val="00381471"/>
    <w:rsid w:val="0038156C"/>
    <w:rsid w:val="003815BC"/>
    <w:rsid w:val="00381863"/>
    <w:rsid w:val="0038189D"/>
    <w:rsid w:val="00381A13"/>
    <w:rsid w:val="00381BCF"/>
    <w:rsid w:val="00381CBB"/>
    <w:rsid w:val="00381D78"/>
    <w:rsid w:val="00381DC4"/>
    <w:rsid w:val="00381FA3"/>
    <w:rsid w:val="00382017"/>
    <w:rsid w:val="00382688"/>
    <w:rsid w:val="003828C1"/>
    <w:rsid w:val="00382A4D"/>
    <w:rsid w:val="00382AB0"/>
    <w:rsid w:val="00382ADC"/>
    <w:rsid w:val="00382B06"/>
    <w:rsid w:val="0038300C"/>
    <w:rsid w:val="0038309F"/>
    <w:rsid w:val="00383458"/>
    <w:rsid w:val="003839A1"/>
    <w:rsid w:val="00383B80"/>
    <w:rsid w:val="00383E46"/>
    <w:rsid w:val="00384123"/>
    <w:rsid w:val="003841E8"/>
    <w:rsid w:val="0038456C"/>
    <w:rsid w:val="003845CC"/>
    <w:rsid w:val="00384852"/>
    <w:rsid w:val="00384B07"/>
    <w:rsid w:val="00384BF0"/>
    <w:rsid w:val="003852D0"/>
    <w:rsid w:val="003853B0"/>
    <w:rsid w:val="00385429"/>
    <w:rsid w:val="0038581D"/>
    <w:rsid w:val="00385DD8"/>
    <w:rsid w:val="00385E9A"/>
    <w:rsid w:val="00386061"/>
    <w:rsid w:val="00386093"/>
    <w:rsid w:val="003861B4"/>
    <w:rsid w:val="00386340"/>
    <w:rsid w:val="003864D8"/>
    <w:rsid w:val="003866B9"/>
    <w:rsid w:val="003866F2"/>
    <w:rsid w:val="003868DA"/>
    <w:rsid w:val="00386931"/>
    <w:rsid w:val="00386A71"/>
    <w:rsid w:val="00386C9F"/>
    <w:rsid w:val="00386D1F"/>
    <w:rsid w:val="00386E71"/>
    <w:rsid w:val="00386FBA"/>
    <w:rsid w:val="0038705E"/>
    <w:rsid w:val="0038709D"/>
    <w:rsid w:val="00387149"/>
    <w:rsid w:val="003873C1"/>
    <w:rsid w:val="003873C6"/>
    <w:rsid w:val="003874FE"/>
    <w:rsid w:val="0038753A"/>
    <w:rsid w:val="00387606"/>
    <w:rsid w:val="0038780F"/>
    <w:rsid w:val="00387C54"/>
    <w:rsid w:val="00387D87"/>
    <w:rsid w:val="00387D8E"/>
    <w:rsid w:val="00387F8F"/>
    <w:rsid w:val="003901DE"/>
    <w:rsid w:val="003902E9"/>
    <w:rsid w:val="0039061A"/>
    <w:rsid w:val="00390702"/>
    <w:rsid w:val="00390FBB"/>
    <w:rsid w:val="0039114D"/>
    <w:rsid w:val="00391437"/>
    <w:rsid w:val="003914AA"/>
    <w:rsid w:val="00391A01"/>
    <w:rsid w:val="00391B53"/>
    <w:rsid w:val="00391C68"/>
    <w:rsid w:val="00391C83"/>
    <w:rsid w:val="00391CF2"/>
    <w:rsid w:val="00391DE5"/>
    <w:rsid w:val="00391E5D"/>
    <w:rsid w:val="003921F2"/>
    <w:rsid w:val="00392324"/>
    <w:rsid w:val="003923C6"/>
    <w:rsid w:val="003923F4"/>
    <w:rsid w:val="00392461"/>
    <w:rsid w:val="0039260B"/>
    <w:rsid w:val="003928AF"/>
    <w:rsid w:val="003929F2"/>
    <w:rsid w:val="003929F9"/>
    <w:rsid w:val="00392B22"/>
    <w:rsid w:val="00392BC1"/>
    <w:rsid w:val="00393057"/>
    <w:rsid w:val="003935B6"/>
    <w:rsid w:val="00393651"/>
    <w:rsid w:val="00393A86"/>
    <w:rsid w:val="00393B1D"/>
    <w:rsid w:val="00393CAF"/>
    <w:rsid w:val="00393E5F"/>
    <w:rsid w:val="00393EE9"/>
    <w:rsid w:val="003940CD"/>
    <w:rsid w:val="003940FE"/>
    <w:rsid w:val="0039445A"/>
    <w:rsid w:val="00394463"/>
    <w:rsid w:val="00394478"/>
    <w:rsid w:val="00394571"/>
    <w:rsid w:val="00394590"/>
    <w:rsid w:val="00394622"/>
    <w:rsid w:val="00394B9D"/>
    <w:rsid w:val="00394E32"/>
    <w:rsid w:val="00394E9F"/>
    <w:rsid w:val="00394F30"/>
    <w:rsid w:val="00394F77"/>
    <w:rsid w:val="00395291"/>
    <w:rsid w:val="00395343"/>
    <w:rsid w:val="0039562C"/>
    <w:rsid w:val="0039575D"/>
    <w:rsid w:val="00395786"/>
    <w:rsid w:val="003959F0"/>
    <w:rsid w:val="00395D29"/>
    <w:rsid w:val="00395D2B"/>
    <w:rsid w:val="00395F9A"/>
    <w:rsid w:val="00396298"/>
    <w:rsid w:val="0039630B"/>
    <w:rsid w:val="00396B24"/>
    <w:rsid w:val="00396D6B"/>
    <w:rsid w:val="00397132"/>
    <w:rsid w:val="0039724B"/>
    <w:rsid w:val="003972D4"/>
    <w:rsid w:val="003975FA"/>
    <w:rsid w:val="00397707"/>
    <w:rsid w:val="00397820"/>
    <w:rsid w:val="003979FC"/>
    <w:rsid w:val="00397A88"/>
    <w:rsid w:val="00397CEB"/>
    <w:rsid w:val="003A00C2"/>
    <w:rsid w:val="003A01FE"/>
    <w:rsid w:val="003A0208"/>
    <w:rsid w:val="003A0267"/>
    <w:rsid w:val="003A03A8"/>
    <w:rsid w:val="003A067D"/>
    <w:rsid w:val="003A08B9"/>
    <w:rsid w:val="003A08F8"/>
    <w:rsid w:val="003A0A9A"/>
    <w:rsid w:val="003A0CE2"/>
    <w:rsid w:val="003A0CFF"/>
    <w:rsid w:val="003A1035"/>
    <w:rsid w:val="003A1264"/>
    <w:rsid w:val="003A1321"/>
    <w:rsid w:val="003A135F"/>
    <w:rsid w:val="003A1593"/>
    <w:rsid w:val="003A16C4"/>
    <w:rsid w:val="003A177A"/>
    <w:rsid w:val="003A1C5E"/>
    <w:rsid w:val="003A2476"/>
    <w:rsid w:val="003A2507"/>
    <w:rsid w:val="003A2533"/>
    <w:rsid w:val="003A2614"/>
    <w:rsid w:val="003A2769"/>
    <w:rsid w:val="003A291B"/>
    <w:rsid w:val="003A2A81"/>
    <w:rsid w:val="003A2CD3"/>
    <w:rsid w:val="003A2CE7"/>
    <w:rsid w:val="003A2F85"/>
    <w:rsid w:val="003A3109"/>
    <w:rsid w:val="003A31A1"/>
    <w:rsid w:val="003A32B1"/>
    <w:rsid w:val="003A33EF"/>
    <w:rsid w:val="003A37D9"/>
    <w:rsid w:val="003A386D"/>
    <w:rsid w:val="003A3918"/>
    <w:rsid w:val="003A392C"/>
    <w:rsid w:val="003A3997"/>
    <w:rsid w:val="003A3A43"/>
    <w:rsid w:val="003A3CEB"/>
    <w:rsid w:val="003A3E32"/>
    <w:rsid w:val="003A4032"/>
    <w:rsid w:val="003A42A0"/>
    <w:rsid w:val="003A44C8"/>
    <w:rsid w:val="003A4616"/>
    <w:rsid w:val="003A4802"/>
    <w:rsid w:val="003A4B88"/>
    <w:rsid w:val="003A4EB1"/>
    <w:rsid w:val="003A5138"/>
    <w:rsid w:val="003A52ED"/>
    <w:rsid w:val="003A5333"/>
    <w:rsid w:val="003A582A"/>
    <w:rsid w:val="003A59F0"/>
    <w:rsid w:val="003A5A42"/>
    <w:rsid w:val="003A5BD5"/>
    <w:rsid w:val="003A611E"/>
    <w:rsid w:val="003A6345"/>
    <w:rsid w:val="003A64E7"/>
    <w:rsid w:val="003A66AD"/>
    <w:rsid w:val="003A66B2"/>
    <w:rsid w:val="003A6950"/>
    <w:rsid w:val="003A6A4E"/>
    <w:rsid w:val="003A6A8B"/>
    <w:rsid w:val="003A6AFD"/>
    <w:rsid w:val="003A6C57"/>
    <w:rsid w:val="003A6F12"/>
    <w:rsid w:val="003A7025"/>
    <w:rsid w:val="003A7166"/>
    <w:rsid w:val="003A736B"/>
    <w:rsid w:val="003A7527"/>
    <w:rsid w:val="003A7538"/>
    <w:rsid w:val="003A755E"/>
    <w:rsid w:val="003A7714"/>
    <w:rsid w:val="003A78CF"/>
    <w:rsid w:val="003A79FB"/>
    <w:rsid w:val="003A7A05"/>
    <w:rsid w:val="003A7C2E"/>
    <w:rsid w:val="003A7E97"/>
    <w:rsid w:val="003B01D7"/>
    <w:rsid w:val="003B0263"/>
    <w:rsid w:val="003B0406"/>
    <w:rsid w:val="003B0659"/>
    <w:rsid w:val="003B09B7"/>
    <w:rsid w:val="003B0A59"/>
    <w:rsid w:val="003B0CA6"/>
    <w:rsid w:val="003B0DCF"/>
    <w:rsid w:val="003B1026"/>
    <w:rsid w:val="003B1127"/>
    <w:rsid w:val="003B1266"/>
    <w:rsid w:val="003B17FA"/>
    <w:rsid w:val="003B19DE"/>
    <w:rsid w:val="003B1AD1"/>
    <w:rsid w:val="003B1BF7"/>
    <w:rsid w:val="003B1DA7"/>
    <w:rsid w:val="003B1DC0"/>
    <w:rsid w:val="003B2152"/>
    <w:rsid w:val="003B21EB"/>
    <w:rsid w:val="003B2234"/>
    <w:rsid w:val="003B2567"/>
    <w:rsid w:val="003B2B14"/>
    <w:rsid w:val="003B2C41"/>
    <w:rsid w:val="003B317D"/>
    <w:rsid w:val="003B3AB9"/>
    <w:rsid w:val="003B3C6E"/>
    <w:rsid w:val="003B3EBF"/>
    <w:rsid w:val="003B3FF7"/>
    <w:rsid w:val="003B42B8"/>
    <w:rsid w:val="003B48D9"/>
    <w:rsid w:val="003B4BB6"/>
    <w:rsid w:val="003B4CF5"/>
    <w:rsid w:val="003B4CF7"/>
    <w:rsid w:val="003B4D1E"/>
    <w:rsid w:val="003B4D5B"/>
    <w:rsid w:val="003B4D69"/>
    <w:rsid w:val="003B50ED"/>
    <w:rsid w:val="003B5296"/>
    <w:rsid w:val="003B544C"/>
    <w:rsid w:val="003B557D"/>
    <w:rsid w:val="003B5586"/>
    <w:rsid w:val="003B5ABE"/>
    <w:rsid w:val="003B5AFF"/>
    <w:rsid w:val="003B5B8B"/>
    <w:rsid w:val="003B5EAC"/>
    <w:rsid w:val="003B5F51"/>
    <w:rsid w:val="003B5F82"/>
    <w:rsid w:val="003B614A"/>
    <w:rsid w:val="003B63E2"/>
    <w:rsid w:val="003B6426"/>
    <w:rsid w:val="003B6611"/>
    <w:rsid w:val="003B667F"/>
    <w:rsid w:val="003B68A1"/>
    <w:rsid w:val="003B69E5"/>
    <w:rsid w:val="003B6F84"/>
    <w:rsid w:val="003B7019"/>
    <w:rsid w:val="003B705A"/>
    <w:rsid w:val="003B72B7"/>
    <w:rsid w:val="003B7380"/>
    <w:rsid w:val="003B73D7"/>
    <w:rsid w:val="003B7556"/>
    <w:rsid w:val="003B79FA"/>
    <w:rsid w:val="003B7C00"/>
    <w:rsid w:val="003B7DCC"/>
    <w:rsid w:val="003B7DDF"/>
    <w:rsid w:val="003C0187"/>
    <w:rsid w:val="003C031B"/>
    <w:rsid w:val="003C04F5"/>
    <w:rsid w:val="003C0799"/>
    <w:rsid w:val="003C0913"/>
    <w:rsid w:val="003C0954"/>
    <w:rsid w:val="003C09DF"/>
    <w:rsid w:val="003C1014"/>
    <w:rsid w:val="003C10C4"/>
    <w:rsid w:val="003C1123"/>
    <w:rsid w:val="003C11DC"/>
    <w:rsid w:val="003C1622"/>
    <w:rsid w:val="003C1941"/>
    <w:rsid w:val="003C197F"/>
    <w:rsid w:val="003C1A3A"/>
    <w:rsid w:val="003C1A62"/>
    <w:rsid w:val="003C1B14"/>
    <w:rsid w:val="003C1B82"/>
    <w:rsid w:val="003C1C98"/>
    <w:rsid w:val="003C1D6A"/>
    <w:rsid w:val="003C21B5"/>
    <w:rsid w:val="003C251E"/>
    <w:rsid w:val="003C2894"/>
    <w:rsid w:val="003C28C7"/>
    <w:rsid w:val="003C2A84"/>
    <w:rsid w:val="003C2B9B"/>
    <w:rsid w:val="003C2BB7"/>
    <w:rsid w:val="003C2DA9"/>
    <w:rsid w:val="003C2DE3"/>
    <w:rsid w:val="003C2FD7"/>
    <w:rsid w:val="003C315C"/>
    <w:rsid w:val="003C3190"/>
    <w:rsid w:val="003C3580"/>
    <w:rsid w:val="003C3843"/>
    <w:rsid w:val="003C3980"/>
    <w:rsid w:val="003C3A47"/>
    <w:rsid w:val="003C44BD"/>
    <w:rsid w:val="003C46DC"/>
    <w:rsid w:val="003C47EF"/>
    <w:rsid w:val="003C47F6"/>
    <w:rsid w:val="003C4869"/>
    <w:rsid w:val="003C4974"/>
    <w:rsid w:val="003C4D4D"/>
    <w:rsid w:val="003C4EB4"/>
    <w:rsid w:val="003C4F56"/>
    <w:rsid w:val="003C4F75"/>
    <w:rsid w:val="003C4F8B"/>
    <w:rsid w:val="003C5203"/>
    <w:rsid w:val="003C5464"/>
    <w:rsid w:val="003C5686"/>
    <w:rsid w:val="003C58CA"/>
    <w:rsid w:val="003C591E"/>
    <w:rsid w:val="003C5C10"/>
    <w:rsid w:val="003C5CBC"/>
    <w:rsid w:val="003C5E43"/>
    <w:rsid w:val="003C5EAC"/>
    <w:rsid w:val="003C636E"/>
    <w:rsid w:val="003C6534"/>
    <w:rsid w:val="003C660C"/>
    <w:rsid w:val="003C66B7"/>
    <w:rsid w:val="003C6988"/>
    <w:rsid w:val="003C6A1E"/>
    <w:rsid w:val="003C6D6A"/>
    <w:rsid w:val="003C7252"/>
    <w:rsid w:val="003C767E"/>
    <w:rsid w:val="003C77B2"/>
    <w:rsid w:val="003C78D9"/>
    <w:rsid w:val="003C7DC1"/>
    <w:rsid w:val="003C7ED6"/>
    <w:rsid w:val="003C7FEE"/>
    <w:rsid w:val="003D0175"/>
    <w:rsid w:val="003D01DF"/>
    <w:rsid w:val="003D0424"/>
    <w:rsid w:val="003D04FA"/>
    <w:rsid w:val="003D0736"/>
    <w:rsid w:val="003D0887"/>
    <w:rsid w:val="003D0B2E"/>
    <w:rsid w:val="003D0BE4"/>
    <w:rsid w:val="003D0C53"/>
    <w:rsid w:val="003D0DFC"/>
    <w:rsid w:val="003D0E8A"/>
    <w:rsid w:val="003D1157"/>
    <w:rsid w:val="003D13A3"/>
    <w:rsid w:val="003D1429"/>
    <w:rsid w:val="003D14DB"/>
    <w:rsid w:val="003D1640"/>
    <w:rsid w:val="003D1AD9"/>
    <w:rsid w:val="003D1AF2"/>
    <w:rsid w:val="003D1BB9"/>
    <w:rsid w:val="003D1E3F"/>
    <w:rsid w:val="003D1E72"/>
    <w:rsid w:val="003D1F6A"/>
    <w:rsid w:val="003D1FB4"/>
    <w:rsid w:val="003D20AC"/>
    <w:rsid w:val="003D2287"/>
    <w:rsid w:val="003D22FC"/>
    <w:rsid w:val="003D24D3"/>
    <w:rsid w:val="003D283E"/>
    <w:rsid w:val="003D28AB"/>
    <w:rsid w:val="003D299D"/>
    <w:rsid w:val="003D29CC"/>
    <w:rsid w:val="003D29F6"/>
    <w:rsid w:val="003D2BE9"/>
    <w:rsid w:val="003D2C2C"/>
    <w:rsid w:val="003D3092"/>
    <w:rsid w:val="003D31D9"/>
    <w:rsid w:val="003D3929"/>
    <w:rsid w:val="003D3983"/>
    <w:rsid w:val="003D3B0B"/>
    <w:rsid w:val="003D3CA9"/>
    <w:rsid w:val="003D3D24"/>
    <w:rsid w:val="003D3EE6"/>
    <w:rsid w:val="003D3FFB"/>
    <w:rsid w:val="003D4847"/>
    <w:rsid w:val="003D4AD7"/>
    <w:rsid w:val="003D4D4C"/>
    <w:rsid w:val="003D5071"/>
    <w:rsid w:val="003D537E"/>
    <w:rsid w:val="003D5563"/>
    <w:rsid w:val="003D55E3"/>
    <w:rsid w:val="003D5B4F"/>
    <w:rsid w:val="003D5D22"/>
    <w:rsid w:val="003D5E24"/>
    <w:rsid w:val="003D5FD0"/>
    <w:rsid w:val="003D5FF8"/>
    <w:rsid w:val="003D610A"/>
    <w:rsid w:val="003D6752"/>
    <w:rsid w:val="003D67B7"/>
    <w:rsid w:val="003D67D1"/>
    <w:rsid w:val="003D6D2D"/>
    <w:rsid w:val="003D71B7"/>
    <w:rsid w:val="003D71BA"/>
    <w:rsid w:val="003D72E5"/>
    <w:rsid w:val="003D75B6"/>
    <w:rsid w:val="003D7690"/>
    <w:rsid w:val="003D777F"/>
    <w:rsid w:val="003D77C7"/>
    <w:rsid w:val="003D7A0F"/>
    <w:rsid w:val="003D7ACE"/>
    <w:rsid w:val="003D7CC8"/>
    <w:rsid w:val="003D7CD4"/>
    <w:rsid w:val="003E014A"/>
    <w:rsid w:val="003E023E"/>
    <w:rsid w:val="003E037B"/>
    <w:rsid w:val="003E072C"/>
    <w:rsid w:val="003E0740"/>
    <w:rsid w:val="003E080A"/>
    <w:rsid w:val="003E08F0"/>
    <w:rsid w:val="003E0971"/>
    <w:rsid w:val="003E0974"/>
    <w:rsid w:val="003E0976"/>
    <w:rsid w:val="003E0A23"/>
    <w:rsid w:val="003E0A6B"/>
    <w:rsid w:val="003E0D3C"/>
    <w:rsid w:val="003E0E26"/>
    <w:rsid w:val="003E118F"/>
    <w:rsid w:val="003E11AE"/>
    <w:rsid w:val="003E11E5"/>
    <w:rsid w:val="003E13B6"/>
    <w:rsid w:val="003E15EC"/>
    <w:rsid w:val="003E182A"/>
    <w:rsid w:val="003E1867"/>
    <w:rsid w:val="003E1939"/>
    <w:rsid w:val="003E1988"/>
    <w:rsid w:val="003E224D"/>
    <w:rsid w:val="003E2309"/>
    <w:rsid w:val="003E23BE"/>
    <w:rsid w:val="003E255D"/>
    <w:rsid w:val="003E2566"/>
    <w:rsid w:val="003E25CC"/>
    <w:rsid w:val="003E2B7D"/>
    <w:rsid w:val="003E2C7C"/>
    <w:rsid w:val="003E2F6D"/>
    <w:rsid w:val="003E30E9"/>
    <w:rsid w:val="003E3864"/>
    <w:rsid w:val="003E3902"/>
    <w:rsid w:val="003E39E6"/>
    <w:rsid w:val="003E403F"/>
    <w:rsid w:val="003E4281"/>
    <w:rsid w:val="003E4599"/>
    <w:rsid w:val="003E47BD"/>
    <w:rsid w:val="003E48DC"/>
    <w:rsid w:val="003E4A80"/>
    <w:rsid w:val="003E4BEF"/>
    <w:rsid w:val="003E4D23"/>
    <w:rsid w:val="003E4D9F"/>
    <w:rsid w:val="003E4DDE"/>
    <w:rsid w:val="003E4E42"/>
    <w:rsid w:val="003E4F70"/>
    <w:rsid w:val="003E52EC"/>
    <w:rsid w:val="003E5337"/>
    <w:rsid w:val="003E5435"/>
    <w:rsid w:val="003E5845"/>
    <w:rsid w:val="003E59D0"/>
    <w:rsid w:val="003E5AE1"/>
    <w:rsid w:val="003E5B7F"/>
    <w:rsid w:val="003E6041"/>
    <w:rsid w:val="003E60AF"/>
    <w:rsid w:val="003E61B3"/>
    <w:rsid w:val="003E642C"/>
    <w:rsid w:val="003E64AB"/>
    <w:rsid w:val="003E64D7"/>
    <w:rsid w:val="003E6A2E"/>
    <w:rsid w:val="003E6E37"/>
    <w:rsid w:val="003E6E60"/>
    <w:rsid w:val="003E70E2"/>
    <w:rsid w:val="003E716F"/>
    <w:rsid w:val="003E7276"/>
    <w:rsid w:val="003E73EF"/>
    <w:rsid w:val="003E76DB"/>
    <w:rsid w:val="003E7B36"/>
    <w:rsid w:val="003E7B3E"/>
    <w:rsid w:val="003F01B8"/>
    <w:rsid w:val="003F037A"/>
    <w:rsid w:val="003F056B"/>
    <w:rsid w:val="003F074D"/>
    <w:rsid w:val="003F0758"/>
    <w:rsid w:val="003F0A88"/>
    <w:rsid w:val="003F0A99"/>
    <w:rsid w:val="003F0CC4"/>
    <w:rsid w:val="003F0D8C"/>
    <w:rsid w:val="003F0E5D"/>
    <w:rsid w:val="003F0F10"/>
    <w:rsid w:val="003F1668"/>
    <w:rsid w:val="003F1769"/>
    <w:rsid w:val="003F18FB"/>
    <w:rsid w:val="003F20AE"/>
    <w:rsid w:val="003F212A"/>
    <w:rsid w:val="003F225E"/>
    <w:rsid w:val="003F2662"/>
    <w:rsid w:val="003F27A2"/>
    <w:rsid w:val="003F2B48"/>
    <w:rsid w:val="003F2BE9"/>
    <w:rsid w:val="003F2CAB"/>
    <w:rsid w:val="003F2D8F"/>
    <w:rsid w:val="003F30BA"/>
    <w:rsid w:val="003F3336"/>
    <w:rsid w:val="003F33DA"/>
    <w:rsid w:val="003F34C9"/>
    <w:rsid w:val="003F3540"/>
    <w:rsid w:val="003F3B9E"/>
    <w:rsid w:val="003F3D53"/>
    <w:rsid w:val="003F3ECE"/>
    <w:rsid w:val="003F415D"/>
    <w:rsid w:val="003F48B1"/>
    <w:rsid w:val="003F49CA"/>
    <w:rsid w:val="003F4F64"/>
    <w:rsid w:val="003F5127"/>
    <w:rsid w:val="003F5266"/>
    <w:rsid w:val="003F5459"/>
    <w:rsid w:val="003F54A4"/>
    <w:rsid w:val="003F55C2"/>
    <w:rsid w:val="003F587E"/>
    <w:rsid w:val="003F5E5B"/>
    <w:rsid w:val="003F5E76"/>
    <w:rsid w:val="003F5F13"/>
    <w:rsid w:val="003F6122"/>
    <w:rsid w:val="003F6219"/>
    <w:rsid w:val="003F6628"/>
    <w:rsid w:val="003F6971"/>
    <w:rsid w:val="003F69DC"/>
    <w:rsid w:val="003F751A"/>
    <w:rsid w:val="003F76C8"/>
    <w:rsid w:val="003F7D9A"/>
    <w:rsid w:val="003F7E33"/>
    <w:rsid w:val="003FFC13"/>
    <w:rsid w:val="004001BF"/>
    <w:rsid w:val="004003C7"/>
    <w:rsid w:val="004004FA"/>
    <w:rsid w:val="00400568"/>
    <w:rsid w:val="0040060B"/>
    <w:rsid w:val="004006AF"/>
    <w:rsid w:val="004006E4"/>
    <w:rsid w:val="00400961"/>
    <w:rsid w:val="0040096F"/>
    <w:rsid w:val="00400CD9"/>
    <w:rsid w:val="00400E7A"/>
    <w:rsid w:val="00400E94"/>
    <w:rsid w:val="00400EA8"/>
    <w:rsid w:val="00400EF3"/>
    <w:rsid w:val="00400F20"/>
    <w:rsid w:val="004013C9"/>
    <w:rsid w:val="00401836"/>
    <w:rsid w:val="004018FC"/>
    <w:rsid w:val="00401B3E"/>
    <w:rsid w:val="00401BB4"/>
    <w:rsid w:val="00401BFF"/>
    <w:rsid w:val="00402108"/>
    <w:rsid w:val="00402293"/>
    <w:rsid w:val="004023A5"/>
    <w:rsid w:val="00402440"/>
    <w:rsid w:val="00402737"/>
    <w:rsid w:val="004027D0"/>
    <w:rsid w:val="00402C3A"/>
    <w:rsid w:val="00402D4E"/>
    <w:rsid w:val="0040317B"/>
    <w:rsid w:val="0040340F"/>
    <w:rsid w:val="00403872"/>
    <w:rsid w:val="004038B5"/>
    <w:rsid w:val="004039E3"/>
    <w:rsid w:val="00403ABD"/>
    <w:rsid w:val="00403ACD"/>
    <w:rsid w:val="00403B4C"/>
    <w:rsid w:val="00403C62"/>
    <w:rsid w:val="00404036"/>
    <w:rsid w:val="00404164"/>
    <w:rsid w:val="0040417F"/>
    <w:rsid w:val="004041F3"/>
    <w:rsid w:val="00404294"/>
    <w:rsid w:val="0040432D"/>
    <w:rsid w:val="0040473E"/>
    <w:rsid w:val="00404EF9"/>
    <w:rsid w:val="0040513F"/>
    <w:rsid w:val="00405356"/>
    <w:rsid w:val="004054BA"/>
    <w:rsid w:val="00405638"/>
    <w:rsid w:val="004059CF"/>
    <w:rsid w:val="00405A4A"/>
    <w:rsid w:val="00405BF1"/>
    <w:rsid w:val="00405D96"/>
    <w:rsid w:val="00405E6B"/>
    <w:rsid w:val="00405EBD"/>
    <w:rsid w:val="00405F19"/>
    <w:rsid w:val="004063E7"/>
    <w:rsid w:val="004068C2"/>
    <w:rsid w:val="0040696F"/>
    <w:rsid w:val="00406AF5"/>
    <w:rsid w:val="00407040"/>
    <w:rsid w:val="00407495"/>
    <w:rsid w:val="004074D2"/>
    <w:rsid w:val="004074E2"/>
    <w:rsid w:val="00407641"/>
    <w:rsid w:val="0040765F"/>
    <w:rsid w:val="00407688"/>
    <w:rsid w:val="00407BA3"/>
    <w:rsid w:val="00407C21"/>
    <w:rsid w:val="00407C31"/>
    <w:rsid w:val="00407CBB"/>
    <w:rsid w:val="00407D17"/>
    <w:rsid w:val="00410015"/>
    <w:rsid w:val="0041010B"/>
    <w:rsid w:val="004105B3"/>
    <w:rsid w:val="00410944"/>
    <w:rsid w:val="00410A05"/>
    <w:rsid w:val="00410D76"/>
    <w:rsid w:val="00410DFD"/>
    <w:rsid w:val="00410E15"/>
    <w:rsid w:val="00410F7C"/>
    <w:rsid w:val="004115B8"/>
    <w:rsid w:val="00411660"/>
    <w:rsid w:val="00411A5C"/>
    <w:rsid w:val="00411B50"/>
    <w:rsid w:val="00411CF6"/>
    <w:rsid w:val="00411D66"/>
    <w:rsid w:val="00411DE0"/>
    <w:rsid w:val="00411EF7"/>
    <w:rsid w:val="00412177"/>
    <w:rsid w:val="00412230"/>
    <w:rsid w:val="0041225F"/>
    <w:rsid w:val="004123D1"/>
    <w:rsid w:val="00412A0A"/>
    <w:rsid w:val="00412A82"/>
    <w:rsid w:val="00412DEE"/>
    <w:rsid w:val="00412E82"/>
    <w:rsid w:val="0041305E"/>
    <w:rsid w:val="00413078"/>
    <w:rsid w:val="0041308B"/>
    <w:rsid w:val="00413255"/>
    <w:rsid w:val="00413634"/>
    <w:rsid w:val="00413830"/>
    <w:rsid w:val="004138BB"/>
    <w:rsid w:val="00413951"/>
    <w:rsid w:val="00413ACD"/>
    <w:rsid w:val="00413DF9"/>
    <w:rsid w:val="00413E56"/>
    <w:rsid w:val="00413EEA"/>
    <w:rsid w:val="00414340"/>
    <w:rsid w:val="00414349"/>
    <w:rsid w:val="00414489"/>
    <w:rsid w:val="0041449E"/>
    <w:rsid w:val="004146A0"/>
    <w:rsid w:val="00414793"/>
    <w:rsid w:val="004147A4"/>
    <w:rsid w:val="00414C11"/>
    <w:rsid w:val="00414D53"/>
    <w:rsid w:val="0041503C"/>
    <w:rsid w:val="0041509B"/>
    <w:rsid w:val="00415225"/>
    <w:rsid w:val="00415324"/>
    <w:rsid w:val="00415340"/>
    <w:rsid w:val="00415A98"/>
    <w:rsid w:val="00415BC9"/>
    <w:rsid w:val="00416047"/>
    <w:rsid w:val="00416410"/>
    <w:rsid w:val="004164CF"/>
    <w:rsid w:val="004165E3"/>
    <w:rsid w:val="004169B1"/>
    <w:rsid w:val="00416B16"/>
    <w:rsid w:val="00416BBE"/>
    <w:rsid w:val="00416C0A"/>
    <w:rsid w:val="00416C15"/>
    <w:rsid w:val="00416F6E"/>
    <w:rsid w:val="004170C4"/>
    <w:rsid w:val="004171B5"/>
    <w:rsid w:val="004172BC"/>
    <w:rsid w:val="004172D9"/>
    <w:rsid w:val="00417311"/>
    <w:rsid w:val="004174BA"/>
    <w:rsid w:val="00417591"/>
    <w:rsid w:val="004176D5"/>
    <w:rsid w:val="004176FA"/>
    <w:rsid w:val="0041797E"/>
    <w:rsid w:val="00417AE8"/>
    <w:rsid w:val="00417C9D"/>
    <w:rsid w:val="00417D20"/>
    <w:rsid w:val="00417F63"/>
    <w:rsid w:val="00420425"/>
    <w:rsid w:val="004204C9"/>
    <w:rsid w:val="0042053C"/>
    <w:rsid w:val="00420624"/>
    <w:rsid w:val="004206CD"/>
    <w:rsid w:val="004209FB"/>
    <w:rsid w:val="00420B0F"/>
    <w:rsid w:val="00420B5F"/>
    <w:rsid w:val="00420C09"/>
    <w:rsid w:val="00420DAA"/>
    <w:rsid w:val="00420F91"/>
    <w:rsid w:val="00421171"/>
    <w:rsid w:val="0042119A"/>
    <w:rsid w:val="00421253"/>
    <w:rsid w:val="00421312"/>
    <w:rsid w:val="00421389"/>
    <w:rsid w:val="00421468"/>
    <w:rsid w:val="0042147D"/>
    <w:rsid w:val="00421518"/>
    <w:rsid w:val="00421540"/>
    <w:rsid w:val="0042167F"/>
    <w:rsid w:val="004216C5"/>
    <w:rsid w:val="0042188C"/>
    <w:rsid w:val="0042191D"/>
    <w:rsid w:val="00421A75"/>
    <w:rsid w:val="00421B0E"/>
    <w:rsid w:val="00421B47"/>
    <w:rsid w:val="00421C25"/>
    <w:rsid w:val="00421FFC"/>
    <w:rsid w:val="0042274E"/>
    <w:rsid w:val="0042275D"/>
    <w:rsid w:val="00422854"/>
    <w:rsid w:val="00422C98"/>
    <w:rsid w:val="00422D33"/>
    <w:rsid w:val="00422D68"/>
    <w:rsid w:val="00422E35"/>
    <w:rsid w:val="00423031"/>
    <w:rsid w:val="004230D2"/>
    <w:rsid w:val="00423150"/>
    <w:rsid w:val="00423230"/>
    <w:rsid w:val="00423252"/>
    <w:rsid w:val="00423459"/>
    <w:rsid w:val="0042354A"/>
    <w:rsid w:val="004235E7"/>
    <w:rsid w:val="0042365E"/>
    <w:rsid w:val="004238B7"/>
    <w:rsid w:val="004238FF"/>
    <w:rsid w:val="00423927"/>
    <w:rsid w:val="00423933"/>
    <w:rsid w:val="00423968"/>
    <w:rsid w:val="00423A67"/>
    <w:rsid w:val="00423B7F"/>
    <w:rsid w:val="00423C61"/>
    <w:rsid w:val="00423E31"/>
    <w:rsid w:val="004241B5"/>
    <w:rsid w:val="004249FE"/>
    <w:rsid w:val="00424CC3"/>
    <w:rsid w:val="00424D12"/>
    <w:rsid w:val="00424FFA"/>
    <w:rsid w:val="004250C6"/>
    <w:rsid w:val="0042541A"/>
    <w:rsid w:val="004259DF"/>
    <w:rsid w:val="00425A0F"/>
    <w:rsid w:val="00425AB8"/>
    <w:rsid w:val="00425F53"/>
    <w:rsid w:val="00425FEA"/>
    <w:rsid w:val="00425FFD"/>
    <w:rsid w:val="00426156"/>
    <w:rsid w:val="0042655E"/>
    <w:rsid w:val="00426896"/>
    <w:rsid w:val="00426B5E"/>
    <w:rsid w:val="00426B6A"/>
    <w:rsid w:val="00426EBE"/>
    <w:rsid w:val="00426F6C"/>
    <w:rsid w:val="00427023"/>
    <w:rsid w:val="004272FF"/>
    <w:rsid w:val="0042740B"/>
    <w:rsid w:val="00427633"/>
    <w:rsid w:val="00427936"/>
    <w:rsid w:val="00427987"/>
    <w:rsid w:val="00427A8A"/>
    <w:rsid w:val="00427AA6"/>
    <w:rsid w:val="00427EEC"/>
    <w:rsid w:val="00429B0C"/>
    <w:rsid w:val="004305A3"/>
    <w:rsid w:val="00430657"/>
    <w:rsid w:val="004309CD"/>
    <w:rsid w:val="00430C1C"/>
    <w:rsid w:val="00430C82"/>
    <w:rsid w:val="00430D3F"/>
    <w:rsid w:val="0043138F"/>
    <w:rsid w:val="00431588"/>
    <w:rsid w:val="00431C85"/>
    <w:rsid w:val="00431C8A"/>
    <w:rsid w:val="00431F1D"/>
    <w:rsid w:val="004320A7"/>
    <w:rsid w:val="004321EE"/>
    <w:rsid w:val="004322F6"/>
    <w:rsid w:val="00432324"/>
    <w:rsid w:val="004323D4"/>
    <w:rsid w:val="00432619"/>
    <w:rsid w:val="00432761"/>
    <w:rsid w:val="004327DA"/>
    <w:rsid w:val="00432893"/>
    <w:rsid w:val="00432A18"/>
    <w:rsid w:val="00432A57"/>
    <w:rsid w:val="00432C3E"/>
    <w:rsid w:val="00432CB6"/>
    <w:rsid w:val="00432DBB"/>
    <w:rsid w:val="00432E43"/>
    <w:rsid w:val="00432FF6"/>
    <w:rsid w:val="0043318B"/>
    <w:rsid w:val="004331C5"/>
    <w:rsid w:val="0043323A"/>
    <w:rsid w:val="00433448"/>
    <w:rsid w:val="004334AB"/>
    <w:rsid w:val="00433594"/>
    <w:rsid w:val="004335DB"/>
    <w:rsid w:val="004337B0"/>
    <w:rsid w:val="00433C67"/>
    <w:rsid w:val="00433CBE"/>
    <w:rsid w:val="00433D64"/>
    <w:rsid w:val="00433F07"/>
    <w:rsid w:val="00433F2E"/>
    <w:rsid w:val="004340CB"/>
    <w:rsid w:val="0043412C"/>
    <w:rsid w:val="00434338"/>
    <w:rsid w:val="004343C0"/>
    <w:rsid w:val="004343D9"/>
    <w:rsid w:val="0043448C"/>
    <w:rsid w:val="004344DF"/>
    <w:rsid w:val="004345E9"/>
    <w:rsid w:val="004346FC"/>
    <w:rsid w:val="0043478D"/>
    <w:rsid w:val="00434A34"/>
    <w:rsid w:val="00434C17"/>
    <w:rsid w:val="00434EA1"/>
    <w:rsid w:val="00434F4B"/>
    <w:rsid w:val="004352ED"/>
    <w:rsid w:val="00435326"/>
    <w:rsid w:val="00435357"/>
    <w:rsid w:val="004353A5"/>
    <w:rsid w:val="0043558E"/>
    <w:rsid w:val="00435857"/>
    <w:rsid w:val="00435B73"/>
    <w:rsid w:val="00435D4E"/>
    <w:rsid w:val="0043614D"/>
    <w:rsid w:val="0043627B"/>
    <w:rsid w:val="004362E7"/>
    <w:rsid w:val="00436409"/>
    <w:rsid w:val="0043650A"/>
    <w:rsid w:val="0043657E"/>
    <w:rsid w:val="004365F1"/>
    <w:rsid w:val="004365FD"/>
    <w:rsid w:val="00436708"/>
    <w:rsid w:val="0043673B"/>
    <w:rsid w:val="004367AC"/>
    <w:rsid w:val="00436BAA"/>
    <w:rsid w:val="00436BF8"/>
    <w:rsid w:val="00436D89"/>
    <w:rsid w:val="00436E15"/>
    <w:rsid w:val="00436FA9"/>
    <w:rsid w:val="00436FD0"/>
    <w:rsid w:val="004370F6"/>
    <w:rsid w:val="004371D9"/>
    <w:rsid w:val="00437203"/>
    <w:rsid w:val="0043750A"/>
    <w:rsid w:val="00437628"/>
    <w:rsid w:val="00437979"/>
    <w:rsid w:val="00437C22"/>
    <w:rsid w:val="00437C40"/>
    <w:rsid w:val="00437D2A"/>
    <w:rsid w:val="00437D79"/>
    <w:rsid w:val="00437F03"/>
    <w:rsid w:val="00437F6F"/>
    <w:rsid w:val="00437FA2"/>
    <w:rsid w:val="00437FE5"/>
    <w:rsid w:val="0044045F"/>
    <w:rsid w:val="0044072F"/>
    <w:rsid w:val="004409FD"/>
    <w:rsid w:val="00440F3F"/>
    <w:rsid w:val="0044113A"/>
    <w:rsid w:val="00441240"/>
    <w:rsid w:val="0044142A"/>
    <w:rsid w:val="00441636"/>
    <w:rsid w:val="004417E3"/>
    <w:rsid w:val="00441B83"/>
    <w:rsid w:val="0044207D"/>
    <w:rsid w:val="0044225B"/>
    <w:rsid w:val="00442506"/>
    <w:rsid w:val="004426F5"/>
    <w:rsid w:val="00442C61"/>
    <w:rsid w:val="00442CF6"/>
    <w:rsid w:val="00442F11"/>
    <w:rsid w:val="00442F73"/>
    <w:rsid w:val="00443173"/>
    <w:rsid w:val="0044318D"/>
    <w:rsid w:val="0044329A"/>
    <w:rsid w:val="0044336C"/>
    <w:rsid w:val="004436C8"/>
    <w:rsid w:val="004439B5"/>
    <w:rsid w:val="00443A36"/>
    <w:rsid w:val="00443C53"/>
    <w:rsid w:val="00443C63"/>
    <w:rsid w:val="00443D0F"/>
    <w:rsid w:val="00443D13"/>
    <w:rsid w:val="00443E85"/>
    <w:rsid w:val="004440FE"/>
    <w:rsid w:val="004441BB"/>
    <w:rsid w:val="004443C2"/>
    <w:rsid w:val="00444443"/>
    <w:rsid w:val="004444A8"/>
    <w:rsid w:val="0044460E"/>
    <w:rsid w:val="00444627"/>
    <w:rsid w:val="0044482F"/>
    <w:rsid w:val="00444B0F"/>
    <w:rsid w:val="00444E45"/>
    <w:rsid w:val="00444ED8"/>
    <w:rsid w:val="00445053"/>
    <w:rsid w:val="00445055"/>
    <w:rsid w:val="004450D2"/>
    <w:rsid w:val="00445450"/>
    <w:rsid w:val="00445787"/>
    <w:rsid w:val="00445857"/>
    <w:rsid w:val="00445901"/>
    <w:rsid w:val="00445A2F"/>
    <w:rsid w:val="00445B5E"/>
    <w:rsid w:val="00446134"/>
    <w:rsid w:val="004461CA"/>
    <w:rsid w:val="00446598"/>
    <w:rsid w:val="0044667C"/>
    <w:rsid w:val="00446863"/>
    <w:rsid w:val="00446892"/>
    <w:rsid w:val="00446AAB"/>
    <w:rsid w:val="00446D24"/>
    <w:rsid w:val="00446D7C"/>
    <w:rsid w:val="00447059"/>
    <w:rsid w:val="00447090"/>
    <w:rsid w:val="004470CC"/>
    <w:rsid w:val="004470CD"/>
    <w:rsid w:val="004471DC"/>
    <w:rsid w:val="00447630"/>
    <w:rsid w:val="004476C4"/>
    <w:rsid w:val="00447AF7"/>
    <w:rsid w:val="00447C0E"/>
    <w:rsid w:val="00447C76"/>
    <w:rsid w:val="00450191"/>
    <w:rsid w:val="0045022C"/>
    <w:rsid w:val="00450471"/>
    <w:rsid w:val="00450629"/>
    <w:rsid w:val="0045078B"/>
    <w:rsid w:val="00450839"/>
    <w:rsid w:val="00450A9C"/>
    <w:rsid w:val="00450CD3"/>
    <w:rsid w:val="00450D02"/>
    <w:rsid w:val="00450E3E"/>
    <w:rsid w:val="00450FA5"/>
    <w:rsid w:val="004510A9"/>
    <w:rsid w:val="0045114D"/>
    <w:rsid w:val="004511CC"/>
    <w:rsid w:val="0045126B"/>
    <w:rsid w:val="0045126D"/>
    <w:rsid w:val="00451450"/>
    <w:rsid w:val="0045151B"/>
    <w:rsid w:val="00451668"/>
    <w:rsid w:val="0045183C"/>
    <w:rsid w:val="004518E5"/>
    <w:rsid w:val="0045197D"/>
    <w:rsid w:val="00451996"/>
    <w:rsid w:val="004519E4"/>
    <w:rsid w:val="00451CB3"/>
    <w:rsid w:val="004520B5"/>
    <w:rsid w:val="004525B4"/>
    <w:rsid w:val="00452628"/>
    <w:rsid w:val="004527D2"/>
    <w:rsid w:val="00452966"/>
    <w:rsid w:val="004529EE"/>
    <w:rsid w:val="00452B67"/>
    <w:rsid w:val="00452CA3"/>
    <w:rsid w:val="00452D75"/>
    <w:rsid w:val="00452ED3"/>
    <w:rsid w:val="00452F68"/>
    <w:rsid w:val="00453182"/>
    <w:rsid w:val="0045322E"/>
    <w:rsid w:val="004532AB"/>
    <w:rsid w:val="00453325"/>
    <w:rsid w:val="00453483"/>
    <w:rsid w:val="00453755"/>
    <w:rsid w:val="00453ACB"/>
    <w:rsid w:val="00453AFD"/>
    <w:rsid w:val="00453F13"/>
    <w:rsid w:val="00453F5D"/>
    <w:rsid w:val="00454259"/>
    <w:rsid w:val="00454285"/>
    <w:rsid w:val="0045435D"/>
    <w:rsid w:val="00454382"/>
    <w:rsid w:val="00454465"/>
    <w:rsid w:val="00454489"/>
    <w:rsid w:val="0045483C"/>
    <w:rsid w:val="00454E73"/>
    <w:rsid w:val="00455219"/>
    <w:rsid w:val="00455587"/>
    <w:rsid w:val="0045572D"/>
    <w:rsid w:val="0045585B"/>
    <w:rsid w:val="00455A8E"/>
    <w:rsid w:val="00455ABD"/>
    <w:rsid w:val="00455E3C"/>
    <w:rsid w:val="00455E97"/>
    <w:rsid w:val="0045604F"/>
    <w:rsid w:val="0045612A"/>
    <w:rsid w:val="0045622E"/>
    <w:rsid w:val="004562DF"/>
    <w:rsid w:val="004564C0"/>
    <w:rsid w:val="0045650D"/>
    <w:rsid w:val="00456536"/>
    <w:rsid w:val="004565EA"/>
    <w:rsid w:val="0045665D"/>
    <w:rsid w:val="004567A1"/>
    <w:rsid w:val="004568CE"/>
    <w:rsid w:val="004568D0"/>
    <w:rsid w:val="00456EEA"/>
    <w:rsid w:val="00457099"/>
    <w:rsid w:val="00457152"/>
    <w:rsid w:val="00457373"/>
    <w:rsid w:val="004574AE"/>
    <w:rsid w:val="00457542"/>
    <w:rsid w:val="00457C2C"/>
    <w:rsid w:val="00457D17"/>
    <w:rsid w:val="00457DA4"/>
    <w:rsid w:val="00457DF8"/>
    <w:rsid w:val="00457E63"/>
    <w:rsid w:val="00457F44"/>
    <w:rsid w:val="0045F9FC"/>
    <w:rsid w:val="004600AC"/>
    <w:rsid w:val="0046016B"/>
    <w:rsid w:val="00460241"/>
    <w:rsid w:val="004603FE"/>
    <w:rsid w:val="004604A6"/>
    <w:rsid w:val="00460818"/>
    <w:rsid w:val="00460C7C"/>
    <w:rsid w:val="00460D4D"/>
    <w:rsid w:val="00460F2B"/>
    <w:rsid w:val="00460F2F"/>
    <w:rsid w:val="00461397"/>
    <w:rsid w:val="00461510"/>
    <w:rsid w:val="0046155A"/>
    <w:rsid w:val="00461AC2"/>
    <w:rsid w:val="00461C80"/>
    <w:rsid w:val="00461DA6"/>
    <w:rsid w:val="00461F6D"/>
    <w:rsid w:val="0046202D"/>
    <w:rsid w:val="004621FD"/>
    <w:rsid w:val="004622DE"/>
    <w:rsid w:val="00462368"/>
    <w:rsid w:val="00462449"/>
    <w:rsid w:val="0046252A"/>
    <w:rsid w:val="00462577"/>
    <w:rsid w:val="0046262B"/>
    <w:rsid w:val="00462ACF"/>
    <w:rsid w:val="00462C59"/>
    <w:rsid w:val="00462CF7"/>
    <w:rsid w:val="00462E4E"/>
    <w:rsid w:val="00462E94"/>
    <w:rsid w:val="00463156"/>
    <w:rsid w:val="00463364"/>
    <w:rsid w:val="0046398F"/>
    <w:rsid w:val="004640D1"/>
    <w:rsid w:val="0046421A"/>
    <w:rsid w:val="00464322"/>
    <w:rsid w:val="00464392"/>
    <w:rsid w:val="00464680"/>
    <w:rsid w:val="004646E2"/>
    <w:rsid w:val="0046471D"/>
    <w:rsid w:val="004647AF"/>
    <w:rsid w:val="00464E33"/>
    <w:rsid w:val="00465610"/>
    <w:rsid w:val="00465657"/>
    <w:rsid w:val="00465672"/>
    <w:rsid w:val="00465728"/>
    <w:rsid w:val="00465735"/>
    <w:rsid w:val="00465783"/>
    <w:rsid w:val="00465B19"/>
    <w:rsid w:val="00465D04"/>
    <w:rsid w:val="00465E25"/>
    <w:rsid w:val="00465E2E"/>
    <w:rsid w:val="00465EB2"/>
    <w:rsid w:val="00465EEF"/>
    <w:rsid w:val="00465FB8"/>
    <w:rsid w:val="00465FC1"/>
    <w:rsid w:val="00466347"/>
    <w:rsid w:val="00466428"/>
    <w:rsid w:val="00466586"/>
    <w:rsid w:val="004665B0"/>
    <w:rsid w:val="0046676E"/>
    <w:rsid w:val="004668DB"/>
    <w:rsid w:val="004669A1"/>
    <w:rsid w:val="00466B30"/>
    <w:rsid w:val="00466B5C"/>
    <w:rsid w:val="00466DE3"/>
    <w:rsid w:val="00466F1A"/>
    <w:rsid w:val="00466FD4"/>
    <w:rsid w:val="004670EC"/>
    <w:rsid w:val="00467234"/>
    <w:rsid w:val="004673DE"/>
    <w:rsid w:val="00467554"/>
    <w:rsid w:val="00467767"/>
    <w:rsid w:val="00467802"/>
    <w:rsid w:val="00467884"/>
    <w:rsid w:val="0046790E"/>
    <w:rsid w:val="00467A9B"/>
    <w:rsid w:val="00467ECF"/>
    <w:rsid w:val="00467F50"/>
    <w:rsid w:val="004700C6"/>
    <w:rsid w:val="00470160"/>
    <w:rsid w:val="004703EB"/>
    <w:rsid w:val="0047044D"/>
    <w:rsid w:val="00470811"/>
    <w:rsid w:val="004708C0"/>
    <w:rsid w:val="00470D62"/>
    <w:rsid w:val="00470D7C"/>
    <w:rsid w:val="00470F42"/>
    <w:rsid w:val="0047150D"/>
    <w:rsid w:val="00471641"/>
    <w:rsid w:val="0047175B"/>
    <w:rsid w:val="004719E6"/>
    <w:rsid w:val="00471B19"/>
    <w:rsid w:val="00471B1F"/>
    <w:rsid w:val="00471B61"/>
    <w:rsid w:val="00471C5F"/>
    <w:rsid w:val="00471CDD"/>
    <w:rsid w:val="0047200C"/>
    <w:rsid w:val="00472024"/>
    <w:rsid w:val="00472076"/>
    <w:rsid w:val="004720CF"/>
    <w:rsid w:val="004720D3"/>
    <w:rsid w:val="0047275A"/>
    <w:rsid w:val="00472C7D"/>
    <w:rsid w:val="00472D33"/>
    <w:rsid w:val="00472DB3"/>
    <w:rsid w:val="00472FFE"/>
    <w:rsid w:val="004737F0"/>
    <w:rsid w:val="004739FA"/>
    <w:rsid w:val="00473AB1"/>
    <w:rsid w:val="00473B57"/>
    <w:rsid w:val="00473B76"/>
    <w:rsid w:val="00473B7D"/>
    <w:rsid w:val="00473E8B"/>
    <w:rsid w:val="00473FAB"/>
    <w:rsid w:val="0047403D"/>
    <w:rsid w:val="00474165"/>
    <w:rsid w:val="004741FC"/>
    <w:rsid w:val="00474275"/>
    <w:rsid w:val="004743DC"/>
    <w:rsid w:val="004745BC"/>
    <w:rsid w:val="004745E0"/>
    <w:rsid w:val="00474B67"/>
    <w:rsid w:val="00474CEA"/>
    <w:rsid w:val="00474D52"/>
    <w:rsid w:val="00474E2F"/>
    <w:rsid w:val="00474F40"/>
    <w:rsid w:val="0047543F"/>
    <w:rsid w:val="004754EC"/>
    <w:rsid w:val="0047554D"/>
    <w:rsid w:val="0047586E"/>
    <w:rsid w:val="00475B89"/>
    <w:rsid w:val="00475BFA"/>
    <w:rsid w:val="00475CD4"/>
    <w:rsid w:val="00475D51"/>
    <w:rsid w:val="0047601F"/>
    <w:rsid w:val="00476061"/>
    <w:rsid w:val="004760DE"/>
    <w:rsid w:val="0047616E"/>
    <w:rsid w:val="004761C6"/>
    <w:rsid w:val="00476224"/>
    <w:rsid w:val="0047633D"/>
    <w:rsid w:val="0047643F"/>
    <w:rsid w:val="0047660F"/>
    <w:rsid w:val="00476B85"/>
    <w:rsid w:val="00476C34"/>
    <w:rsid w:val="00476D0A"/>
    <w:rsid w:val="00477019"/>
    <w:rsid w:val="00477054"/>
    <w:rsid w:val="00477118"/>
    <w:rsid w:val="0047713B"/>
    <w:rsid w:val="00477314"/>
    <w:rsid w:val="00477676"/>
    <w:rsid w:val="004777FA"/>
    <w:rsid w:val="00477803"/>
    <w:rsid w:val="004778A5"/>
    <w:rsid w:val="00477B16"/>
    <w:rsid w:val="00477CED"/>
    <w:rsid w:val="00477DE3"/>
    <w:rsid w:val="004800C8"/>
    <w:rsid w:val="004800CD"/>
    <w:rsid w:val="00480170"/>
    <w:rsid w:val="00480483"/>
    <w:rsid w:val="00480758"/>
    <w:rsid w:val="004809C5"/>
    <w:rsid w:val="00480AD9"/>
    <w:rsid w:val="00480B29"/>
    <w:rsid w:val="00480EC2"/>
    <w:rsid w:val="004813F2"/>
    <w:rsid w:val="004815AA"/>
    <w:rsid w:val="0048188C"/>
    <w:rsid w:val="004818FC"/>
    <w:rsid w:val="00481925"/>
    <w:rsid w:val="00481A24"/>
    <w:rsid w:val="00481D9E"/>
    <w:rsid w:val="00482592"/>
    <w:rsid w:val="0048273B"/>
    <w:rsid w:val="00482F42"/>
    <w:rsid w:val="00483078"/>
    <w:rsid w:val="004830FD"/>
    <w:rsid w:val="004832C6"/>
    <w:rsid w:val="004834BF"/>
    <w:rsid w:val="00483617"/>
    <w:rsid w:val="0048362D"/>
    <w:rsid w:val="0048372D"/>
    <w:rsid w:val="004838D2"/>
    <w:rsid w:val="00483A27"/>
    <w:rsid w:val="00483B91"/>
    <w:rsid w:val="00483BD1"/>
    <w:rsid w:val="00483E48"/>
    <w:rsid w:val="00483F5A"/>
    <w:rsid w:val="004841FE"/>
    <w:rsid w:val="0048424A"/>
    <w:rsid w:val="0048449A"/>
    <w:rsid w:val="004848A2"/>
    <w:rsid w:val="00484CAA"/>
    <w:rsid w:val="00484F89"/>
    <w:rsid w:val="004852BC"/>
    <w:rsid w:val="0048577C"/>
    <w:rsid w:val="00485897"/>
    <w:rsid w:val="00485AAC"/>
    <w:rsid w:val="00485B49"/>
    <w:rsid w:val="00485D10"/>
    <w:rsid w:val="00485DA3"/>
    <w:rsid w:val="00485F39"/>
    <w:rsid w:val="0048613C"/>
    <w:rsid w:val="004865D3"/>
    <w:rsid w:val="00486604"/>
    <w:rsid w:val="00486649"/>
    <w:rsid w:val="00486948"/>
    <w:rsid w:val="00486972"/>
    <w:rsid w:val="00486EAC"/>
    <w:rsid w:val="00486F68"/>
    <w:rsid w:val="00487296"/>
    <w:rsid w:val="004873E9"/>
    <w:rsid w:val="0048745B"/>
    <w:rsid w:val="0048785F"/>
    <w:rsid w:val="004878BA"/>
    <w:rsid w:val="00487ACC"/>
    <w:rsid w:val="00487B12"/>
    <w:rsid w:val="00487E31"/>
    <w:rsid w:val="00490253"/>
    <w:rsid w:val="0049085F"/>
    <w:rsid w:val="00490A2B"/>
    <w:rsid w:val="00490B21"/>
    <w:rsid w:val="00490B41"/>
    <w:rsid w:val="00490D99"/>
    <w:rsid w:val="00490FC8"/>
    <w:rsid w:val="00491108"/>
    <w:rsid w:val="0049130F"/>
    <w:rsid w:val="00491359"/>
    <w:rsid w:val="00491409"/>
    <w:rsid w:val="00491691"/>
    <w:rsid w:val="004916CF"/>
    <w:rsid w:val="00491855"/>
    <w:rsid w:val="00491A49"/>
    <w:rsid w:val="00491AD8"/>
    <w:rsid w:val="00491AED"/>
    <w:rsid w:val="00491E67"/>
    <w:rsid w:val="0049231B"/>
    <w:rsid w:val="00492476"/>
    <w:rsid w:val="00492552"/>
    <w:rsid w:val="004925B2"/>
    <w:rsid w:val="004925E6"/>
    <w:rsid w:val="0049275E"/>
    <w:rsid w:val="00492994"/>
    <w:rsid w:val="00492D56"/>
    <w:rsid w:val="00492D9B"/>
    <w:rsid w:val="00492F04"/>
    <w:rsid w:val="0049302E"/>
    <w:rsid w:val="0049305D"/>
    <w:rsid w:val="004932A4"/>
    <w:rsid w:val="004933E3"/>
    <w:rsid w:val="00493512"/>
    <w:rsid w:val="0049368C"/>
    <w:rsid w:val="00493BA9"/>
    <w:rsid w:val="00493BB0"/>
    <w:rsid w:val="00493CF0"/>
    <w:rsid w:val="00493EA2"/>
    <w:rsid w:val="004940BF"/>
    <w:rsid w:val="00494450"/>
    <w:rsid w:val="00494873"/>
    <w:rsid w:val="00494A7D"/>
    <w:rsid w:val="00494CFF"/>
    <w:rsid w:val="004951C4"/>
    <w:rsid w:val="00495434"/>
    <w:rsid w:val="004954A4"/>
    <w:rsid w:val="004954AF"/>
    <w:rsid w:val="00495669"/>
    <w:rsid w:val="00495787"/>
    <w:rsid w:val="0049599D"/>
    <w:rsid w:val="004959D3"/>
    <w:rsid w:val="00495C05"/>
    <w:rsid w:val="00495C5D"/>
    <w:rsid w:val="00495E2A"/>
    <w:rsid w:val="00495E6B"/>
    <w:rsid w:val="00495ECD"/>
    <w:rsid w:val="004964C9"/>
    <w:rsid w:val="0049662C"/>
    <w:rsid w:val="00496922"/>
    <w:rsid w:val="00496C59"/>
    <w:rsid w:val="00496CD9"/>
    <w:rsid w:val="004971E4"/>
    <w:rsid w:val="00497241"/>
    <w:rsid w:val="00497277"/>
    <w:rsid w:val="004978AC"/>
    <w:rsid w:val="00497E2B"/>
    <w:rsid w:val="00497EBD"/>
    <w:rsid w:val="00497F90"/>
    <w:rsid w:val="004A04CB"/>
    <w:rsid w:val="004A051C"/>
    <w:rsid w:val="004A0712"/>
    <w:rsid w:val="004A0823"/>
    <w:rsid w:val="004A08BB"/>
    <w:rsid w:val="004A08E5"/>
    <w:rsid w:val="004A0B3A"/>
    <w:rsid w:val="004A0B6F"/>
    <w:rsid w:val="004A0DE0"/>
    <w:rsid w:val="004A14E8"/>
    <w:rsid w:val="004A1755"/>
    <w:rsid w:val="004A17FC"/>
    <w:rsid w:val="004A1839"/>
    <w:rsid w:val="004A191B"/>
    <w:rsid w:val="004A19B0"/>
    <w:rsid w:val="004A1AEC"/>
    <w:rsid w:val="004A1B4C"/>
    <w:rsid w:val="004A1C76"/>
    <w:rsid w:val="004A1CEB"/>
    <w:rsid w:val="004A1EBC"/>
    <w:rsid w:val="004A1F7A"/>
    <w:rsid w:val="004A2239"/>
    <w:rsid w:val="004A264B"/>
    <w:rsid w:val="004A2704"/>
    <w:rsid w:val="004A2781"/>
    <w:rsid w:val="004A2872"/>
    <w:rsid w:val="004A2AFC"/>
    <w:rsid w:val="004A2B57"/>
    <w:rsid w:val="004A2DD7"/>
    <w:rsid w:val="004A3000"/>
    <w:rsid w:val="004A30B5"/>
    <w:rsid w:val="004A35A3"/>
    <w:rsid w:val="004A35FF"/>
    <w:rsid w:val="004A36A9"/>
    <w:rsid w:val="004A3729"/>
    <w:rsid w:val="004A3853"/>
    <w:rsid w:val="004A3947"/>
    <w:rsid w:val="004A39FB"/>
    <w:rsid w:val="004A3B53"/>
    <w:rsid w:val="004A3B66"/>
    <w:rsid w:val="004A3B9A"/>
    <w:rsid w:val="004A3C4F"/>
    <w:rsid w:val="004A3E29"/>
    <w:rsid w:val="004A4104"/>
    <w:rsid w:val="004A4334"/>
    <w:rsid w:val="004A43A2"/>
    <w:rsid w:val="004A43DB"/>
    <w:rsid w:val="004A4488"/>
    <w:rsid w:val="004A44D1"/>
    <w:rsid w:val="004A46AE"/>
    <w:rsid w:val="004A49B4"/>
    <w:rsid w:val="004A4AAA"/>
    <w:rsid w:val="004A4B0D"/>
    <w:rsid w:val="004A4C41"/>
    <w:rsid w:val="004A4E2E"/>
    <w:rsid w:val="004A50C1"/>
    <w:rsid w:val="004A5596"/>
    <w:rsid w:val="004A5613"/>
    <w:rsid w:val="004A56B9"/>
    <w:rsid w:val="004A5882"/>
    <w:rsid w:val="004A594F"/>
    <w:rsid w:val="004A5AE6"/>
    <w:rsid w:val="004A5B48"/>
    <w:rsid w:val="004A5B6D"/>
    <w:rsid w:val="004A5CBA"/>
    <w:rsid w:val="004A5F62"/>
    <w:rsid w:val="004A5F78"/>
    <w:rsid w:val="004A5FDC"/>
    <w:rsid w:val="004A60F3"/>
    <w:rsid w:val="004A6601"/>
    <w:rsid w:val="004A66EA"/>
    <w:rsid w:val="004A6774"/>
    <w:rsid w:val="004A69A1"/>
    <w:rsid w:val="004A6BE7"/>
    <w:rsid w:val="004A6E0E"/>
    <w:rsid w:val="004A7179"/>
    <w:rsid w:val="004A7193"/>
    <w:rsid w:val="004A7416"/>
    <w:rsid w:val="004A7433"/>
    <w:rsid w:val="004A748B"/>
    <w:rsid w:val="004A7608"/>
    <w:rsid w:val="004A7731"/>
    <w:rsid w:val="004A7903"/>
    <w:rsid w:val="004A79AD"/>
    <w:rsid w:val="004A7BEF"/>
    <w:rsid w:val="004A7D11"/>
    <w:rsid w:val="004A7D1B"/>
    <w:rsid w:val="004AF01D"/>
    <w:rsid w:val="004B01A4"/>
    <w:rsid w:val="004B02B5"/>
    <w:rsid w:val="004B0370"/>
    <w:rsid w:val="004B04CA"/>
    <w:rsid w:val="004B0804"/>
    <w:rsid w:val="004B0A7F"/>
    <w:rsid w:val="004B0ABD"/>
    <w:rsid w:val="004B0DA6"/>
    <w:rsid w:val="004B0DD9"/>
    <w:rsid w:val="004B0F6F"/>
    <w:rsid w:val="004B1301"/>
    <w:rsid w:val="004B13A8"/>
    <w:rsid w:val="004B1480"/>
    <w:rsid w:val="004B169F"/>
    <w:rsid w:val="004B1862"/>
    <w:rsid w:val="004B18F4"/>
    <w:rsid w:val="004B18F5"/>
    <w:rsid w:val="004B1D3A"/>
    <w:rsid w:val="004B1E45"/>
    <w:rsid w:val="004B1F63"/>
    <w:rsid w:val="004B1F91"/>
    <w:rsid w:val="004B2027"/>
    <w:rsid w:val="004B2070"/>
    <w:rsid w:val="004B2473"/>
    <w:rsid w:val="004B2970"/>
    <w:rsid w:val="004B2982"/>
    <w:rsid w:val="004B2BA8"/>
    <w:rsid w:val="004B2BDD"/>
    <w:rsid w:val="004B2CA9"/>
    <w:rsid w:val="004B2D7B"/>
    <w:rsid w:val="004B2E4B"/>
    <w:rsid w:val="004B2E68"/>
    <w:rsid w:val="004B306F"/>
    <w:rsid w:val="004B30C9"/>
    <w:rsid w:val="004B348A"/>
    <w:rsid w:val="004B352D"/>
    <w:rsid w:val="004B357F"/>
    <w:rsid w:val="004B3784"/>
    <w:rsid w:val="004B3944"/>
    <w:rsid w:val="004B3B28"/>
    <w:rsid w:val="004B3CD4"/>
    <w:rsid w:val="004B3E10"/>
    <w:rsid w:val="004B3E3D"/>
    <w:rsid w:val="004B3F85"/>
    <w:rsid w:val="004B40C6"/>
    <w:rsid w:val="004B414F"/>
    <w:rsid w:val="004B43EA"/>
    <w:rsid w:val="004B4465"/>
    <w:rsid w:val="004B45D9"/>
    <w:rsid w:val="004B469C"/>
    <w:rsid w:val="004B4870"/>
    <w:rsid w:val="004B48AD"/>
    <w:rsid w:val="004B4ADF"/>
    <w:rsid w:val="004B4B93"/>
    <w:rsid w:val="004B4C65"/>
    <w:rsid w:val="004B4E23"/>
    <w:rsid w:val="004B5058"/>
    <w:rsid w:val="004B516D"/>
    <w:rsid w:val="004B538C"/>
    <w:rsid w:val="004B54C9"/>
    <w:rsid w:val="004B5515"/>
    <w:rsid w:val="004B59B3"/>
    <w:rsid w:val="004B5A17"/>
    <w:rsid w:val="004B5B69"/>
    <w:rsid w:val="004B5D22"/>
    <w:rsid w:val="004B6210"/>
    <w:rsid w:val="004B634C"/>
    <w:rsid w:val="004B63C3"/>
    <w:rsid w:val="004B6441"/>
    <w:rsid w:val="004B69AE"/>
    <w:rsid w:val="004B69D9"/>
    <w:rsid w:val="004B6AB3"/>
    <w:rsid w:val="004B6AEF"/>
    <w:rsid w:val="004B6D80"/>
    <w:rsid w:val="004B6E55"/>
    <w:rsid w:val="004B6EEB"/>
    <w:rsid w:val="004B722F"/>
    <w:rsid w:val="004B7418"/>
    <w:rsid w:val="004B744B"/>
    <w:rsid w:val="004B767F"/>
    <w:rsid w:val="004B7917"/>
    <w:rsid w:val="004B794B"/>
    <w:rsid w:val="004B7DBA"/>
    <w:rsid w:val="004B7E59"/>
    <w:rsid w:val="004C00EB"/>
    <w:rsid w:val="004C01F9"/>
    <w:rsid w:val="004C029E"/>
    <w:rsid w:val="004C0622"/>
    <w:rsid w:val="004C077A"/>
    <w:rsid w:val="004C0831"/>
    <w:rsid w:val="004C0CAA"/>
    <w:rsid w:val="004C0CCF"/>
    <w:rsid w:val="004C108B"/>
    <w:rsid w:val="004C1209"/>
    <w:rsid w:val="004C1247"/>
    <w:rsid w:val="004C1348"/>
    <w:rsid w:val="004C13D0"/>
    <w:rsid w:val="004C17BC"/>
    <w:rsid w:val="004C17E0"/>
    <w:rsid w:val="004C1A80"/>
    <w:rsid w:val="004C1CE7"/>
    <w:rsid w:val="004C1DE9"/>
    <w:rsid w:val="004C1E76"/>
    <w:rsid w:val="004C200A"/>
    <w:rsid w:val="004C20E4"/>
    <w:rsid w:val="004C2258"/>
    <w:rsid w:val="004C22B3"/>
    <w:rsid w:val="004C2735"/>
    <w:rsid w:val="004C2982"/>
    <w:rsid w:val="004C2A1B"/>
    <w:rsid w:val="004C2A7F"/>
    <w:rsid w:val="004C2AFB"/>
    <w:rsid w:val="004C2C04"/>
    <w:rsid w:val="004C2C67"/>
    <w:rsid w:val="004C2C7A"/>
    <w:rsid w:val="004C2E04"/>
    <w:rsid w:val="004C2EAD"/>
    <w:rsid w:val="004C2F63"/>
    <w:rsid w:val="004C33D5"/>
    <w:rsid w:val="004C34A1"/>
    <w:rsid w:val="004C35FA"/>
    <w:rsid w:val="004C38FF"/>
    <w:rsid w:val="004C3B1A"/>
    <w:rsid w:val="004C3B6F"/>
    <w:rsid w:val="004C3CF1"/>
    <w:rsid w:val="004C3CF4"/>
    <w:rsid w:val="004C3ECD"/>
    <w:rsid w:val="004C4138"/>
    <w:rsid w:val="004C41F3"/>
    <w:rsid w:val="004C4587"/>
    <w:rsid w:val="004C4600"/>
    <w:rsid w:val="004C47BF"/>
    <w:rsid w:val="004C48DD"/>
    <w:rsid w:val="004C4A93"/>
    <w:rsid w:val="004C4C03"/>
    <w:rsid w:val="004C4CAE"/>
    <w:rsid w:val="004C4CDE"/>
    <w:rsid w:val="004C4E1E"/>
    <w:rsid w:val="004C4E65"/>
    <w:rsid w:val="004C4F63"/>
    <w:rsid w:val="004C4F79"/>
    <w:rsid w:val="004C4F95"/>
    <w:rsid w:val="004C5078"/>
    <w:rsid w:val="004C5414"/>
    <w:rsid w:val="004C54B7"/>
    <w:rsid w:val="004C559F"/>
    <w:rsid w:val="004C5784"/>
    <w:rsid w:val="004C5B3F"/>
    <w:rsid w:val="004C5B5A"/>
    <w:rsid w:val="004C5C67"/>
    <w:rsid w:val="004C5CEE"/>
    <w:rsid w:val="004C5E21"/>
    <w:rsid w:val="004C6097"/>
    <w:rsid w:val="004C60FC"/>
    <w:rsid w:val="004C611A"/>
    <w:rsid w:val="004C6199"/>
    <w:rsid w:val="004C626F"/>
    <w:rsid w:val="004C693B"/>
    <w:rsid w:val="004C6BAB"/>
    <w:rsid w:val="004C6CC1"/>
    <w:rsid w:val="004C6CF3"/>
    <w:rsid w:val="004C6D42"/>
    <w:rsid w:val="004C6F35"/>
    <w:rsid w:val="004C746D"/>
    <w:rsid w:val="004C74D3"/>
    <w:rsid w:val="004C769F"/>
    <w:rsid w:val="004C77DA"/>
    <w:rsid w:val="004C79EC"/>
    <w:rsid w:val="004C7C83"/>
    <w:rsid w:val="004C7CB4"/>
    <w:rsid w:val="004D00C0"/>
    <w:rsid w:val="004D02CF"/>
    <w:rsid w:val="004D02F6"/>
    <w:rsid w:val="004D055F"/>
    <w:rsid w:val="004D07A9"/>
    <w:rsid w:val="004D07EC"/>
    <w:rsid w:val="004D0A26"/>
    <w:rsid w:val="004D0C81"/>
    <w:rsid w:val="004D13EA"/>
    <w:rsid w:val="004D1469"/>
    <w:rsid w:val="004D15A4"/>
    <w:rsid w:val="004D1623"/>
    <w:rsid w:val="004D17DD"/>
    <w:rsid w:val="004D198D"/>
    <w:rsid w:val="004D1CBE"/>
    <w:rsid w:val="004D1E5E"/>
    <w:rsid w:val="004D1E79"/>
    <w:rsid w:val="004D1F78"/>
    <w:rsid w:val="004D2261"/>
    <w:rsid w:val="004D22B3"/>
    <w:rsid w:val="004D23C2"/>
    <w:rsid w:val="004D2510"/>
    <w:rsid w:val="004D28BA"/>
    <w:rsid w:val="004D292B"/>
    <w:rsid w:val="004D2EFD"/>
    <w:rsid w:val="004D2F80"/>
    <w:rsid w:val="004D3070"/>
    <w:rsid w:val="004D307A"/>
    <w:rsid w:val="004D31A2"/>
    <w:rsid w:val="004D333F"/>
    <w:rsid w:val="004D346C"/>
    <w:rsid w:val="004D34F2"/>
    <w:rsid w:val="004D3603"/>
    <w:rsid w:val="004D3713"/>
    <w:rsid w:val="004D3807"/>
    <w:rsid w:val="004D38CD"/>
    <w:rsid w:val="004D3BC6"/>
    <w:rsid w:val="004D3FA8"/>
    <w:rsid w:val="004D3FC7"/>
    <w:rsid w:val="004D3FEA"/>
    <w:rsid w:val="004D4106"/>
    <w:rsid w:val="004D4459"/>
    <w:rsid w:val="004D4778"/>
    <w:rsid w:val="004D482B"/>
    <w:rsid w:val="004D4844"/>
    <w:rsid w:val="004D4CC1"/>
    <w:rsid w:val="004D4EF3"/>
    <w:rsid w:val="004D516B"/>
    <w:rsid w:val="004D54AA"/>
    <w:rsid w:val="004D555D"/>
    <w:rsid w:val="004D5602"/>
    <w:rsid w:val="004D5629"/>
    <w:rsid w:val="004D5CE3"/>
    <w:rsid w:val="004D5DBD"/>
    <w:rsid w:val="004D5F40"/>
    <w:rsid w:val="004D616B"/>
    <w:rsid w:val="004D63DD"/>
    <w:rsid w:val="004D64A8"/>
    <w:rsid w:val="004D656D"/>
    <w:rsid w:val="004D6825"/>
    <w:rsid w:val="004D6B4C"/>
    <w:rsid w:val="004D6B86"/>
    <w:rsid w:val="004D6C69"/>
    <w:rsid w:val="004D6CA9"/>
    <w:rsid w:val="004D6E93"/>
    <w:rsid w:val="004D6FD0"/>
    <w:rsid w:val="004D717E"/>
    <w:rsid w:val="004D73BD"/>
    <w:rsid w:val="004D7990"/>
    <w:rsid w:val="004D7A04"/>
    <w:rsid w:val="004D7B23"/>
    <w:rsid w:val="004D7D84"/>
    <w:rsid w:val="004D7F2A"/>
    <w:rsid w:val="004E026A"/>
    <w:rsid w:val="004E03BC"/>
    <w:rsid w:val="004E05D3"/>
    <w:rsid w:val="004E062B"/>
    <w:rsid w:val="004E065D"/>
    <w:rsid w:val="004E0680"/>
    <w:rsid w:val="004E072C"/>
    <w:rsid w:val="004E0738"/>
    <w:rsid w:val="004E07A3"/>
    <w:rsid w:val="004E0908"/>
    <w:rsid w:val="004E09C0"/>
    <w:rsid w:val="004E0A0D"/>
    <w:rsid w:val="004E0C5E"/>
    <w:rsid w:val="004E0D66"/>
    <w:rsid w:val="004E0D72"/>
    <w:rsid w:val="004E11B2"/>
    <w:rsid w:val="004E11CF"/>
    <w:rsid w:val="004E1474"/>
    <w:rsid w:val="004E164D"/>
    <w:rsid w:val="004E16CA"/>
    <w:rsid w:val="004E179B"/>
    <w:rsid w:val="004E187D"/>
    <w:rsid w:val="004E18EE"/>
    <w:rsid w:val="004E1991"/>
    <w:rsid w:val="004E1B4A"/>
    <w:rsid w:val="004E1E9B"/>
    <w:rsid w:val="004E1FA8"/>
    <w:rsid w:val="004E1FD8"/>
    <w:rsid w:val="004E2225"/>
    <w:rsid w:val="004E2260"/>
    <w:rsid w:val="004E2329"/>
    <w:rsid w:val="004E25BD"/>
    <w:rsid w:val="004E2836"/>
    <w:rsid w:val="004E2849"/>
    <w:rsid w:val="004E29A8"/>
    <w:rsid w:val="004E2B0B"/>
    <w:rsid w:val="004E2E72"/>
    <w:rsid w:val="004E3442"/>
    <w:rsid w:val="004E3634"/>
    <w:rsid w:val="004E37A7"/>
    <w:rsid w:val="004E38C3"/>
    <w:rsid w:val="004E3924"/>
    <w:rsid w:val="004E3968"/>
    <w:rsid w:val="004E39ED"/>
    <w:rsid w:val="004E3AFE"/>
    <w:rsid w:val="004E410F"/>
    <w:rsid w:val="004E4129"/>
    <w:rsid w:val="004E43A7"/>
    <w:rsid w:val="004E4834"/>
    <w:rsid w:val="004E4AE5"/>
    <w:rsid w:val="004E5637"/>
    <w:rsid w:val="004E5662"/>
    <w:rsid w:val="004E5822"/>
    <w:rsid w:val="004E5C19"/>
    <w:rsid w:val="004E5CB4"/>
    <w:rsid w:val="004E61C0"/>
    <w:rsid w:val="004E6237"/>
    <w:rsid w:val="004E6292"/>
    <w:rsid w:val="004E631F"/>
    <w:rsid w:val="004E63BB"/>
    <w:rsid w:val="004E678F"/>
    <w:rsid w:val="004E69D6"/>
    <w:rsid w:val="004E6AAE"/>
    <w:rsid w:val="004E6B51"/>
    <w:rsid w:val="004E70AC"/>
    <w:rsid w:val="004E72EB"/>
    <w:rsid w:val="004E73E7"/>
    <w:rsid w:val="004E7408"/>
    <w:rsid w:val="004E7623"/>
    <w:rsid w:val="004E78B7"/>
    <w:rsid w:val="004E7D82"/>
    <w:rsid w:val="004EF793"/>
    <w:rsid w:val="004F00C2"/>
    <w:rsid w:val="004F00D0"/>
    <w:rsid w:val="004F02D2"/>
    <w:rsid w:val="004F03D4"/>
    <w:rsid w:val="004F09E9"/>
    <w:rsid w:val="004F0BD5"/>
    <w:rsid w:val="004F0E2B"/>
    <w:rsid w:val="004F0EF7"/>
    <w:rsid w:val="004F0F32"/>
    <w:rsid w:val="004F0F44"/>
    <w:rsid w:val="004F10E0"/>
    <w:rsid w:val="004F11A6"/>
    <w:rsid w:val="004F11EE"/>
    <w:rsid w:val="004F1348"/>
    <w:rsid w:val="004F1575"/>
    <w:rsid w:val="004F15CB"/>
    <w:rsid w:val="004F15FC"/>
    <w:rsid w:val="004F1A35"/>
    <w:rsid w:val="004F1B8A"/>
    <w:rsid w:val="004F1C49"/>
    <w:rsid w:val="004F1D18"/>
    <w:rsid w:val="004F1E62"/>
    <w:rsid w:val="004F1F25"/>
    <w:rsid w:val="004F2292"/>
    <w:rsid w:val="004F23EC"/>
    <w:rsid w:val="004F261E"/>
    <w:rsid w:val="004F2725"/>
    <w:rsid w:val="004F2869"/>
    <w:rsid w:val="004F28E2"/>
    <w:rsid w:val="004F2950"/>
    <w:rsid w:val="004F29C6"/>
    <w:rsid w:val="004F2BCB"/>
    <w:rsid w:val="004F2BCF"/>
    <w:rsid w:val="004F2D84"/>
    <w:rsid w:val="004F2E37"/>
    <w:rsid w:val="004F3125"/>
    <w:rsid w:val="004F31D5"/>
    <w:rsid w:val="004F332C"/>
    <w:rsid w:val="004F35AE"/>
    <w:rsid w:val="004F35C0"/>
    <w:rsid w:val="004F37EA"/>
    <w:rsid w:val="004F38F3"/>
    <w:rsid w:val="004F3906"/>
    <w:rsid w:val="004F3926"/>
    <w:rsid w:val="004F3E69"/>
    <w:rsid w:val="004F3F78"/>
    <w:rsid w:val="004F3FB6"/>
    <w:rsid w:val="004F411A"/>
    <w:rsid w:val="004F4375"/>
    <w:rsid w:val="004F45B6"/>
    <w:rsid w:val="004F465C"/>
    <w:rsid w:val="004F4755"/>
    <w:rsid w:val="004F4BBC"/>
    <w:rsid w:val="004F4CD7"/>
    <w:rsid w:val="004F537C"/>
    <w:rsid w:val="004F5455"/>
    <w:rsid w:val="004F55D9"/>
    <w:rsid w:val="004F562E"/>
    <w:rsid w:val="004F5B2B"/>
    <w:rsid w:val="004F5F71"/>
    <w:rsid w:val="004F6404"/>
    <w:rsid w:val="004F6439"/>
    <w:rsid w:val="004F68E0"/>
    <w:rsid w:val="004F69F9"/>
    <w:rsid w:val="004F6BAD"/>
    <w:rsid w:val="004F6BB0"/>
    <w:rsid w:val="004F6DB6"/>
    <w:rsid w:val="004F7036"/>
    <w:rsid w:val="004F74C7"/>
    <w:rsid w:val="004F7829"/>
    <w:rsid w:val="004F79FC"/>
    <w:rsid w:val="004F7C34"/>
    <w:rsid w:val="004F7CAF"/>
    <w:rsid w:val="004F7EA7"/>
    <w:rsid w:val="005000B5"/>
    <w:rsid w:val="005000DF"/>
    <w:rsid w:val="005000E5"/>
    <w:rsid w:val="00500110"/>
    <w:rsid w:val="005002ED"/>
    <w:rsid w:val="0050032D"/>
    <w:rsid w:val="005006D9"/>
    <w:rsid w:val="005007A7"/>
    <w:rsid w:val="00500D09"/>
    <w:rsid w:val="00500E27"/>
    <w:rsid w:val="00500F3C"/>
    <w:rsid w:val="00500FC0"/>
    <w:rsid w:val="0050127C"/>
    <w:rsid w:val="0050166A"/>
    <w:rsid w:val="005017BF"/>
    <w:rsid w:val="005017CC"/>
    <w:rsid w:val="005017FB"/>
    <w:rsid w:val="00501CBC"/>
    <w:rsid w:val="00501CE9"/>
    <w:rsid w:val="00501F2D"/>
    <w:rsid w:val="005022E0"/>
    <w:rsid w:val="005023BA"/>
    <w:rsid w:val="00502480"/>
    <w:rsid w:val="005024DD"/>
    <w:rsid w:val="00502633"/>
    <w:rsid w:val="005027E8"/>
    <w:rsid w:val="0050282C"/>
    <w:rsid w:val="00502974"/>
    <w:rsid w:val="00502A04"/>
    <w:rsid w:val="00502BDC"/>
    <w:rsid w:val="00502BED"/>
    <w:rsid w:val="00502EBD"/>
    <w:rsid w:val="00502FD1"/>
    <w:rsid w:val="00503457"/>
    <w:rsid w:val="005035B6"/>
    <w:rsid w:val="005039D9"/>
    <w:rsid w:val="00503B9E"/>
    <w:rsid w:val="00503E00"/>
    <w:rsid w:val="00503E0A"/>
    <w:rsid w:val="00503FBE"/>
    <w:rsid w:val="0050419E"/>
    <w:rsid w:val="0050433A"/>
    <w:rsid w:val="0050450A"/>
    <w:rsid w:val="00504658"/>
    <w:rsid w:val="0050467B"/>
    <w:rsid w:val="005046C9"/>
    <w:rsid w:val="00504846"/>
    <w:rsid w:val="005048F6"/>
    <w:rsid w:val="005048FE"/>
    <w:rsid w:val="00504B6B"/>
    <w:rsid w:val="00504DB9"/>
    <w:rsid w:val="00504E95"/>
    <w:rsid w:val="0050510A"/>
    <w:rsid w:val="00505236"/>
    <w:rsid w:val="005055FB"/>
    <w:rsid w:val="005056DE"/>
    <w:rsid w:val="005057CB"/>
    <w:rsid w:val="0050580B"/>
    <w:rsid w:val="00505B47"/>
    <w:rsid w:val="00505B89"/>
    <w:rsid w:val="00505CA8"/>
    <w:rsid w:val="00505CC8"/>
    <w:rsid w:val="00505CCC"/>
    <w:rsid w:val="005060D2"/>
    <w:rsid w:val="005061A5"/>
    <w:rsid w:val="005066F3"/>
    <w:rsid w:val="00506743"/>
    <w:rsid w:val="00506828"/>
    <w:rsid w:val="00506BDD"/>
    <w:rsid w:val="00506F0F"/>
    <w:rsid w:val="00506F80"/>
    <w:rsid w:val="005072E4"/>
    <w:rsid w:val="005073B5"/>
    <w:rsid w:val="005076D7"/>
    <w:rsid w:val="005077A1"/>
    <w:rsid w:val="00507817"/>
    <w:rsid w:val="005079E5"/>
    <w:rsid w:val="005079F5"/>
    <w:rsid w:val="00507B22"/>
    <w:rsid w:val="00507DED"/>
    <w:rsid w:val="005101C0"/>
    <w:rsid w:val="0051031D"/>
    <w:rsid w:val="00510579"/>
    <w:rsid w:val="0051057E"/>
    <w:rsid w:val="0051071F"/>
    <w:rsid w:val="005108C7"/>
    <w:rsid w:val="00510B48"/>
    <w:rsid w:val="00510D89"/>
    <w:rsid w:val="005110D4"/>
    <w:rsid w:val="005114BE"/>
    <w:rsid w:val="0051157E"/>
    <w:rsid w:val="005116CD"/>
    <w:rsid w:val="00511938"/>
    <w:rsid w:val="00511AF5"/>
    <w:rsid w:val="00511C24"/>
    <w:rsid w:val="00511C4D"/>
    <w:rsid w:val="00511E27"/>
    <w:rsid w:val="00511F24"/>
    <w:rsid w:val="0051202F"/>
    <w:rsid w:val="00512030"/>
    <w:rsid w:val="005121D1"/>
    <w:rsid w:val="00512383"/>
    <w:rsid w:val="00512609"/>
    <w:rsid w:val="005127F8"/>
    <w:rsid w:val="00512A3F"/>
    <w:rsid w:val="00512ACD"/>
    <w:rsid w:val="00512CAD"/>
    <w:rsid w:val="005131EE"/>
    <w:rsid w:val="00513272"/>
    <w:rsid w:val="005135FD"/>
    <w:rsid w:val="00513C82"/>
    <w:rsid w:val="00513EE5"/>
    <w:rsid w:val="00513F3C"/>
    <w:rsid w:val="00514547"/>
    <w:rsid w:val="0051484A"/>
    <w:rsid w:val="00514C0F"/>
    <w:rsid w:val="00514E95"/>
    <w:rsid w:val="005153B5"/>
    <w:rsid w:val="0051567A"/>
    <w:rsid w:val="0051599D"/>
    <w:rsid w:val="00515B12"/>
    <w:rsid w:val="00515BE1"/>
    <w:rsid w:val="00515E9C"/>
    <w:rsid w:val="005162DF"/>
    <w:rsid w:val="00516331"/>
    <w:rsid w:val="00516399"/>
    <w:rsid w:val="005163DF"/>
    <w:rsid w:val="005165FF"/>
    <w:rsid w:val="00516644"/>
    <w:rsid w:val="005167E5"/>
    <w:rsid w:val="00516A82"/>
    <w:rsid w:val="005175D2"/>
    <w:rsid w:val="00517669"/>
    <w:rsid w:val="005177A7"/>
    <w:rsid w:val="00517CC5"/>
    <w:rsid w:val="00517DD2"/>
    <w:rsid w:val="00517EE3"/>
    <w:rsid w:val="00517FC8"/>
    <w:rsid w:val="005201A8"/>
    <w:rsid w:val="00520368"/>
    <w:rsid w:val="0052050C"/>
    <w:rsid w:val="005205F4"/>
    <w:rsid w:val="005205FB"/>
    <w:rsid w:val="0052064D"/>
    <w:rsid w:val="00520664"/>
    <w:rsid w:val="005207F5"/>
    <w:rsid w:val="00520969"/>
    <w:rsid w:val="005209E0"/>
    <w:rsid w:val="00520D00"/>
    <w:rsid w:val="00520EC4"/>
    <w:rsid w:val="00520EED"/>
    <w:rsid w:val="0052103F"/>
    <w:rsid w:val="00521290"/>
    <w:rsid w:val="00521412"/>
    <w:rsid w:val="005216E5"/>
    <w:rsid w:val="00522410"/>
    <w:rsid w:val="00522739"/>
    <w:rsid w:val="00522A5E"/>
    <w:rsid w:val="0052310E"/>
    <w:rsid w:val="0052311B"/>
    <w:rsid w:val="0052339D"/>
    <w:rsid w:val="0052365E"/>
    <w:rsid w:val="005237C7"/>
    <w:rsid w:val="005238DC"/>
    <w:rsid w:val="005238F2"/>
    <w:rsid w:val="00523909"/>
    <w:rsid w:val="00523D32"/>
    <w:rsid w:val="0052400D"/>
    <w:rsid w:val="00524128"/>
    <w:rsid w:val="005242E1"/>
    <w:rsid w:val="0052443C"/>
    <w:rsid w:val="005248C4"/>
    <w:rsid w:val="005250F4"/>
    <w:rsid w:val="00525135"/>
    <w:rsid w:val="00525584"/>
    <w:rsid w:val="005255FB"/>
    <w:rsid w:val="00525607"/>
    <w:rsid w:val="00525861"/>
    <w:rsid w:val="0052590E"/>
    <w:rsid w:val="00525BD6"/>
    <w:rsid w:val="00525F54"/>
    <w:rsid w:val="005260EF"/>
    <w:rsid w:val="00526234"/>
    <w:rsid w:val="005262A6"/>
    <w:rsid w:val="005263E0"/>
    <w:rsid w:val="005266D6"/>
    <w:rsid w:val="00526B16"/>
    <w:rsid w:val="00526D3C"/>
    <w:rsid w:val="005270A0"/>
    <w:rsid w:val="005274C8"/>
    <w:rsid w:val="0052780E"/>
    <w:rsid w:val="005278A2"/>
    <w:rsid w:val="005279E5"/>
    <w:rsid w:val="00527A38"/>
    <w:rsid w:val="00527CC0"/>
    <w:rsid w:val="00527DFC"/>
    <w:rsid w:val="00527EC5"/>
    <w:rsid w:val="00527FA2"/>
    <w:rsid w:val="0052CC64"/>
    <w:rsid w:val="00530122"/>
    <w:rsid w:val="005302E1"/>
    <w:rsid w:val="005303FC"/>
    <w:rsid w:val="005307E3"/>
    <w:rsid w:val="005307E4"/>
    <w:rsid w:val="00530A79"/>
    <w:rsid w:val="00530C17"/>
    <w:rsid w:val="00531287"/>
    <w:rsid w:val="00531432"/>
    <w:rsid w:val="00531A2D"/>
    <w:rsid w:val="00531CED"/>
    <w:rsid w:val="00531D21"/>
    <w:rsid w:val="00531E47"/>
    <w:rsid w:val="00531EF5"/>
    <w:rsid w:val="005321D3"/>
    <w:rsid w:val="00532220"/>
    <w:rsid w:val="00532442"/>
    <w:rsid w:val="00532785"/>
    <w:rsid w:val="005329FF"/>
    <w:rsid w:val="00532A10"/>
    <w:rsid w:val="00532B4B"/>
    <w:rsid w:val="00532B83"/>
    <w:rsid w:val="005331A8"/>
    <w:rsid w:val="00533267"/>
    <w:rsid w:val="00533457"/>
    <w:rsid w:val="0053347E"/>
    <w:rsid w:val="005339B9"/>
    <w:rsid w:val="00533B9E"/>
    <w:rsid w:val="00533D62"/>
    <w:rsid w:val="00533E6B"/>
    <w:rsid w:val="00533EF6"/>
    <w:rsid w:val="00534307"/>
    <w:rsid w:val="0053467B"/>
    <w:rsid w:val="00534862"/>
    <w:rsid w:val="005349D2"/>
    <w:rsid w:val="00534A4C"/>
    <w:rsid w:val="00534AC6"/>
    <w:rsid w:val="00534AF0"/>
    <w:rsid w:val="00534F2F"/>
    <w:rsid w:val="00535040"/>
    <w:rsid w:val="0053532D"/>
    <w:rsid w:val="00535339"/>
    <w:rsid w:val="00535721"/>
    <w:rsid w:val="00535A0E"/>
    <w:rsid w:val="00535A90"/>
    <w:rsid w:val="00535E3B"/>
    <w:rsid w:val="00535ED6"/>
    <w:rsid w:val="00536155"/>
    <w:rsid w:val="00536157"/>
    <w:rsid w:val="005362F7"/>
    <w:rsid w:val="005365E2"/>
    <w:rsid w:val="00536819"/>
    <w:rsid w:val="005368C1"/>
    <w:rsid w:val="00536B3C"/>
    <w:rsid w:val="00536F54"/>
    <w:rsid w:val="00537011"/>
    <w:rsid w:val="00537115"/>
    <w:rsid w:val="005377A9"/>
    <w:rsid w:val="00537A4B"/>
    <w:rsid w:val="00537A70"/>
    <w:rsid w:val="00537AC7"/>
    <w:rsid w:val="00537C1B"/>
    <w:rsid w:val="00537F01"/>
    <w:rsid w:val="00537F5C"/>
    <w:rsid w:val="00537FB2"/>
    <w:rsid w:val="005402F6"/>
    <w:rsid w:val="00540584"/>
    <w:rsid w:val="00540671"/>
    <w:rsid w:val="0054068A"/>
    <w:rsid w:val="00540758"/>
    <w:rsid w:val="0054085D"/>
    <w:rsid w:val="00540B17"/>
    <w:rsid w:val="00540CBC"/>
    <w:rsid w:val="00540F29"/>
    <w:rsid w:val="00541011"/>
    <w:rsid w:val="00541195"/>
    <w:rsid w:val="005413BF"/>
    <w:rsid w:val="0054166B"/>
    <w:rsid w:val="00541868"/>
    <w:rsid w:val="00541CC4"/>
    <w:rsid w:val="00541D01"/>
    <w:rsid w:val="005420A6"/>
    <w:rsid w:val="00542222"/>
    <w:rsid w:val="005424A4"/>
    <w:rsid w:val="00542685"/>
    <w:rsid w:val="00542869"/>
    <w:rsid w:val="00542891"/>
    <w:rsid w:val="005428EC"/>
    <w:rsid w:val="00542D2D"/>
    <w:rsid w:val="00542D7B"/>
    <w:rsid w:val="00542DDF"/>
    <w:rsid w:val="00542FAE"/>
    <w:rsid w:val="0054356A"/>
    <w:rsid w:val="0054382D"/>
    <w:rsid w:val="00543B5C"/>
    <w:rsid w:val="00543C60"/>
    <w:rsid w:val="00543D1D"/>
    <w:rsid w:val="00543D3E"/>
    <w:rsid w:val="00543E9E"/>
    <w:rsid w:val="00543FB7"/>
    <w:rsid w:val="00543FEA"/>
    <w:rsid w:val="005440B2"/>
    <w:rsid w:val="005441C0"/>
    <w:rsid w:val="005444E8"/>
    <w:rsid w:val="0054452B"/>
    <w:rsid w:val="005449DF"/>
    <w:rsid w:val="005449F7"/>
    <w:rsid w:val="00544C3F"/>
    <w:rsid w:val="00544C6D"/>
    <w:rsid w:val="00544E94"/>
    <w:rsid w:val="005450C7"/>
    <w:rsid w:val="0054535A"/>
    <w:rsid w:val="0054566A"/>
    <w:rsid w:val="00545714"/>
    <w:rsid w:val="0054577E"/>
    <w:rsid w:val="00545A45"/>
    <w:rsid w:val="00545CD0"/>
    <w:rsid w:val="00545DB0"/>
    <w:rsid w:val="0054604D"/>
    <w:rsid w:val="005460DE"/>
    <w:rsid w:val="0054620E"/>
    <w:rsid w:val="0054626B"/>
    <w:rsid w:val="00546368"/>
    <w:rsid w:val="00546388"/>
    <w:rsid w:val="00546403"/>
    <w:rsid w:val="00546420"/>
    <w:rsid w:val="005464A0"/>
    <w:rsid w:val="005466BD"/>
    <w:rsid w:val="00546708"/>
    <w:rsid w:val="005467C7"/>
    <w:rsid w:val="005469AF"/>
    <w:rsid w:val="00546A6F"/>
    <w:rsid w:val="00546B22"/>
    <w:rsid w:val="00546BD7"/>
    <w:rsid w:val="00546C6D"/>
    <w:rsid w:val="00546CF5"/>
    <w:rsid w:val="00546DC6"/>
    <w:rsid w:val="005470FB"/>
    <w:rsid w:val="00547714"/>
    <w:rsid w:val="0054773B"/>
    <w:rsid w:val="005478B8"/>
    <w:rsid w:val="005478EB"/>
    <w:rsid w:val="00547C75"/>
    <w:rsid w:val="00547C80"/>
    <w:rsid w:val="0055009E"/>
    <w:rsid w:val="005504DD"/>
    <w:rsid w:val="005505D9"/>
    <w:rsid w:val="00550AB3"/>
    <w:rsid w:val="00550AF9"/>
    <w:rsid w:val="00550C26"/>
    <w:rsid w:val="00550F2E"/>
    <w:rsid w:val="00550FAC"/>
    <w:rsid w:val="005510B6"/>
    <w:rsid w:val="0055112D"/>
    <w:rsid w:val="0055129A"/>
    <w:rsid w:val="00551567"/>
    <w:rsid w:val="005515B9"/>
    <w:rsid w:val="005515F8"/>
    <w:rsid w:val="005517DD"/>
    <w:rsid w:val="0055189F"/>
    <w:rsid w:val="00551945"/>
    <w:rsid w:val="005519B8"/>
    <w:rsid w:val="00551E8F"/>
    <w:rsid w:val="00551F2E"/>
    <w:rsid w:val="00551F68"/>
    <w:rsid w:val="00551FE6"/>
    <w:rsid w:val="005521B1"/>
    <w:rsid w:val="00552223"/>
    <w:rsid w:val="0055280E"/>
    <w:rsid w:val="005529EF"/>
    <w:rsid w:val="00552B33"/>
    <w:rsid w:val="00552B7A"/>
    <w:rsid w:val="00552E15"/>
    <w:rsid w:val="00553096"/>
    <w:rsid w:val="00553242"/>
    <w:rsid w:val="00553250"/>
    <w:rsid w:val="00553275"/>
    <w:rsid w:val="005532E7"/>
    <w:rsid w:val="005535F7"/>
    <w:rsid w:val="00553656"/>
    <w:rsid w:val="0055396D"/>
    <w:rsid w:val="00553AD5"/>
    <w:rsid w:val="00553D3A"/>
    <w:rsid w:val="00553F4E"/>
    <w:rsid w:val="00553FD8"/>
    <w:rsid w:val="0055400F"/>
    <w:rsid w:val="00554065"/>
    <w:rsid w:val="0055423E"/>
    <w:rsid w:val="0055427B"/>
    <w:rsid w:val="00554460"/>
    <w:rsid w:val="0055459E"/>
    <w:rsid w:val="005545ED"/>
    <w:rsid w:val="005546FB"/>
    <w:rsid w:val="00554704"/>
    <w:rsid w:val="0055484D"/>
    <w:rsid w:val="005548CC"/>
    <w:rsid w:val="00554AC0"/>
    <w:rsid w:val="00554C63"/>
    <w:rsid w:val="00554D24"/>
    <w:rsid w:val="00554D31"/>
    <w:rsid w:val="00554E6F"/>
    <w:rsid w:val="0055503F"/>
    <w:rsid w:val="005550D6"/>
    <w:rsid w:val="005551AF"/>
    <w:rsid w:val="00555346"/>
    <w:rsid w:val="00555871"/>
    <w:rsid w:val="005558DF"/>
    <w:rsid w:val="00555A87"/>
    <w:rsid w:val="00555AD5"/>
    <w:rsid w:val="00555C50"/>
    <w:rsid w:val="005560C3"/>
    <w:rsid w:val="005562F0"/>
    <w:rsid w:val="0055639F"/>
    <w:rsid w:val="0055640E"/>
    <w:rsid w:val="00556C0F"/>
    <w:rsid w:val="00556E05"/>
    <w:rsid w:val="00556F18"/>
    <w:rsid w:val="00556FB6"/>
    <w:rsid w:val="0055701B"/>
    <w:rsid w:val="005574A5"/>
    <w:rsid w:val="0055752B"/>
    <w:rsid w:val="005577CC"/>
    <w:rsid w:val="00557CAB"/>
    <w:rsid w:val="00557DDA"/>
    <w:rsid w:val="00557DF7"/>
    <w:rsid w:val="00557E13"/>
    <w:rsid w:val="00560055"/>
    <w:rsid w:val="005601E1"/>
    <w:rsid w:val="0056054D"/>
    <w:rsid w:val="005606BB"/>
    <w:rsid w:val="0056075B"/>
    <w:rsid w:val="00560813"/>
    <w:rsid w:val="00560866"/>
    <w:rsid w:val="005609E4"/>
    <w:rsid w:val="00560A53"/>
    <w:rsid w:val="00560A73"/>
    <w:rsid w:val="00560A7A"/>
    <w:rsid w:val="00560B76"/>
    <w:rsid w:val="00560ED3"/>
    <w:rsid w:val="00561181"/>
    <w:rsid w:val="005611D1"/>
    <w:rsid w:val="005612BA"/>
    <w:rsid w:val="0056154D"/>
    <w:rsid w:val="00561805"/>
    <w:rsid w:val="0056184B"/>
    <w:rsid w:val="0056189D"/>
    <w:rsid w:val="00561A87"/>
    <w:rsid w:val="00561BF1"/>
    <w:rsid w:val="0056239D"/>
    <w:rsid w:val="00562460"/>
    <w:rsid w:val="00562645"/>
    <w:rsid w:val="00562881"/>
    <w:rsid w:val="0056299A"/>
    <w:rsid w:val="00563161"/>
    <w:rsid w:val="0056356F"/>
    <w:rsid w:val="00563A1D"/>
    <w:rsid w:val="00563A6B"/>
    <w:rsid w:val="00563B44"/>
    <w:rsid w:val="00563D8B"/>
    <w:rsid w:val="00563ED5"/>
    <w:rsid w:val="005641F6"/>
    <w:rsid w:val="00564456"/>
    <w:rsid w:val="00564460"/>
    <w:rsid w:val="005644AE"/>
    <w:rsid w:val="00564664"/>
    <w:rsid w:val="0056480F"/>
    <w:rsid w:val="00564859"/>
    <w:rsid w:val="005648B2"/>
    <w:rsid w:val="00564A92"/>
    <w:rsid w:val="00564C06"/>
    <w:rsid w:val="00564DE5"/>
    <w:rsid w:val="00564DF8"/>
    <w:rsid w:val="00564E7C"/>
    <w:rsid w:val="00564EAF"/>
    <w:rsid w:val="00565149"/>
    <w:rsid w:val="00565189"/>
    <w:rsid w:val="005651D1"/>
    <w:rsid w:val="0056526B"/>
    <w:rsid w:val="0056530B"/>
    <w:rsid w:val="0056537B"/>
    <w:rsid w:val="005653B6"/>
    <w:rsid w:val="0056547E"/>
    <w:rsid w:val="00565514"/>
    <w:rsid w:val="005655EC"/>
    <w:rsid w:val="005656E0"/>
    <w:rsid w:val="005657A3"/>
    <w:rsid w:val="00565AAB"/>
    <w:rsid w:val="00565AE1"/>
    <w:rsid w:val="00565B2E"/>
    <w:rsid w:val="00565B41"/>
    <w:rsid w:val="00565DE7"/>
    <w:rsid w:val="00566483"/>
    <w:rsid w:val="0056649F"/>
    <w:rsid w:val="005669FB"/>
    <w:rsid w:val="00566A1E"/>
    <w:rsid w:val="00566B29"/>
    <w:rsid w:val="00566FEC"/>
    <w:rsid w:val="0056707C"/>
    <w:rsid w:val="005676EE"/>
    <w:rsid w:val="0056784B"/>
    <w:rsid w:val="0056786F"/>
    <w:rsid w:val="00567A56"/>
    <w:rsid w:val="00567E53"/>
    <w:rsid w:val="00570055"/>
    <w:rsid w:val="00570094"/>
    <w:rsid w:val="00570241"/>
    <w:rsid w:val="00570254"/>
    <w:rsid w:val="005705C9"/>
    <w:rsid w:val="0057089A"/>
    <w:rsid w:val="00570907"/>
    <w:rsid w:val="00570CDC"/>
    <w:rsid w:val="00570E6D"/>
    <w:rsid w:val="00570F2B"/>
    <w:rsid w:val="005710D3"/>
    <w:rsid w:val="00571A23"/>
    <w:rsid w:val="005721AB"/>
    <w:rsid w:val="00572374"/>
    <w:rsid w:val="00572553"/>
    <w:rsid w:val="005725DB"/>
    <w:rsid w:val="005729D9"/>
    <w:rsid w:val="00572AA1"/>
    <w:rsid w:val="00572B5F"/>
    <w:rsid w:val="00572DF3"/>
    <w:rsid w:val="00572FDC"/>
    <w:rsid w:val="00573087"/>
    <w:rsid w:val="00573189"/>
    <w:rsid w:val="005731A6"/>
    <w:rsid w:val="005734A7"/>
    <w:rsid w:val="00573564"/>
    <w:rsid w:val="0057387B"/>
    <w:rsid w:val="00573B23"/>
    <w:rsid w:val="00573BF6"/>
    <w:rsid w:val="00573D06"/>
    <w:rsid w:val="0057407F"/>
    <w:rsid w:val="005740DD"/>
    <w:rsid w:val="00574187"/>
    <w:rsid w:val="0057457F"/>
    <w:rsid w:val="005745ED"/>
    <w:rsid w:val="00574817"/>
    <w:rsid w:val="005748E3"/>
    <w:rsid w:val="00574964"/>
    <w:rsid w:val="00574A71"/>
    <w:rsid w:val="00574B96"/>
    <w:rsid w:val="00574CE8"/>
    <w:rsid w:val="00574FC9"/>
    <w:rsid w:val="005755C8"/>
    <w:rsid w:val="00575ECA"/>
    <w:rsid w:val="00575F8A"/>
    <w:rsid w:val="00575FFF"/>
    <w:rsid w:val="00576165"/>
    <w:rsid w:val="0057683D"/>
    <w:rsid w:val="00576A54"/>
    <w:rsid w:val="00576A86"/>
    <w:rsid w:val="00576C79"/>
    <w:rsid w:val="00576D1F"/>
    <w:rsid w:val="00576FC3"/>
    <w:rsid w:val="0057701C"/>
    <w:rsid w:val="00577030"/>
    <w:rsid w:val="005770E5"/>
    <w:rsid w:val="00577298"/>
    <w:rsid w:val="0057787F"/>
    <w:rsid w:val="00577896"/>
    <w:rsid w:val="005778DA"/>
    <w:rsid w:val="00577AC3"/>
    <w:rsid w:val="00577ADD"/>
    <w:rsid w:val="00577F08"/>
    <w:rsid w:val="00577F7E"/>
    <w:rsid w:val="00577FFE"/>
    <w:rsid w:val="0058045A"/>
    <w:rsid w:val="0058055D"/>
    <w:rsid w:val="005806A5"/>
    <w:rsid w:val="00580842"/>
    <w:rsid w:val="00580873"/>
    <w:rsid w:val="0058093B"/>
    <w:rsid w:val="0058095E"/>
    <w:rsid w:val="005809C9"/>
    <w:rsid w:val="005809EC"/>
    <w:rsid w:val="00580A08"/>
    <w:rsid w:val="00580AA4"/>
    <w:rsid w:val="00580FDC"/>
    <w:rsid w:val="00581231"/>
    <w:rsid w:val="005812A7"/>
    <w:rsid w:val="00581467"/>
    <w:rsid w:val="0058159B"/>
    <w:rsid w:val="005816E1"/>
    <w:rsid w:val="005816EA"/>
    <w:rsid w:val="005818C9"/>
    <w:rsid w:val="00581C6C"/>
    <w:rsid w:val="00581CA6"/>
    <w:rsid w:val="00581CC4"/>
    <w:rsid w:val="00581D6B"/>
    <w:rsid w:val="00581DB2"/>
    <w:rsid w:val="00581E7A"/>
    <w:rsid w:val="00581ECA"/>
    <w:rsid w:val="00581F30"/>
    <w:rsid w:val="00581FC5"/>
    <w:rsid w:val="0058233D"/>
    <w:rsid w:val="00582360"/>
    <w:rsid w:val="0058240D"/>
    <w:rsid w:val="005824CB"/>
    <w:rsid w:val="00582644"/>
    <w:rsid w:val="00582661"/>
    <w:rsid w:val="00582B4B"/>
    <w:rsid w:val="00582C33"/>
    <w:rsid w:val="00582F6B"/>
    <w:rsid w:val="00583046"/>
    <w:rsid w:val="005831D8"/>
    <w:rsid w:val="005833D1"/>
    <w:rsid w:val="005833F0"/>
    <w:rsid w:val="00583C07"/>
    <w:rsid w:val="00583D18"/>
    <w:rsid w:val="00583FF9"/>
    <w:rsid w:val="00584027"/>
    <w:rsid w:val="0058405A"/>
    <w:rsid w:val="0058431F"/>
    <w:rsid w:val="00584523"/>
    <w:rsid w:val="005845F5"/>
    <w:rsid w:val="00584654"/>
    <w:rsid w:val="00584725"/>
    <w:rsid w:val="00584968"/>
    <w:rsid w:val="00584A37"/>
    <w:rsid w:val="00584A6D"/>
    <w:rsid w:val="00584CE5"/>
    <w:rsid w:val="005851CD"/>
    <w:rsid w:val="0058529F"/>
    <w:rsid w:val="00585428"/>
    <w:rsid w:val="00585481"/>
    <w:rsid w:val="005854FF"/>
    <w:rsid w:val="0058591F"/>
    <w:rsid w:val="00585C5D"/>
    <w:rsid w:val="00585C5F"/>
    <w:rsid w:val="005861C4"/>
    <w:rsid w:val="005861E7"/>
    <w:rsid w:val="0058628B"/>
    <w:rsid w:val="00586324"/>
    <w:rsid w:val="0058647B"/>
    <w:rsid w:val="0058657C"/>
    <w:rsid w:val="00586712"/>
    <w:rsid w:val="00586825"/>
    <w:rsid w:val="0058687B"/>
    <w:rsid w:val="00586D5B"/>
    <w:rsid w:val="00586ED0"/>
    <w:rsid w:val="0058700C"/>
    <w:rsid w:val="005873C3"/>
    <w:rsid w:val="005873F5"/>
    <w:rsid w:val="00587433"/>
    <w:rsid w:val="00587452"/>
    <w:rsid w:val="00587497"/>
    <w:rsid w:val="005878C7"/>
    <w:rsid w:val="00587A28"/>
    <w:rsid w:val="00587CFE"/>
    <w:rsid w:val="00587E1F"/>
    <w:rsid w:val="00587F9B"/>
    <w:rsid w:val="00588DE0"/>
    <w:rsid w:val="00590CDB"/>
    <w:rsid w:val="00590E9B"/>
    <w:rsid w:val="00590F0D"/>
    <w:rsid w:val="00590F7C"/>
    <w:rsid w:val="0059113B"/>
    <w:rsid w:val="005917A9"/>
    <w:rsid w:val="00591929"/>
    <w:rsid w:val="00591ECA"/>
    <w:rsid w:val="00591F51"/>
    <w:rsid w:val="00591F6C"/>
    <w:rsid w:val="005920F4"/>
    <w:rsid w:val="00592309"/>
    <w:rsid w:val="00592827"/>
    <w:rsid w:val="005929A9"/>
    <w:rsid w:val="00592D1A"/>
    <w:rsid w:val="00592DA7"/>
    <w:rsid w:val="00592E03"/>
    <w:rsid w:val="00592E74"/>
    <w:rsid w:val="00592ED9"/>
    <w:rsid w:val="00592F30"/>
    <w:rsid w:val="00593272"/>
    <w:rsid w:val="005935DA"/>
    <w:rsid w:val="00593AFA"/>
    <w:rsid w:val="00593B80"/>
    <w:rsid w:val="00593BBC"/>
    <w:rsid w:val="00593EBB"/>
    <w:rsid w:val="00594086"/>
    <w:rsid w:val="0059425E"/>
    <w:rsid w:val="005946B2"/>
    <w:rsid w:val="00594904"/>
    <w:rsid w:val="00594976"/>
    <w:rsid w:val="00594EF9"/>
    <w:rsid w:val="00595066"/>
    <w:rsid w:val="00595110"/>
    <w:rsid w:val="005955BD"/>
    <w:rsid w:val="005958D9"/>
    <w:rsid w:val="0059594B"/>
    <w:rsid w:val="00595A00"/>
    <w:rsid w:val="00595C1A"/>
    <w:rsid w:val="00595F53"/>
    <w:rsid w:val="005960F7"/>
    <w:rsid w:val="005961F8"/>
    <w:rsid w:val="00596296"/>
    <w:rsid w:val="005964C4"/>
    <w:rsid w:val="005966F7"/>
    <w:rsid w:val="00596A22"/>
    <w:rsid w:val="00596CFF"/>
    <w:rsid w:val="00596D6B"/>
    <w:rsid w:val="00596DE5"/>
    <w:rsid w:val="00596E62"/>
    <w:rsid w:val="00597297"/>
    <w:rsid w:val="005972D0"/>
    <w:rsid w:val="0059761C"/>
    <w:rsid w:val="005976F1"/>
    <w:rsid w:val="00597768"/>
    <w:rsid w:val="0059797E"/>
    <w:rsid w:val="00597A8E"/>
    <w:rsid w:val="00597BEE"/>
    <w:rsid w:val="00597E3A"/>
    <w:rsid w:val="00597E70"/>
    <w:rsid w:val="005A0092"/>
    <w:rsid w:val="005A0B3E"/>
    <w:rsid w:val="005A0C57"/>
    <w:rsid w:val="005A0FF3"/>
    <w:rsid w:val="005A115F"/>
    <w:rsid w:val="005A170E"/>
    <w:rsid w:val="005A17B3"/>
    <w:rsid w:val="005A1800"/>
    <w:rsid w:val="005A1866"/>
    <w:rsid w:val="005A1D26"/>
    <w:rsid w:val="005A1E15"/>
    <w:rsid w:val="005A1E1D"/>
    <w:rsid w:val="005A1F78"/>
    <w:rsid w:val="005A1FAF"/>
    <w:rsid w:val="005A2185"/>
    <w:rsid w:val="005A2280"/>
    <w:rsid w:val="005A22C6"/>
    <w:rsid w:val="005A23FE"/>
    <w:rsid w:val="005A248D"/>
    <w:rsid w:val="005A24F2"/>
    <w:rsid w:val="005A25C8"/>
    <w:rsid w:val="005A26D9"/>
    <w:rsid w:val="005A28A9"/>
    <w:rsid w:val="005A296F"/>
    <w:rsid w:val="005A2D9A"/>
    <w:rsid w:val="005A2E35"/>
    <w:rsid w:val="005A379D"/>
    <w:rsid w:val="005A3821"/>
    <w:rsid w:val="005A3A85"/>
    <w:rsid w:val="005A3C23"/>
    <w:rsid w:val="005A4068"/>
    <w:rsid w:val="005A41B9"/>
    <w:rsid w:val="005A43FF"/>
    <w:rsid w:val="005A44D9"/>
    <w:rsid w:val="005A474B"/>
    <w:rsid w:val="005A4846"/>
    <w:rsid w:val="005A4B62"/>
    <w:rsid w:val="005A4C43"/>
    <w:rsid w:val="005A4F0F"/>
    <w:rsid w:val="005A50BE"/>
    <w:rsid w:val="005A515B"/>
    <w:rsid w:val="005A5944"/>
    <w:rsid w:val="005A59F4"/>
    <w:rsid w:val="005A5E98"/>
    <w:rsid w:val="005A5F7C"/>
    <w:rsid w:val="005A620B"/>
    <w:rsid w:val="005A6397"/>
    <w:rsid w:val="005A63F1"/>
    <w:rsid w:val="005A6548"/>
    <w:rsid w:val="005A6645"/>
    <w:rsid w:val="005A6688"/>
    <w:rsid w:val="005A69D3"/>
    <w:rsid w:val="005A69FE"/>
    <w:rsid w:val="005A6CB4"/>
    <w:rsid w:val="005A6CC6"/>
    <w:rsid w:val="005A6F6E"/>
    <w:rsid w:val="005A6FB8"/>
    <w:rsid w:val="005A7289"/>
    <w:rsid w:val="005A72E2"/>
    <w:rsid w:val="005A74D1"/>
    <w:rsid w:val="005A7735"/>
    <w:rsid w:val="005A7BE0"/>
    <w:rsid w:val="005A7D1A"/>
    <w:rsid w:val="005A7D4A"/>
    <w:rsid w:val="005A7DAD"/>
    <w:rsid w:val="005A7FE0"/>
    <w:rsid w:val="005B00BD"/>
    <w:rsid w:val="005B032F"/>
    <w:rsid w:val="005B05DC"/>
    <w:rsid w:val="005B076B"/>
    <w:rsid w:val="005B07AA"/>
    <w:rsid w:val="005B07E7"/>
    <w:rsid w:val="005B08C8"/>
    <w:rsid w:val="005B0A03"/>
    <w:rsid w:val="005B0C2F"/>
    <w:rsid w:val="005B0CBD"/>
    <w:rsid w:val="005B0CDA"/>
    <w:rsid w:val="005B0DD8"/>
    <w:rsid w:val="005B0EE2"/>
    <w:rsid w:val="005B0F5D"/>
    <w:rsid w:val="005B13AC"/>
    <w:rsid w:val="005B1553"/>
    <w:rsid w:val="005B183C"/>
    <w:rsid w:val="005B1924"/>
    <w:rsid w:val="005B1995"/>
    <w:rsid w:val="005B19E6"/>
    <w:rsid w:val="005B1B6E"/>
    <w:rsid w:val="005B1EAA"/>
    <w:rsid w:val="005B1ED1"/>
    <w:rsid w:val="005B1FB7"/>
    <w:rsid w:val="005B2218"/>
    <w:rsid w:val="005B22F5"/>
    <w:rsid w:val="005B23C2"/>
    <w:rsid w:val="005B2494"/>
    <w:rsid w:val="005B24FB"/>
    <w:rsid w:val="005B2545"/>
    <w:rsid w:val="005B2A93"/>
    <w:rsid w:val="005B2AD9"/>
    <w:rsid w:val="005B2C40"/>
    <w:rsid w:val="005B2E57"/>
    <w:rsid w:val="005B2EF7"/>
    <w:rsid w:val="005B2FF9"/>
    <w:rsid w:val="005B304B"/>
    <w:rsid w:val="005B32CB"/>
    <w:rsid w:val="005B338F"/>
    <w:rsid w:val="005B3529"/>
    <w:rsid w:val="005B373D"/>
    <w:rsid w:val="005B3789"/>
    <w:rsid w:val="005B38BC"/>
    <w:rsid w:val="005B38F4"/>
    <w:rsid w:val="005B3946"/>
    <w:rsid w:val="005B3A29"/>
    <w:rsid w:val="005B3A73"/>
    <w:rsid w:val="005B3B0A"/>
    <w:rsid w:val="005B3D45"/>
    <w:rsid w:val="005B3DC9"/>
    <w:rsid w:val="005B3F62"/>
    <w:rsid w:val="005B4228"/>
    <w:rsid w:val="005B438D"/>
    <w:rsid w:val="005B45ED"/>
    <w:rsid w:val="005B46B7"/>
    <w:rsid w:val="005B4722"/>
    <w:rsid w:val="005B478A"/>
    <w:rsid w:val="005B487F"/>
    <w:rsid w:val="005B4881"/>
    <w:rsid w:val="005B4AF9"/>
    <w:rsid w:val="005B4EB0"/>
    <w:rsid w:val="005B4ED3"/>
    <w:rsid w:val="005B4F95"/>
    <w:rsid w:val="005B5053"/>
    <w:rsid w:val="005B50AC"/>
    <w:rsid w:val="005B5160"/>
    <w:rsid w:val="005B5989"/>
    <w:rsid w:val="005B5EB5"/>
    <w:rsid w:val="005B5F19"/>
    <w:rsid w:val="005B60A7"/>
    <w:rsid w:val="005B610E"/>
    <w:rsid w:val="005B6378"/>
    <w:rsid w:val="005B6438"/>
    <w:rsid w:val="005B6485"/>
    <w:rsid w:val="005B67CD"/>
    <w:rsid w:val="005B6854"/>
    <w:rsid w:val="005B69A6"/>
    <w:rsid w:val="005B6B7C"/>
    <w:rsid w:val="005B6BB1"/>
    <w:rsid w:val="005B6F1A"/>
    <w:rsid w:val="005B7072"/>
    <w:rsid w:val="005B7092"/>
    <w:rsid w:val="005B71BF"/>
    <w:rsid w:val="005B73A0"/>
    <w:rsid w:val="005B75CF"/>
    <w:rsid w:val="005B76A5"/>
    <w:rsid w:val="005B77C9"/>
    <w:rsid w:val="005B7B69"/>
    <w:rsid w:val="005B7E74"/>
    <w:rsid w:val="005C0012"/>
    <w:rsid w:val="005C020C"/>
    <w:rsid w:val="005C03AC"/>
    <w:rsid w:val="005C03F7"/>
    <w:rsid w:val="005C0417"/>
    <w:rsid w:val="005C05C4"/>
    <w:rsid w:val="005C069F"/>
    <w:rsid w:val="005C06ED"/>
    <w:rsid w:val="005C0970"/>
    <w:rsid w:val="005C0983"/>
    <w:rsid w:val="005C0A52"/>
    <w:rsid w:val="005C0B97"/>
    <w:rsid w:val="005C0CFC"/>
    <w:rsid w:val="005C0D4A"/>
    <w:rsid w:val="005C0E5E"/>
    <w:rsid w:val="005C0F44"/>
    <w:rsid w:val="005C0F8C"/>
    <w:rsid w:val="005C10A4"/>
    <w:rsid w:val="005C1179"/>
    <w:rsid w:val="005C1434"/>
    <w:rsid w:val="005C1527"/>
    <w:rsid w:val="005C15FA"/>
    <w:rsid w:val="005C1848"/>
    <w:rsid w:val="005C1AC4"/>
    <w:rsid w:val="005C1D2A"/>
    <w:rsid w:val="005C1D31"/>
    <w:rsid w:val="005C1D58"/>
    <w:rsid w:val="005C1EB9"/>
    <w:rsid w:val="005C20A3"/>
    <w:rsid w:val="005C21D9"/>
    <w:rsid w:val="005C2299"/>
    <w:rsid w:val="005C2312"/>
    <w:rsid w:val="005C250B"/>
    <w:rsid w:val="005C27F4"/>
    <w:rsid w:val="005C2C86"/>
    <w:rsid w:val="005C2DA2"/>
    <w:rsid w:val="005C2DFB"/>
    <w:rsid w:val="005C3127"/>
    <w:rsid w:val="005C31AA"/>
    <w:rsid w:val="005C3345"/>
    <w:rsid w:val="005C3417"/>
    <w:rsid w:val="005C365A"/>
    <w:rsid w:val="005C36FF"/>
    <w:rsid w:val="005C38CF"/>
    <w:rsid w:val="005C39D7"/>
    <w:rsid w:val="005C3D86"/>
    <w:rsid w:val="005C4244"/>
    <w:rsid w:val="005C42CD"/>
    <w:rsid w:val="005C43D7"/>
    <w:rsid w:val="005C4417"/>
    <w:rsid w:val="005C45C0"/>
    <w:rsid w:val="005C4757"/>
    <w:rsid w:val="005C4814"/>
    <w:rsid w:val="005C4944"/>
    <w:rsid w:val="005C4950"/>
    <w:rsid w:val="005C49A2"/>
    <w:rsid w:val="005C51D6"/>
    <w:rsid w:val="005C5224"/>
    <w:rsid w:val="005C52A5"/>
    <w:rsid w:val="005C5365"/>
    <w:rsid w:val="005C53BD"/>
    <w:rsid w:val="005C5685"/>
    <w:rsid w:val="005C56CC"/>
    <w:rsid w:val="005C5774"/>
    <w:rsid w:val="005C581B"/>
    <w:rsid w:val="005C58B3"/>
    <w:rsid w:val="005C595B"/>
    <w:rsid w:val="005C597A"/>
    <w:rsid w:val="005C5B67"/>
    <w:rsid w:val="005C5CF1"/>
    <w:rsid w:val="005C5DDD"/>
    <w:rsid w:val="005C5E5E"/>
    <w:rsid w:val="005C5F1B"/>
    <w:rsid w:val="005C676C"/>
    <w:rsid w:val="005C6843"/>
    <w:rsid w:val="005C6A21"/>
    <w:rsid w:val="005C6A55"/>
    <w:rsid w:val="005C6C5C"/>
    <w:rsid w:val="005C6D20"/>
    <w:rsid w:val="005C6D81"/>
    <w:rsid w:val="005C6DFD"/>
    <w:rsid w:val="005C6ED2"/>
    <w:rsid w:val="005C74AD"/>
    <w:rsid w:val="005C771F"/>
    <w:rsid w:val="005C77D2"/>
    <w:rsid w:val="005C78FA"/>
    <w:rsid w:val="005C7932"/>
    <w:rsid w:val="005C7A36"/>
    <w:rsid w:val="005C7C7E"/>
    <w:rsid w:val="005D040C"/>
    <w:rsid w:val="005D05AE"/>
    <w:rsid w:val="005D098D"/>
    <w:rsid w:val="005D09D6"/>
    <w:rsid w:val="005D0C7F"/>
    <w:rsid w:val="005D0D07"/>
    <w:rsid w:val="005D0E68"/>
    <w:rsid w:val="005D0EA0"/>
    <w:rsid w:val="005D16BC"/>
    <w:rsid w:val="005D1BFB"/>
    <w:rsid w:val="005D1C09"/>
    <w:rsid w:val="005D1EDB"/>
    <w:rsid w:val="005D2064"/>
    <w:rsid w:val="005D215C"/>
    <w:rsid w:val="005D2437"/>
    <w:rsid w:val="005D2651"/>
    <w:rsid w:val="005D2657"/>
    <w:rsid w:val="005D2792"/>
    <w:rsid w:val="005D2901"/>
    <w:rsid w:val="005D297C"/>
    <w:rsid w:val="005D2D0D"/>
    <w:rsid w:val="005D2D2C"/>
    <w:rsid w:val="005D2FA9"/>
    <w:rsid w:val="005D3001"/>
    <w:rsid w:val="005D317A"/>
    <w:rsid w:val="005D3240"/>
    <w:rsid w:val="005D32A9"/>
    <w:rsid w:val="005D3359"/>
    <w:rsid w:val="005D342B"/>
    <w:rsid w:val="005D3611"/>
    <w:rsid w:val="005D37C7"/>
    <w:rsid w:val="005D38EC"/>
    <w:rsid w:val="005D3CD1"/>
    <w:rsid w:val="005D3F2F"/>
    <w:rsid w:val="005D41AA"/>
    <w:rsid w:val="005D41FE"/>
    <w:rsid w:val="005D4AB7"/>
    <w:rsid w:val="005D4B4D"/>
    <w:rsid w:val="005D4BEC"/>
    <w:rsid w:val="005D4ECA"/>
    <w:rsid w:val="005D4F50"/>
    <w:rsid w:val="005D50AD"/>
    <w:rsid w:val="005D51F2"/>
    <w:rsid w:val="005D55A3"/>
    <w:rsid w:val="005D5651"/>
    <w:rsid w:val="005D56B3"/>
    <w:rsid w:val="005D56E3"/>
    <w:rsid w:val="005D5CEA"/>
    <w:rsid w:val="005D5DC5"/>
    <w:rsid w:val="005D64D5"/>
    <w:rsid w:val="005D6527"/>
    <w:rsid w:val="005D6939"/>
    <w:rsid w:val="005D6D72"/>
    <w:rsid w:val="005D6ECF"/>
    <w:rsid w:val="005D7289"/>
    <w:rsid w:val="005D76C5"/>
    <w:rsid w:val="005D77A8"/>
    <w:rsid w:val="005D7857"/>
    <w:rsid w:val="005D7950"/>
    <w:rsid w:val="005D7AD7"/>
    <w:rsid w:val="005D7CB1"/>
    <w:rsid w:val="005D7D3E"/>
    <w:rsid w:val="005E057F"/>
    <w:rsid w:val="005E085A"/>
    <w:rsid w:val="005E0C74"/>
    <w:rsid w:val="005E0CA0"/>
    <w:rsid w:val="005E0E50"/>
    <w:rsid w:val="005E0F6B"/>
    <w:rsid w:val="005E1115"/>
    <w:rsid w:val="005E1146"/>
    <w:rsid w:val="005E1250"/>
    <w:rsid w:val="005E1468"/>
    <w:rsid w:val="005E1735"/>
    <w:rsid w:val="005E1951"/>
    <w:rsid w:val="005E198D"/>
    <w:rsid w:val="005E1BD2"/>
    <w:rsid w:val="005E1FB5"/>
    <w:rsid w:val="005E201B"/>
    <w:rsid w:val="005E2055"/>
    <w:rsid w:val="005E2123"/>
    <w:rsid w:val="005E2143"/>
    <w:rsid w:val="005E2144"/>
    <w:rsid w:val="005E226D"/>
    <w:rsid w:val="005E2536"/>
    <w:rsid w:val="005E277E"/>
    <w:rsid w:val="005E2C0F"/>
    <w:rsid w:val="005E2E30"/>
    <w:rsid w:val="005E2EBD"/>
    <w:rsid w:val="005E2FBC"/>
    <w:rsid w:val="005E30BA"/>
    <w:rsid w:val="005E358B"/>
    <w:rsid w:val="005E358D"/>
    <w:rsid w:val="005E35E8"/>
    <w:rsid w:val="005E36DB"/>
    <w:rsid w:val="005E3B6A"/>
    <w:rsid w:val="005E3C20"/>
    <w:rsid w:val="005E3CE4"/>
    <w:rsid w:val="005E3E27"/>
    <w:rsid w:val="005E40BB"/>
    <w:rsid w:val="005E47AA"/>
    <w:rsid w:val="005E47CC"/>
    <w:rsid w:val="005E4968"/>
    <w:rsid w:val="005E4AF5"/>
    <w:rsid w:val="005E4CDF"/>
    <w:rsid w:val="005E4E3C"/>
    <w:rsid w:val="005E4F3A"/>
    <w:rsid w:val="005E4F52"/>
    <w:rsid w:val="005E4FBB"/>
    <w:rsid w:val="005E52FB"/>
    <w:rsid w:val="005E5344"/>
    <w:rsid w:val="005E54C3"/>
    <w:rsid w:val="005E5725"/>
    <w:rsid w:val="005E580C"/>
    <w:rsid w:val="005E5918"/>
    <w:rsid w:val="005E59BF"/>
    <w:rsid w:val="005E59FA"/>
    <w:rsid w:val="005E5A22"/>
    <w:rsid w:val="005E5BFD"/>
    <w:rsid w:val="005E5C88"/>
    <w:rsid w:val="005E5CD6"/>
    <w:rsid w:val="005E5ED7"/>
    <w:rsid w:val="005E6041"/>
    <w:rsid w:val="005E6050"/>
    <w:rsid w:val="005E6111"/>
    <w:rsid w:val="005E62AB"/>
    <w:rsid w:val="005E6535"/>
    <w:rsid w:val="005E6606"/>
    <w:rsid w:val="005E673B"/>
    <w:rsid w:val="005E6CB4"/>
    <w:rsid w:val="005E6D96"/>
    <w:rsid w:val="005E6E5D"/>
    <w:rsid w:val="005E6EBE"/>
    <w:rsid w:val="005E7137"/>
    <w:rsid w:val="005E7503"/>
    <w:rsid w:val="005E7AA1"/>
    <w:rsid w:val="005E7B9F"/>
    <w:rsid w:val="005E7BAB"/>
    <w:rsid w:val="005E7D70"/>
    <w:rsid w:val="005E7E42"/>
    <w:rsid w:val="005F03BA"/>
    <w:rsid w:val="005F049A"/>
    <w:rsid w:val="005F0775"/>
    <w:rsid w:val="005F0BC8"/>
    <w:rsid w:val="005F0C15"/>
    <w:rsid w:val="005F0FD4"/>
    <w:rsid w:val="005F1048"/>
    <w:rsid w:val="005F10D0"/>
    <w:rsid w:val="005F1459"/>
    <w:rsid w:val="005F15DA"/>
    <w:rsid w:val="005F1799"/>
    <w:rsid w:val="005F1A02"/>
    <w:rsid w:val="005F1C5D"/>
    <w:rsid w:val="005F1D4F"/>
    <w:rsid w:val="005F1FCE"/>
    <w:rsid w:val="005F202F"/>
    <w:rsid w:val="005F2456"/>
    <w:rsid w:val="005F26E9"/>
    <w:rsid w:val="005F27C7"/>
    <w:rsid w:val="005F285D"/>
    <w:rsid w:val="005F2A14"/>
    <w:rsid w:val="005F2B4B"/>
    <w:rsid w:val="005F2BB0"/>
    <w:rsid w:val="005F2BBF"/>
    <w:rsid w:val="005F2C9A"/>
    <w:rsid w:val="005F31DA"/>
    <w:rsid w:val="005F31E3"/>
    <w:rsid w:val="005F349F"/>
    <w:rsid w:val="005F35CA"/>
    <w:rsid w:val="005F35D7"/>
    <w:rsid w:val="005F3961"/>
    <w:rsid w:val="005F3A4F"/>
    <w:rsid w:val="005F3BB4"/>
    <w:rsid w:val="005F3D53"/>
    <w:rsid w:val="005F3E56"/>
    <w:rsid w:val="005F4114"/>
    <w:rsid w:val="005F45BE"/>
    <w:rsid w:val="005F468A"/>
    <w:rsid w:val="005F4882"/>
    <w:rsid w:val="005F4A1D"/>
    <w:rsid w:val="005F4AEE"/>
    <w:rsid w:val="005F4CAA"/>
    <w:rsid w:val="005F4DA9"/>
    <w:rsid w:val="005F4E14"/>
    <w:rsid w:val="005F4EBB"/>
    <w:rsid w:val="005F4F42"/>
    <w:rsid w:val="005F5056"/>
    <w:rsid w:val="005F547F"/>
    <w:rsid w:val="005F5555"/>
    <w:rsid w:val="005F5873"/>
    <w:rsid w:val="005F5929"/>
    <w:rsid w:val="005F5C03"/>
    <w:rsid w:val="005F5DA1"/>
    <w:rsid w:val="005F5E58"/>
    <w:rsid w:val="005F5FBB"/>
    <w:rsid w:val="005F6136"/>
    <w:rsid w:val="005F6300"/>
    <w:rsid w:val="005F639E"/>
    <w:rsid w:val="005F66BE"/>
    <w:rsid w:val="005F68E3"/>
    <w:rsid w:val="005F6EA0"/>
    <w:rsid w:val="005F6FF7"/>
    <w:rsid w:val="005F71B8"/>
    <w:rsid w:val="005F7353"/>
    <w:rsid w:val="005F736E"/>
    <w:rsid w:val="005F7400"/>
    <w:rsid w:val="005F74CD"/>
    <w:rsid w:val="005F7776"/>
    <w:rsid w:val="005F796D"/>
    <w:rsid w:val="005F7BB1"/>
    <w:rsid w:val="005F7C0F"/>
    <w:rsid w:val="005F7CDA"/>
    <w:rsid w:val="005F7FE5"/>
    <w:rsid w:val="006000C8"/>
    <w:rsid w:val="006005C2"/>
    <w:rsid w:val="006009EA"/>
    <w:rsid w:val="00600BA9"/>
    <w:rsid w:val="00600CCB"/>
    <w:rsid w:val="006010BF"/>
    <w:rsid w:val="00601192"/>
    <w:rsid w:val="0060124C"/>
    <w:rsid w:val="00601505"/>
    <w:rsid w:val="006016A9"/>
    <w:rsid w:val="00601720"/>
    <w:rsid w:val="006017A5"/>
    <w:rsid w:val="00601985"/>
    <w:rsid w:val="00601989"/>
    <w:rsid w:val="00601ACD"/>
    <w:rsid w:val="00601BF9"/>
    <w:rsid w:val="00601DC0"/>
    <w:rsid w:val="00601F43"/>
    <w:rsid w:val="00601F8B"/>
    <w:rsid w:val="00601FAF"/>
    <w:rsid w:val="00602083"/>
    <w:rsid w:val="006020AB"/>
    <w:rsid w:val="00602127"/>
    <w:rsid w:val="00602367"/>
    <w:rsid w:val="006023EA"/>
    <w:rsid w:val="00602438"/>
    <w:rsid w:val="00602574"/>
    <w:rsid w:val="00602708"/>
    <w:rsid w:val="00602792"/>
    <w:rsid w:val="0060287D"/>
    <w:rsid w:val="0060295C"/>
    <w:rsid w:val="00602A22"/>
    <w:rsid w:val="00602BAB"/>
    <w:rsid w:val="00602CAE"/>
    <w:rsid w:val="00602D39"/>
    <w:rsid w:val="00602D7C"/>
    <w:rsid w:val="00602D9B"/>
    <w:rsid w:val="00602E68"/>
    <w:rsid w:val="00602F79"/>
    <w:rsid w:val="00602FE6"/>
    <w:rsid w:val="00603042"/>
    <w:rsid w:val="006032CF"/>
    <w:rsid w:val="006032F8"/>
    <w:rsid w:val="00603644"/>
    <w:rsid w:val="0060371B"/>
    <w:rsid w:val="006038DD"/>
    <w:rsid w:val="00603A1C"/>
    <w:rsid w:val="00603A3E"/>
    <w:rsid w:val="00603A67"/>
    <w:rsid w:val="00603B61"/>
    <w:rsid w:val="00603C44"/>
    <w:rsid w:val="00603D7C"/>
    <w:rsid w:val="00603ED4"/>
    <w:rsid w:val="006040C9"/>
    <w:rsid w:val="00604340"/>
    <w:rsid w:val="0060443D"/>
    <w:rsid w:val="0060469D"/>
    <w:rsid w:val="00604A68"/>
    <w:rsid w:val="00604BD9"/>
    <w:rsid w:val="00604CC6"/>
    <w:rsid w:val="00604CE8"/>
    <w:rsid w:val="006051D9"/>
    <w:rsid w:val="00605352"/>
    <w:rsid w:val="006053B3"/>
    <w:rsid w:val="00605935"/>
    <w:rsid w:val="00605AB6"/>
    <w:rsid w:val="00605C43"/>
    <w:rsid w:val="00605D18"/>
    <w:rsid w:val="00606240"/>
    <w:rsid w:val="0060636B"/>
    <w:rsid w:val="00606606"/>
    <w:rsid w:val="00606654"/>
    <w:rsid w:val="00606973"/>
    <w:rsid w:val="00606B5B"/>
    <w:rsid w:val="00606F2C"/>
    <w:rsid w:val="00606F71"/>
    <w:rsid w:val="00606FE6"/>
    <w:rsid w:val="0060715F"/>
    <w:rsid w:val="00607207"/>
    <w:rsid w:val="00607272"/>
    <w:rsid w:val="006076DB"/>
    <w:rsid w:val="00607B87"/>
    <w:rsid w:val="00607C0C"/>
    <w:rsid w:val="006100A9"/>
    <w:rsid w:val="00610126"/>
    <w:rsid w:val="0061033A"/>
    <w:rsid w:val="00610342"/>
    <w:rsid w:val="006103AA"/>
    <w:rsid w:val="006103AB"/>
    <w:rsid w:val="00610517"/>
    <w:rsid w:val="00610534"/>
    <w:rsid w:val="00610592"/>
    <w:rsid w:val="006105A6"/>
    <w:rsid w:val="006105B7"/>
    <w:rsid w:val="0061061C"/>
    <w:rsid w:val="0061074D"/>
    <w:rsid w:val="00610944"/>
    <w:rsid w:val="00610B6D"/>
    <w:rsid w:val="00610BA9"/>
    <w:rsid w:val="00610C0E"/>
    <w:rsid w:val="00610C16"/>
    <w:rsid w:val="00610ED0"/>
    <w:rsid w:val="006112EE"/>
    <w:rsid w:val="00611438"/>
    <w:rsid w:val="006114F1"/>
    <w:rsid w:val="0061156F"/>
    <w:rsid w:val="00611844"/>
    <w:rsid w:val="00611853"/>
    <w:rsid w:val="00611A45"/>
    <w:rsid w:val="00612090"/>
    <w:rsid w:val="0061234C"/>
    <w:rsid w:val="006123A2"/>
    <w:rsid w:val="006123D7"/>
    <w:rsid w:val="006126D7"/>
    <w:rsid w:val="00612830"/>
    <w:rsid w:val="006128CA"/>
    <w:rsid w:val="0061291A"/>
    <w:rsid w:val="00613109"/>
    <w:rsid w:val="00613130"/>
    <w:rsid w:val="0061319D"/>
    <w:rsid w:val="006132BF"/>
    <w:rsid w:val="0061330F"/>
    <w:rsid w:val="0061357D"/>
    <w:rsid w:val="006139DE"/>
    <w:rsid w:val="00613A16"/>
    <w:rsid w:val="00613A2B"/>
    <w:rsid w:val="00613B43"/>
    <w:rsid w:val="00613D9D"/>
    <w:rsid w:val="00614027"/>
    <w:rsid w:val="006140FB"/>
    <w:rsid w:val="00614299"/>
    <w:rsid w:val="006142A3"/>
    <w:rsid w:val="006142D1"/>
    <w:rsid w:val="0061435C"/>
    <w:rsid w:val="00614364"/>
    <w:rsid w:val="00614639"/>
    <w:rsid w:val="0061466D"/>
    <w:rsid w:val="00614672"/>
    <w:rsid w:val="0061475E"/>
    <w:rsid w:val="0061494D"/>
    <w:rsid w:val="00614BA4"/>
    <w:rsid w:val="00615052"/>
    <w:rsid w:val="00615173"/>
    <w:rsid w:val="006151ED"/>
    <w:rsid w:val="0061576C"/>
    <w:rsid w:val="0061583A"/>
    <w:rsid w:val="0061595E"/>
    <w:rsid w:val="00615970"/>
    <w:rsid w:val="00615F4E"/>
    <w:rsid w:val="00615FBC"/>
    <w:rsid w:val="006161C9"/>
    <w:rsid w:val="00616475"/>
    <w:rsid w:val="00616554"/>
    <w:rsid w:val="006166F7"/>
    <w:rsid w:val="006168AF"/>
    <w:rsid w:val="006169AD"/>
    <w:rsid w:val="00616C01"/>
    <w:rsid w:val="00616E28"/>
    <w:rsid w:val="00616EAF"/>
    <w:rsid w:val="00616EB0"/>
    <w:rsid w:val="00617168"/>
    <w:rsid w:val="00617202"/>
    <w:rsid w:val="006172A4"/>
    <w:rsid w:val="006172BC"/>
    <w:rsid w:val="00617385"/>
    <w:rsid w:val="006175E0"/>
    <w:rsid w:val="006179D7"/>
    <w:rsid w:val="006179EF"/>
    <w:rsid w:val="00617A1A"/>
    <w:rsid w:val="00617ADD"/>
    <w:rsid w:val="00617CAA"/>
    <w:rsid w:val="00617CD7"/>
    <w:rsid w:val="0062005E"/>
    <w:rsid w:val="00620112"/>
    <w:rsid w:val="00620148"/>
    <w:rsid w:val="00620219"/>
    <w:rsid w:val="006202BC"/>
    <w:rsid w:val="006204B3"/>
    <w:rsid w:val="006206C1"/>
    <w:rsid w:val="006209E5"/>
    <w:rsid w:val="00620A31"/>
    <w:rsid w:val="00620CC5"/>
    <w:rsid w:val="00620CF3"/>
    <w:rsid w:val="00620E26"/>
    <w:rsid w:val="00620F83"/>
    <w:rsid w:val="006216D9"/>
    <w:rsid w:val="00621710"/>
    <w:rsid w:val="006217BB"/>
    <w:rsid w:val="00621CC5"/>
    <w:rsid w:val="00621D12"/>
    <w:rsid w:val="00621FBB"/>
    <w:rsid w:val="006221CB"/>
    <w:rsid w:val="006223A1"/>
    <w:rsid w:val="006224AB"/>
    <w:rsid w:val="00622536"/>
    <w:rsid w:val="0062267D"/>
    <w:rsid w:val="00622BDE"/>
    <w:rsid w:val="00622C4D"/>
    <w:rsid w:val="00622DA5"/>
    <w:rsid w:val="00622E7B"/>
    <w:rsid w:val="00622E91"/>
    <w:rsid w:val="006233BD"/>
    <w:rsid w:val="006235F3"/>
    <w:rsid w:val="006236B7"/>
    <w:rsid w:val="00623F33"/>
    <w:rsid w:val="00623F83"/>
    <w:rsid w:val="00624424"/>
    <w:rsid w:val="006244A8"/>
    <w:rsid w:val="0062458F"/>
    <w:rsid w:val="006245BD"/>
    <w:rsid w:val="006246B3"/>
    <w:rsid w:val="00624A1E"/>
    <w:rsid w:val="00625002"/>
    <w:rsid w:val="006250FE"/>
    <w:rsid w:val="00625129"/>
    <w:rsid w:val="0062525F"/>
    <w:rsid w:val="00625296"/>
    <w:rsid w:val="006252D7"/>
    <w:rsid w:val="00625790"/>
    <w:rsid w:val="0062587C"/>
    <w:rsid w:val="00625A90"/>
    <w:rsid w:val="006260E1"/>
    <w:rsid w:val="00626136"/>
    <w:rsid w:val="006262DF"/>
    <w:rsid w:val="0062638B"/>
    <w:rsid w:val="0062638F"/>
    <w:rsid w:val="006266A0"/>
    <w:rsid w:val="00626738"/>
    <w:rsid w:val="00626A37"/>
    <w:rsid w:val="00626EF5"/>
    <w:rsid w:val="00626F91"/>
    <w:rsid w:val="00627149"/>
    <w:rsid w:val="006271A8"/>
    <w:rsid w:val="00627417"/>
    <w:rsid w:val="00627614"/>
    <w:rsid w:val="006278F5"/>
    <w:rsid w:val="00627ADC"/>
    <w:rsid w:val="00627BEC"/>
    <w:rsid w:val="00627DA0"/>
    <w:rsid w:val="00630025"/>
    <w:rsid w:val="00630254"/>
    <w:rsid w:val="00630560"/>
    <w:rsid w:val="00630996"/>
    <w:rsid w:val="006309A7"/>
    <w:rsid w:val="00630AC7"/>
    <w:rsid w:val="00630BC3"/>
    <w:rsid w:val="00630BD4"/>
    <w:rsid w:val="0063109D"/>
    <w:rsid w:val="006313B5"/>
    <w:rsid w:val="00631804"/>
    <w:rsid w:val="00631924"/>
    <w:rsid w:val="006319C5"/>
    <w:rsid w:val="00631A72"/>
    <w:rsid w:val="00631CD7"/>
    <w:rsid w:val="00631CE4"/>
    <w:rsid w:val="00631E2C"/>
    <w:rsid w:val="006321CD"/>
    <w:rsid w:val="00632268"/>
    <w:rsid w:val="00632702"/>
    <w:rsid w:val="006327E2"/>
    <w:rsid w:val="00632885"/>
    <w:rsid w:val="00632938"/>
    <w:rsid w:val="00632A3C"/>
    <w:rsid w:val="00632CA4"/>
    <w:rsid w:val="00632D09"/>
    <w:rsid w:val="0063313E"/>
    <w:rsid w:val="006336AD"/>
    <w:rsid w:val="0063398B"/>
    <w:rsid w:val="00633A6C"/>
    <w:rsid w:val="00633AF3"/>
    <w:rsid w:val="00633B43"/>
    <w:rsid w:val="00633BFB"/>
    <w:rsid w:val="00633C91"/>
    <w:rsid w:val="00633DF7"/>
    <w:rsid w:val="00633E37"/>
    <w:rsid w:val="00633F2F"/>
    <w:rsid w:val="0063409A"/>
    <w:rsid w:val="00634621"/>
    <w:rsid w:val="0063472A"/>
    <w:rsid w:val="0063488B"/>
    <w:rsid w:val="00634990"/>
    <w:rsid w:val="00634DF4"/>
    <w:rsid w:val="00634F92"/>
    <w:rsid w:val="006350AA"/>
    <w:rsid w:val="006353BE"/>
    <w:rsid w:val="006354F9"/>
    <w:rsid w:val="006357FC"/>
    <w:rsid w:val="00635F51"/>
    <w:rsid w:val="00636230"/>
    <w:rsid w:val="006365DC"/>
    <w:rsid w:val="006367C5"/>
    <w:rsid w:val="00636843"/>
    <w:rsid w:val="0063697E"/>
    <w:rsid w:val="006369A3"/>
    <w:rsid w:val="00636B77"/>
    <w:rsid w:val="0063704A"/>
    <w:rsid w:val="006371F3"/>
    <w:rsid w:val="006372D8"/>
    <w:rsid w:val="00637331"/>
    <w:rsid w:val="00637337"/>
    <w:rsid w:val="00637370"/>
    <w:rsid w:val="0063753E"/>
    <w:rsid w:val="00637719"/>
    <w:rsid w:val="00637735"/>
    <w:rsid w:val="006377A9"/>
    <w:rsid w:val="00637910"/>
    <w:rsid w:val="00637ACD"/>
    <w:rsid w:val="00637DA8"/>
    <w:rsid w:val="00637EE1"/>
    <w:rsid w:val="00640102"/>
    <w:rsid w:val="00640117"/>
    <w:rsid w:val="0064020A"/>
    <w:rsid w:val="00640246"/>
    <w:rsid w:val="00640316"/>
    <w:rsid w:val="00640952"/>
    <w:rsid w:val="00640E98"/>
    <w:rsid w:val="00640EC4"/>
    <w:rsid w:val="00641458"/>
    <w:rsid w:val="00641479"/>
    <w:rsid w:val="006415BA"/>
    <w:rsid w:val="006415BF"/>
    <w:rsid w:val="00641AB3"/>
    <w:rsid w:val="00641AB6"/>
    <w:rsid w:val="0064200B"/>
    <w:rsid w:val="006423EC"/>
    <w:rsid w:val="00642479"/>
    <w:rsid w:val="006425F1"/>
    <w:rsid w:val="006428AF"/>
    <w:rsid w:val="00642C22"/>
    <w:rsid w:val="00642DBB"/>
    <w:rsid w:val="00642ECB"/>
    <w:rsid w:val="00642FD3"/>
    <w:rsid w:val="006433F5"/>
    <w:rsid w:val="006436B5"/>
    <w:rsid w:val="00643A62"/>
    <w:rsid w:val="00643A9D"/>
    <w:rsid w:val="00643AAC"/>
    <w:rsid w:val="00643AC7"/>
    <w:rsid w:val="00643C86"/>
    <w:rsid w:val="00643D7D"/>
    <w:rsid w:val="00643DCB"/>
    <w:rsid w:val="00643E52"/>
    <w:rsid w:val="00643F2A"/>
    <w:rsid w:val="00644243"/>
    <w:rsid w:val="006445B5"/>
    <w:rsid w:val="00644684"/>
    <w:rsid w:val="00644693"/>
    <w:rsid w:val="00644B5C"/>
    <w:rsid w:val="00644BF9"/>
    <w:rsid w:val="00644C13"/>
    <w:rsid w:val="00644C99"/>
    <w:rsid w:val="00644E06"/>
    <w:rsid w:val="00644E22"/>
    <w:rsid w:val="00644F4E"/>
    <w:rsid w:val="0064526D"/>
    <w:rsid w:val="00645653"/>
    <w:rsid w:val="00645746"/>
    <w:rsid w:val="00645938"/>
    <w:rsid w:val="00645A30"/>
    <w:rsid w:val="00645A55"/>
    <w:rsid w:val="00645D08"/>
    <w:rsid w:val="00645F47"/>
    <w:rsid w:val="00646223"/>
    <w:rsid w:val="0064623D"/>
    <w:rsid w:val="00646449"/>
    <w:rsid w:val="006466EE"/>
    <w:rsid w:val="00646A07"/>
    <w:rsid w:val="00646E9E"/>
    <w:rsid w:val="00646EC8"/>
    <w:rsid w:val="00647025"/>
    <w:rsid w:val="00647640"/>
    <w:rsid w:val="006477E3"/>
    <w:rsid w:val="00647874"/>
    <w:rsid w:val="006478FB"/>
    <w:rsid w:val="00647919"/>
    <w:rsid w:val="00647C42"/>
    <w:rsid w:val="00647FAB"/>
    <w:rsid w:val="00650086"/>
    <w:rsid w:val="006501C5"/>
    <w:rsid w:val="00650497"/>
    <w:rsid w:val="0065049D"/>
    <w:rsid w:val="006505D0"/>
    <w:rsid w:val="00650930"/>
    <w:rsid w:val="00650ABE"/>
    <w:rsid w:val="00650B66"/>
    <w:rsid w:val="00650BCF"/>
    <w:rsid w:val="00650E34"/>
    <w:rsid w:val="00650E3D"/>
    <w:rsid w:val="006511F9"/>
    <w:rsid w:val="00651345"/>
    <w:rsid w:val="00651417"/>
    <w:rsid w:val="00651542"/>
    <w:rsid w:val="00651571"/>
    <w:rsid w:val="00651A71"/>
    <w:rsid w:val="00651B24"/>
    <w:rsid w:val="00651C03"/>
    <w:rsid w:val="00651D27"/>
    <w:rsid w:val="00651F32"/>
    <w:rsid w:val="00652161"/>
    <w:rsid w:val="00652379"/>
    <w:rsid w:val="00652418"/>
    <w:rsid w:val="00652430"/>
    <w:rsid w:val="006524BB"/>
    <w:rsid w:val="006524E2"/>
    <w:rsid w:val="006526D4"/>
    <w:rsid w:val="006526F9"/>
    <w:rsid w:val="006527EB"/>
    <w:rsid w:val="00652A0B"/>
    <w:rsid w:val="00652A6F"/>
    <w:rsid w:val="00652A84"/>
    <w:rsid w:val="00652BC5"/>
    <w:rsid w:val="00652CB1"/>
    <w:rsid w:val="00652D39"/>
    <w:rsid w:val="00652DF5"/>
    <w:rsid w:val="00652EE4"/>
    <w:rsid w:val="00652F1F"/>
    <w:rsid w:val="00653330"/>
    <w:rsid w:val="00653431"/>
    <w:rsid w:val="0065344B"/>
    <w:rsid w:val="0065352D"/>
    <w:rsid w:val="0065365F"/>
    <w:rsid w:val="00653690"/>
    <w:rsid w:val="00653780"/>
    <w:rsid w:val="00653ED2"/>
    <w:rsid w:val="00653FC7"/>
    <w:rsid w:val="006540CC"/>
    <w:rsid w:val="00654347"/>
    <w:rsid w:val="00654361"/>
    <w:rsid w:val="006548E7"/>
    <w:rsid w:val="006549C8"/>
    <w:rsid w:val="00654A62"/>
    <w:rsid w:val="00654F23"/>
    <w:rsid w:val="00654FF3"/>
    <w:rsid w:val="006550CC"/>
    <w:rsid w:val="006552E9"/>
    <w:rsid w:val="00655917"/>
    <w:rsid w:val="0065596D"/>
    <w:rsid w:val="00655DCC"/>
    <w:rsid w:val="00655DD0"/>
    <w:rsid w:val="00655ED7"/>
    <w:rsid w:val="006561DB"/>
    <w:rsid w:val="006563C7"/>
    <w:rsid w:val="00656605"/>
    <w:rsid w:val="00656770"/>
    <w:rsid w:val="006567AA"/>
    <w:rsid w:val="006568E4"/>
    <w:rsid w:val="00656F18"/>
    <w:rsid w:val="006571F0"/>
    <w:rsid w:val="006573B5"/>
    <w:rsid w:val="006576CB"/>
    <w:rsid w:val="00657798"/>
    <w:rsid w:val="006577C8"/>
    <w:rsid w:val="00657893"/>
    <w:rsid w:val="00657E25"/>
    <w:rsid w:val="00657E53"/>
    <w:rsid w:val="00657EA3"/>
    <w:rsid w:val="00660132"/>
    <w:rsid w:val="00660449"/>
    <w:rsid w:val="006604A6"/>
    <w:rsid w:val="006607D7"/>
    <w:rsid w:val="006607F8"/>
    <w:rsid w:val="006607FB"/>
    <w:rsid w:val="0066099A"/>
    <w:rsid w:val="00660B87"/>
    <w:rsid w:val="00660BAB"/>
    <w:rsid w:val="00660C41"/>
    <w:rsid w:val="00660D90"/>
    <w:rsid w:val="00660E9D"/>
    <w:rsid w:val="00660FBB"/>
    <w:rsid w:val="00661153"/>
    <w:rsid w:val="006613D3"/>
    <w:rsid w:val="006613DA"/>
    <w:rsid w:val="006613FD"/>
    <w:rsid w:val="0066190E"/>
    <w:rsid w:val="00661C66"/>
    <w:rsid w:val="00661F7A"/>
    <w:rsid w:val="00662097"/>
    <w:rsid w:val="006620F8"/>
    <w:rsid w:val="00662331"/>
    <w:rsid w:val="00662AFC"/>
    <w:rsid w:val="00662C45"/>
    <w:rsid w:val="00663134"/>
    <w:rsid w:val="006632F8"/>
    <w:rsid w:val="0066342D"/>
    <w:rsid w:val="00663497"/>
    <w:rsid w:val="00663530"/>
    <w:rsid w:val="006635A3"/>
    <w:rsid w:val="00663644"/>
    <w:rsid w:val="00663697"/>
    <w:rsid w:val="006639E2"/>
    <w:rsid w:val="00663A7D"/>
    <w:rsid w:val="00663B0B"/>
    <w:rsid w:val="00663E3F"/>
    <w:rsid w:val="00663F04"/>
    <w:rsid w:val="00663F62"/>
    <w:rsid w:val="00663F98"/>
    <w:rsid w:val="00664007"/>
    <w:rsid w:val="006648D4"/>
    <w:rsid w:val="00664B8E"/>
    <w:rsid w:val="00664B9C"/>
    <w:rsid w:val="00664BCE"/>
    <w:rsid w:val="00664DF2"/>
    <w:rsid w:val="00664F47"/>
    <w:rsid w:val="00664F70"/>
    <w:rsid w:val="006650FE"/>
    <w:rsid w:val="00665584"/>
    <w:rsid w:val="00665A40"/>
    <w:rsid w:val="00665AB6"/>
    <w:rsid w:val="00665E3C"/>
    <w:rsid w:val="00666041"/>
    <w:rsid w:val="006660CE"/>
    <w:rsid w:val="006661B6"/>
    <w:rsid w:val="00666A57"/>
    <w:rsid w:val="00666B04"/>
    <w:rsid w:val="00666B76"/>
    <w:rsid w:val="00666EF3"/>
    <w:rsid w:val="00666F09"/>
    <w:rsid w:val="00666FD5"/>
    <w:rsid w:val="0066702C"/>
    <w:rsid w:val="006670AB"/>
    <w:rsid w:val="006672C7"/>
    <w:rsid w:val="0066767C"/>
    <w:rsid w:val="00667739"/>
    <w:rsid w:val="0066784A"/>
    <w:rsid w:val="00667B80"/>
    <w:rsid w:val="00667D3C"/>
    <w:rsid w:val="00667D98"/>
    <w:rsid w:val="00667F28"/>
    <w:rsid w:val="0067001E"/>
    <w:rsid w:val="0067015F"/>
    <w:rsid w:val="00670412"/>
    <w:rsid w:val="00670567"/>
    <w:rsid w:val="00670655"/>
    <w:rsid w:val="00670D71"/>
    <w:rsid w:val="00670E22"/>
    <w:rsid w:val="00670F8E"/>
    <w:rsid w:val="0067110A"/>
    <w:rsid w:val="006712CD"/>
    <w:rsid w:val="00671315"/>
    <w:rsid w:val="0067149F"/>
    <w:rsid w:val="006714FD"/>
    <w:rsid w:val="0067169C"/>
    <w:rsid w:val="006717A5"/>
    <w:rsid w:val="006717DD"/>
    <w:rsid w:val="00671A96"/>
    <w:rsid w:val="00671CF3"/>
    <w:rsid w:val="00671D19"/>
    <w:rsid w:val="00671D59"/>
    <w:rsid w:val="00671DA4"/>
    <w:rsid w:val="00671DAF"/>
    <w:rsid w:val="00671E19"/>
    <w:rsid w:val="00672228"/>
    <w:rsid w:val="006722B2"/>
    <w:rsid w:val="006723B8"/>
    <w:rsid w:val="00672822"/>
    <w:rsid w:val="006728F6"/>
    <w:rsid w:val="006729EF"/>
    <w:rsid w:val="00672A10"/>
    <w:rsid w:val="00672E11"/>
    <w:rsid w:val="0067302B"/>
    <w:rsid w:val="0067328C"/>
    <w:rsid w:val="006733EE"/>
    <w:rsid w:val="006734FC"/>
    <w:rsid w:val="00673508"/>
    <w:rsid w:val="0067355C"/>
    <w:rsid w:val="0067374F"/>
    <w:rsid w:val="00673765"/>
    <w:rsid w:val="006739E3"/>
    <w:rsid w:val="00673B83"/>
    <w:rsid w:val="00673CC9"/>
    <w:rsid w:val="00673D4C"/>
    <w:rsid w:val="00673D76"/>
    <w:rsid w:val="00673E60"/>
    <w:rsid w:val="006740EF"/>
    <w:rsid w:val="0067438A"/>
    <w:rsid w:val="00674713"/>
    <w:rsid w:val="006747A5"/>
    <w:rsid w:val="00674A8C"/>
    <w:rsid w:val="00674DD1"/>
    <w:rsid w:val="00675210"/>
    <w:rsid w:val="006752F3"/>
    <w:rsid w:val="006754ED"/>
    <w:rsid w:val="006754EE"/>
    <w:rsid w:val="0067554F"/>
    <w:rsid w:val="00675823"/>
    <w:rsid w:val="00675D63"/>
    <w:rsid w:val="00675E34"/>
    <w:rsid w:val="00676095"/>
    <w:rsid w:val="00676395"/>
    <w:rsid w:val="006763B0"/>
    <w:rsid w:val="00676884"/>
    <w:rsid w:val="00676AC6"/>
    <w:rsid w:val="00676BC0"/>
    <w:rsid w:val="006773D4"/>
    <w:rsid w:val="00677544"/>
    <w:rsid w:val="006778EB"/>
    <w:rsid w:val="00677936"/>
    <w:rsid w:val="00677A69"/>
    <w:rsid w:val="00677CEE"/>
    <w:rsid w:val="00677E08"/>
    <w:rsid w:val="00677E0A"/>
    <w:rsid w:val="00677F26"/>
    <w:rsid w:val="0068028D"/>
    <w:rsid w:val="00680479"/>
    <w:rsid w:val="00680745"/>
    <w:rsid w:val="006807AD"/>
    <w:rsid w:val="006809DD"/>
    <w:rsid w:val="00680BEA"/>
    <w:rsid w:val="0068120D"/>
    <w:rsid w:val="0068122F"/>
    <w:rsid w:val="006815F3"/>
    <w:rsid w:val="0068167D"/>
    <w:rsid w:val="00681880"/>
    <w:rsid w:val="00681C1B"/>
    <w:rsid w:val="00681D63"/>
    <w:rsid w:val="00681F88"/>
    <w:rsid w:val="00681FCC"/>
    <w:rsid w:val="0068202D"/>
    <w:rsid w:val="00682284"/>
    <w:rsid w:val="00682450"/>
    <w:rsid w:val="006824DD"/>
    <w:rsid w:val="00682608"/>
    <w:rsid w:val="0068274B"/>
    <w:rsid w:val="006827E4"/>
    <w:rsid w:val="00682833"/>
    <w:rsid w:val="00682B32"/>
    <w:rsid w:val="00682B4A"/>
    <w:rsid w:val="00682CF7"/>
    <w:rsid w:val="00683066"/>
    <w:rsid w:val="00683604"/>
    <w:rsid w:val="006836A0"/>
    <w:rsid w:val="006837C8"/>
    <w:rsid w:val="006838BD"/>
    <w:rsid w:val="0068392F"/>
    <w:rsid w:val="00683E43"/>
    <w:rsid w:val="00683E95"/>
    <w:rsid w:val="00684037"/>
    <w:rsid w:val="00684061"/>
    <w:rsid w:val="00684183"/>
    <w:rsid w:val="006841D5"/>
    <w:rsid w:val="006842F7"/>
    <w:rsid w:val="00684378"/>
    <w:rsid w:val="0068453A"/>
    <w:rsid w:val="00684575"/>
    <w:rsid w:val="006848D8"/>
    <w:rsid w:val="006848E1"/>
    <w:rsid w:val="006849B3"/>
    <w:rsid w:val="00684B39"/>
    <w:rsid w:val="00684BED"/>
    <w:rsid w:val="00684EA8"/>
    <w:rsid w:val="0068525F"/>
    <w:rsid w:val="00685277"/>
    <w:rsid w:val="00685738"/>
    <w:rsid w:val="006857B2"/>
    <w:rsid w:val="006857FA"/>
    <w:rsid w:val="00685A9F"/>
    <w:rsid w:val="00685C1E"/>
    <w:rsid w:val="00685D2A"/>
    <w:rsid w:val="00685E9D"/>
    <w:rsid w:val="006860ED"/>
    <w:rsid w:val="00686214"/>
    <w:rsid w:val="006862CC"/>
    <w:rsid w:val="006864B1"/>
    <w:rsid w:val="00686555"/>
    <w:rsid w:val="0068694B"/>
    <w:rsid w:val="006869BB"/>
    <w:rsid w:val="00686A25"/>
    <w:rsid w:val="00686BBB"/>
    <w:rsid w:val="006870BE"/>
    <w:rsid w:val="00687128"/>
    <w:rsid w:val="006872FD"/>
    <w:rsid w:val="0068790A"/>
    <w:rsid w:val="00687ABE"/>
    <w:rsid w:val="00687BF9"/>
    <w:rsid w:val="00687C41"/>
    <w:rsid w:val="00687CC9"/>
    <w:rsid w:val="00690094"/>
    <w:rsid w:val="006900D1"/>
    <w:rsid w:val="00690109"/>
    <w:rsid w:val="00690222"/>
    <w:rsid w:val="006902FB"/>
    <w:rsid w:val="0069036C"/>
    <w:rsid w:val="00690608"/>
    <w:rsid w:val="00690879"/>
    <w:rsid w:val="006908A1"/>
    <w:rsid w:val="00690A6A"/>
    <w:rsid w:val="00690AF1"/>
    <w:rsid w:val="00690E53"/>
    <w:rsid w:val="00690F82"/>
    <w:rsid w:val="006911EB"/>
    <w:rsid w:val="006913B2"/>
    <w:rsid w:val="00691552"/>
    <w:rsid w:val="0069177D"/>
    <w:rsid w:val="00691937"/>
    <w:rsid w:val="00691B39"/>
    <w:rsid w:val="00691BB2"/>
    <w:rsid w:val="00691EA5"/>
    <w:rsid w:val="00692118"/>
    <w:rsid w:val="00692162"/>
    <w:rsid w:val="00692333"/>
    <w:rsid w:val="006927F7"/>
    <w:rsid w:val="006929BD"/>
    <w:rsid w:val="00692BD1"/>
    <w:rsid w:val="00692C13"/>
    <w:rsid w:val="00692C1C"/>
    <w:rsid w:val="00692FEE"/>
    <w:rsid w:val="00693148"/>
    <w:rsid w:val="0069328A"/>
    <w:rsid w:val="0069335B"/>
    <w:rsid w:val="00693425"/>
    <w:rsid w:val="00693835"/>
    <w:rsid w:val="00693C75"/>
    <w:rsid w:val="00693CAD"/>
    <w:rsid w:val="00694074"/>
    <w:rsid w:val="0069407F"/>
    <w:rsid w:val="00694084"/>
    <w:rsid w:val="006944C5"/>
    <w:rsid w:val="00694721"/>
    <w:rsid w:val="00694882"/>
    <w:rsid w:val="0069489B"/>
    <w:rsid w:val="00695034"/>
    <w:rsid w:val="00695107"/>
    <w:rsid w:val="006951B4"/>
    <w:rsid w:val="006957B7"/>
    <w:rsid w:val="006958E7"/>
    <w:rsid w:val="006959DA"/>
    <w:rsid w:val="00695B3A"/>
    <w:rsid w:val="00696192"/>
    <w:rsid w:val="00696441"/>
    <w:rsid w:val="006964BC"/>
    <w:rsid w:val="00696882"/>
    <w:rsid w:val="0069689A"/>
    <w:rsid w:val="00696A93"/>
    <w:rsid w:val="00696CA6"/>
    <w:rsid w:val="00696D40"/>
    <w:rsid w:val="00696DB3"/>
    <w:rsid w:val="00696E8C"/>
    <w:rsid w:val="00696EFA"/>
    <w:rsid w:val="006971DE"/>
    <w:rsid w:val="00697325"/>
    <w:rsid w:val="00697412"/>
    <w:rsid w:val="0069746D"/>
    <w:rsid w:val="00697470"/>
    <w:rsid w:val="006974EC"/>
    <w:rsid w:val="00697810"/>
    <w:rsid w:val="00697994"/>
    <w:rsid w:val="00697BBA"/>
    <w:rsid w:val="00697D28"/>
    <w:rsid w:val="006A000B"/>
    <w:rsid w:val="006A0701"/>
    <w:rsid w:val="006A0779"/>
    <w:rsid w:val="006A08C5"/>
    <w:rsid w:val="006A08F2"/>
    <w:rsid w:val="006A0C92"/>
    <w:rsid w:val="006A0DBF"/>
    <w:rsid w:val="006A0E1E"/>
    <w:rsid w:val="006A104F"/>
    <w:rsid w:val="006A1088"/>
    <w:rsid w:val="006A1230"/>
    <w:rsid w:val="006A1B4D"/>
    <w:rsid w:val="006A1B90"/>
    <w:rsid w:val="006A1BDC"/>
    <w:rsid w:val="006A1C6A"/>
    <w:rsid w:val="006A1DB4"/>
    <w:rsid w:val="006A1E7E"/>
    <w:rsid w:val="006A2092"/>
    <w:rsid w:val="006A20EC"/>
    <w:rsid w:val="006A2327"/>
    <w:rsid w:val="006A24ED"/>
    <w:rsid w:val="006A2558"/>
    <w:rsid w:val="006A287B"/>
    <w:rsid w:val="006A29FC"/>
    <w:rsid w:val="006A2B0E"/>
    <w:rsid w:val="006A2C3C"/>
    <w:rsid w:val="006A2C73"/>
    <w:rsid w:val="006A2CFF"/>
    <w:rsid w:val="006A2DDA"/>
    <w:rsid w:val="006A2E92"/>
    <w:rsid w:val="006A30BA"/>
    <w:rsid w:val="006A3212"/>
    <w:rsid w:val="006A337F"/>
    <w:rsid w:val="006A33F9"/>
    <w:rsid w:val="006A3822"/>
    <w:rsid w:val="006A38EA"/>
    <w:rsid w:val="006A3BF2"/>
    <w:rsid w:val="006A3C02"/>
    <w:rsid w:val="006A3E3D"/>
    <w:rsid w:val="006A4125"/>
    <w:rsid w:val="006A434C"/>
    <w:rsid w:val="006A4546"/>
    <w:rsid w:val="006A48A1"/>
    <w:rsid w:val="006A49D1"/>
    <w:rsid w:val="006A4A6B"/>
    <w:rsid w:val="006A4C38"/>
    <w:rsid w:val="006A4D5D"/>
    <w:rsid w:val="006A54C6"/>
    <w:rsid w:val="006A5849"/>
    <w:rsid w:val="006A5A95"/>
    <w:rsid w:val="006A5B72"/>
    <w:rsid w:val="006A5D83"/>
    <w:rsid w:val="006A5E04"/>
    <w:rsid w:val="006A6466"/>
    <w:rsid w:val="006A64FD"/>
    <w:rsid w:val="006A6540"/>
    <w:rsid w:val="006A675F"/>
    <w:rsid w:val="006A6870"/>
    <w:rsid w:val="006A68B5"/>
    <w:rsid w:val="006A6EB7"/>
    <w:rsid w:val="006A6EE2"/>
    <w:rsid w:val="006A6F33"/>
    <w:rsid w:val="006A74F9"/>
    <w:rsid w:val="006A756A"/>
    <w:rsid w:val="006A7631"/>
    <w:rsid w:val="006A789F"/>
    <w:rsid w:val="006A79F3"/>
    <w:rsid w:val="006A7D4D"/>
    <w:rsid w:val="006A7ECC"/>
    <w:rsid w:val="006A7FE8"/>
    <w:rsid w:val="006B0289"/>
    <w:rsid w:val="006B04F6"/>
    <w:rsid w:val="006B0655"/>
    <w:rsid w:val="006B0695"/>
    <w:rsid w:val="006B0723"/>
    <w:rsid w:val="006B0794"/>
    <w:rsid w:val="006B07CB"/>
    <w:rsid w:val="006B0B4D"/>
    <w:rsid w:val="006B0D0C"/>
    <w:rsid w:val="006B0F26"/>
    <w:rsid w:val="006B0FC5"/>
    <w:rsid w:val="006B1090"/>
    <w:rsid w:val="006B1118"/>
    <w:rsid w:val="006B11EB"/>
    <w:rsid w:val="006B128E"/>
    <w:rsid w:val="006B13E4"/>
    <w:rsid w:val="006B15F0"/>
    <w:rsid w:val="006B1B74"/>
    <w:rsid w:val="006B1C4B"/>
    <w:rsid w:val="006B1C73"/>
    <w:rsid w:val="006B1DFF"/>
    <w:rsid w:val="006B1FF7"/>
    <w:rsid w:val="006B2473"/>
    <w:rsid w:val="006B2614"/>
    <w:rsid w:val="006B2640"/>
    <w:rsid w:val="006B29BE"/>
    <w:rsid w:val="006B29D7"/>
    <w:rsid w:val="006B29D8"/>
    <w:rsid w:val="006B2B10"/>
    <w:rsid w:val="006B2D4A"/>
    <w:rsid w:val="006B2E5F"/>
    <w:rsid w:val="006B2FC8"/>
    <w:rsid w:val="006B30B3"/>
    <w:rsid w:val="006B315D"/>
    <w:rsid w:val="006B321E"/>
    <w:rsid w:val="006B33EE"/>
    <w:rsid w:val="006B3430"/>
    <w:rsid w:val="006B35F3"/>
    <w:rsid w:val="006B3752"/>
    <w:rsid w:val="006B3873"/>
    <w:rsid w:val="006B3891"/>
    <w:rsid w:val="006B3A3D"/>
    <w:rsid w:val="006B3B4D"/>
    <w:rsid w:val="006B3C74"/>
    <w:rsid w:val="006B3E8F"/>
    <w:rsid w:val="006B40DC"/>
    <w:rsid w:val="006B42A7"/>
    <w:rsid w:val="006B4448"/>
    <w:rsid w:val="006B454D"/>
    <w:rsid w:val="006B4862"/>
    <w:rsid w:val="006B49D2"/>
    <w:rsid w:val="006B4D73"/>
    <w:rsid w:val="006B4DC4"/>
    <w:rsid w:val="006B5190"/>
    <w:rsid w:val="006B51BB"/>
    <w:rsid w:val="006B5514"/>
    <w:rsid w:val="006B5634"/>
    <w:rsid w:val="006B5C39"/>
    <w:rsid w:val="006B5DEC"/>
    <w:rsid w:val="006B5EF8"/>
    <w:rsid w:val="006B5F6C"/>
    <w:rsid w:val="006B6174"/>
    <w:rsid w:val="006B645F"/>
    <w:rsid w:val="006B6474"/>
    <w:rsid w:val="006B65A1"/>
    <w:rsid w:val="006B66FD"/>
    <w:rsid w:val="006B6718"/>
    <w:rsid w:val="006B697F"/>
    <w:rsid w:val="006B6A15"/>
    <w:rsid w:val="006B6AEC"/>
    <w:rsid w:val="006B6BDE"/>
    <w:rsid w:val="006B6C7F"/>
    <w:rsid w:val="006B709F"/>
    <w:rsid w:val="006B75BE"/>
    <w:rsid w:val="006B762E"/>
    <w:rsid w:val="006B7B9A"/>
    <w:rsid w:val="006B7F2F"/>
    <w:rsid w:val="006BC719"/>
    <w:rsid w:val="006C0033"/>
    <w:rsid w:val="006C026C"/>
    <w:rsid w:val="006C0472"/>
    <w:rsid w:val="006C051A"/>
    <w:rsid w:val="006C0807"/>
    <w:rsid w:val="006C0997"/>
    <w:rsid w:val="006C09AE"/>
    <w:rsid w:val="006C0D62"/>
    <w:rsid w:val="006C0E6A"/>
    <w:rsid w:val="006C0FAE"/>
    <w:rsid w:val="006C1027"/>
    <w:rsid w:val="006C129F"/>
    <w:rsid w:val="006C1777"/>
    <w:rsid w:val="006C1870"/>
    <w:rsid w:val="006C1A37"/>
    <w:rsid w:val="006C1D90"/>
    <w:rsid w:val="006C2152"/>
    <w:rsid w:val="006C21D8"/>
    <w:rsid w:val="006C22FB"/>
    <w:rsid w:val="006C2463"/>
    <w:rsid w:val="006C2631"/>
    <w:rsid w:val="006C2686"/>
    <w:rsid w:val="006C27E7"/>
    <w:rsid w:val="006C28CE"/>
    <w:rsid w:val="006C2A21"/>
    <w:rsid w:val="006C2ACF"/>
    <w:rsid w:val="006C2C0F"/>
    <w:rsid w:val="006C2C18"/>
    <w:rsid w:val="006C2C5C"/>
    <w:rsid w:val="006C2D93"/>
    <w:rsid w:val="006C2DD6"/>
    <w:rsid w:val="006C3016"/>
    <w:rsid w:val="006C3510"/>
    <w:rsid w:val="006C3539"/>
    <w:rsid w:val="006C3AF9"/>
    <w:rsid w:val="006C3B8D"/>
    <w:rsid w:val="006C3EB8"/>
    <w:rsid w:val="006C3FF1"/>
    <w:rsid w:val="006C422D"/>
    <w:rsid w:val="006C42DA"/>
    <w:rsid w:val="006C43DB"/>
    <w:rsid w:val="006C43DF"/>
    <w:rsid w:val="006C4657"/>
    <w:rsid w:val="006C4955"/>
    <w:rsid w:val="006C49D9"/>
    <w:rsid w:val="006C4C29"/>
    <w:rsid w:val="006C4D8E"/>
    <w:rsid w:val="006C4DBF"/>
    <w:rsid w:val="006C4FE2"/>
    <w:rsid w:val="006C5324"/>
    <w:rsid w:val="006C5474"/>
    <w:rsid w:val="006C5698"/>
    <w:rsid w:val="006C56C1"/>
    <w:rsid w:val="006C588B"/>
    <w:rsid w:val="006C58F6"/>
    <w:rsid w:val="006C59C5"/>
    <w:rsid w:val="006C5A9F"/>
    <w:rsid w:val="006C5CAC"/>
    <w:rsid w:val="006C5DB4"/>
    <w:rsid w:val="006C617D"/>
    <w:rsid w:val="006C61E5"/>
    <w:rsid w:val="006C6244"/>
    <w:rsid w:val="006C638F"/>
    <w:rsid w:val="006C65C4"/>
    <w:rsid w:val="006C678D"/>
    <w:rsid w:val="006C689E"/>
    <w:rsid w:val="006C68A2"/>
    <w:rsid w:val="006C6B75"/>
    <w:rsid w:val="006C6B9C"/>
    <w:rsid w:val="006C6DE4"/>
    <w:rsid w:val="006C6E9A"/>
    <w:rsid w:val="006C7170"/>
    <w:rsid w:val="006C72C0"/>
    <w:rsid w:val="006C75C1"/>
    <w:rsid w:val="006C7C02"/>
    <w:rsid w:val="006C7C17"/>
    <w:rsid w:val="006C7C9A"/>
    <w:rsid w:val="006C7DA3"/>
    <w:rsid w:val="006D011C"/>
    <w:rsid w:val="006D036C"/>
    <w:rsid w:val="006D0700"/>
    <w:rsid w:val="006D0815"/>
    <w:rsid w:val="006D0C68"/>
    <w:rsid w:val="006D0E8E"/>
    <w:rsid w:val="006D12CC"/>
    <w:rsid w:val="006D1AC3"/>
    <w:rsid w:val="006D1ECB"/>
    <w:rsid w:val="006D23EB"/>
    <w:rsid w:val="006D24E9"/>
    <w:rsid w:val="006D27A7"/>
    <w:rsid w:val="006D2BDB"/>
    <w:rsid w:val="006D2C4A"/>
    <w:rsid w:val="006D2F29"/>
    <w:rsid w:val="006D315E"/>
    <w:rsid w:val="006D3305"/>
    <w:rsid w:val="006D3422"/>
    <w:rsid w:val="006D3450"/>
    <w:rsid w:val="006D34EC"/>
    <w:rsid w:val="006D3F15"/>
    <w:rsid w:val="006D3FFA"/>
    <w:rsid w:val="006D43CD"/>
    <w:rsid w:val="006D452B"/>
    <w:rsid w:val="006D457B"/>
    <w:rsid w:val="006D45D3"/>
    <w:rsid w:val="006D4B84"/>
    <w:rsid w:val="006D4BB6"/>
    <w:rsid w:val="006D4D0E"/>
    <w:rsid w:val="006D4D18"/>
    <w:rsid w:val="006D4D57"/>
    <w:rsid w:val="006D4EC7"/>
    <w:rsid w:val="006D505F"/>
    <w:rsid w:val="006D51B8"/>
    <w:rsid w:val="006D5583"/>
    <w:rsid w:val="006D565D"/>
    <w:rsid w:val="006D57E1"/>
    <w:rsid w:val="006D582C"/>
    <w:rsid w:val="006D58CE"/>
    <w:rsid w:val="006D5964"/>
    <w:rsid w:val="006D5A30"/>
    <w:rsid w:val="006D5BB2"/>
    <w:rsid w:val="006D5C9C"/>
    <w:rsid w:val="006D5CC0"/>
    <w:rsid w:val="006D5E2F"/>
    <w:rsid w:val="006D5EB0"/>
    <w:rsid w:val="006D5ED0"/>
    <w:rsid w:val="006D6088"/>
    <w:rsid w:val="006D65AC"/>
    <w:rsid w:val="006D67BA"/>
    <w:rsid w:val="006D67FD"/>
    <w:rsid w:val="006D6890"/>
    <w:rsid w:val="006D6AB5"/>
    <w:rsid w:val="006D6D0C"/>
    <w:rsid w:val="006D6F0B"/>
    <w:rsid w:val="006D6F33"/>
    <w:rsid w:val="006D719E"/>
    <w:rsid w:val="006D7441"/>
    <w:rsid w:val="006D75E0"/>
    <w:rsid w:val="006D7916"/>
    <w:rsid w:val="006D79D4"/>
    <w:rsid w:val="006D7FCD"/>
    <w:rsid w:val="006E01BE"/>
    <w:rsid w:val="006E01F2"/>
    <w:rsid w:val="006E02AC"/>
    <w:rsid w:val="006E03CE"/>
    <w:rsid w:val="006E0588"/>
    <w:rsid w:val="006E0A9A"/>
    <w:rsid w:val="006E0B14"/>
    <w:rsid w:val="006E0B66"/>
    <w:rsid w:val="006E0C95"/>
    <w:rsid w:val="006E0F35"/>
    <w:rsid w:val="006E11C5"/>
    <w:rsid w:val="006E1242"/>
    <w:rsid w:val="006E14C7"/>
    <w:rsid w:val="006E1525"/>
    <w:rsid w:val="006E1666"/>
    <w:rsid w:val="006E17D7"/>
    <w:rsid w:val="006E1843"/>
    <w:rsid w:val="006E1BD7"/>
    <w:rsid w:val="006E1BEE"/>
    <w:rsid w:val="006E1D52"/>
    <w:rsid w:val="006E1EF8"/>
    <w:rsid w:val="006E20C1"/>
    <w:rsid w:val="006E2331"/>
    <w:rsid w:val="006E24E4"/>
    <w:rsid w:val="006E2894"/>
    <w:rsid w:val="006E2E55"/>
    <w:rsid w:val="006E3020"/>
    <w:rsid w:val="006E3072"/>
    <w:rsid w:val="006E34BF"/>
    <w:rsid w:val="006E3A73"/>
    <w:rsid w:val="006E3AAE"/>
    <w:rsid w:val="006E3B2D"/>
    <w:rsid w:val="006E3BA8"/>
    <w:rsid w:val="006E3D76"/>
    <w:rsid w:val="006E3E0F"/>
    <w:rsid w:val="006E3F47"/>
    <w:rsid w:val="006E3F4A"/>
    <w:rsid w:val="006E3FA4"/>
    <w:rsid w:val="006E3FF5"/>
    <w:rsid w:val="006E402F"/>
    <w:rsid w:val="006E4641"/>
    <w:rsid w:val="006E4711"/>
    <w:rsid w:val="006E49B5"/>
    <w:rsid w:val="006E4AB9"/>
    <w:rsid w:val="006E4CC5"/>
    <w:rsid w:val="006E4DAD"/>
    <w:rsid w:val="006E5056"/>
    <w:rsid w:val="006E5552"/>
    <w:rsid w:val="006E568A"/>
    <w:rsid w:val="006E5694"/>
    <w:rsid w:val="006E57E5"/>
    <w:rsid w:val="006E58DD"/>
    <w:rsid w:val="006E5AA9"/>
    <w:rsid w:val="006E5E25"/>
    <w:rsid w:val="006E5F10"/>
    <w:rsid w:val="006E5FBA"/>
    <w:rsid w:val="006E62B6"/>
    <w:rsid w:val="006E6A62"/>
    <w:rsid w:val="006E6F5B"/>
    <w:rsid w:val="006E710C"/>
    <w:rsid w:val="006E7188"/>
    <w:rsid w:val="006E724B"/>
    <w:rsid w:val="006E72EF"/>
    <w:rsid w:val="006E76F1"/>
    <w:rsid w:val="006E77A5"/>
    <w:rsid w:val="006E7893"/>
    <w:rsid w:val="006E7B13"/>
    <w:rsid w:val="006E7B4F"/>
    <w:rsid w:val="006E7D43"/>
    <w:rsid w:val="006E7D97"/>
    <w:rsid w:val="006E7F78"/>
    <w:rsid w:val="006F0010"/>
    <w:rsid w:val="006F01CB"/>
    <w:rsid w:val="006F046C"/>
    <w:rsid w:val="006F0488"/>
    <w:rsid w:val="006F075C"/>
    <w:rsid w:val="006F0AEF"/>
    <w:rsid w:val="006F10C1"/>
    <w:rsid w:val="006F1552"/>
    <w:rsid w:val="006F164A"/>
    <w:rsid w:val="006F1996"/>
    <w:rsid w:val="006F1BA3"/>
    <w:rsid w:val="006F1BF6"/>
    <w:rsid w:val="006F1C3C"/>
    <w:rsid w:val="006F1FBD"/>
    <w:rsid w:val="006F227F"/>
    <w:rsid w:val="006F24C2"/>
    <w:rsid w:val="006F2501"/>
    <w:rsid w:val="006F2975"/>
    <w:rsid w:val="006F29CC"/>
    <w:rsid w:val="006F2B32"/>
    <w:rsid w:val="006F2CCB"/>
    <w:rsid w:val="006F2D97"/>
    <w:rsid w:val="006F2EFE"/>
    <w:rsid w:val="006F3037"/>
    <w:rsid w:val="006F32F0"/>
    <w:rsid w:val="006F3818"/>
    <w:rsid w:val="006F3A5F"/>
    <w:rsid w:val="006F3CC0"/>
    <w:rsid w:val="006F3D9A"/>
    <w:rsid w:val="006F3F0F"/>
    <w:rsid w:val="006F4168"/>
    <w:rsid w:val="006F422D"/>
    <w:rsid w:val="006F4270"/>
    <w:rsid w:val="006F42A7"/>
    <w:rsid w:val="006F43EB"/>
    <w:rsid w:val="006F44F1"/>
    <w:rsid w:val="006F4627"/>
    <w:rsid w:val="006F4659"/>
    <w:rsid w:val="006F477D"/>
    <w:rsid w:val="006F498C"/>
    <w:rsid w:val="006F4B4A"/>
    <w:rsid w:val="006F4B7F"/>
    <w:rsid w:val="006F4C6A"/>
    <w:rsid w:val="006F4EEE"/>
    <w:rsid w:val="006F4EFE"/>
    <w:rsid w:val="006F4F6A"/>
    <w:rsid w:val="006F50A3"/>
    <w:rsid w:val="006F52AF"/>
    <w:rsid w:val="006F535F"/>
    <w:rsid w:val="006F551F"/>
    <w:rsid w:val="006F55C1"/>
    <w:rsid w:val="006F566A"/>
    <w:rsid w:val="006F56D9"/>
    <w:rsid w:val="006F56F2"/>
    <w:rsid w:val="006F59CB"/>
    <w:rsid w:val="006F5E41"/>
    <w:rsid w:val="006F5FC5"/>
    <w:rsid w:val="006F604B"/>
    <w:rsid w:val="006F60B3"/>
    <w:rsid w:val="006F6238"/>
    <w:rsid w:val="006F6267"/>
    <w:rsid w:val="006F6546"/>
    <w:rsid w:val="006F66C1"/>
    <w:rsid w:val="006F69B3"/>
    <w:rsid w:val="006F6C15"/>
    <w:rsid w:val="006F6E88"/>
    <w:rsid w:val="006F70E4"/>
    <w:rsid w:val="006F7163"/>
    <w:rsid w:val="006F71C5"/>
    <w:rsid w:val="006F7308"/>
    <w:rsid w:val="006F743F"/>
    <w:rsid w:val="006F7758"/>
    <w:rsid w:val="006F7A9F"/>
    <w:rsid w:val="006F7C7B"/>
    <w:rsid w:val="006F7E08"/>
    <w:rsid w:val="006F7E4E"/>
    <w:rsid w:val="006F7E86"/>
    <w:rsid w:val="006FAF92"/>
    <w:rsid w:val="0070003B"/>
    <w:rsid w:val="00700092"/>
    <w:rsid w:val="007002B1"/>
    <w:rsid w:val="007003E3"/>
    <w:rsid w:val="007005FA"/>
    <w:rsid w:val="007006CF"/>
    <w:rsid w:val="00700E1A"/>
    <w:rsid w:val="00700E9C"/>
    <w:rsid w:val="00701157"/>
    <w:rsid w:val="007014A3"/>
    <w:rsid w:val="00701574"/>
    <w:rsid w:val="0070159A"/>
    <w:rsid w:val="007015CD"/>
    <w:rsid w:val="00701619"/>
    <w:rsid w:val="0070169E"/>
    <w:rsid w:val="00701817"/>
    <w:rsid w:val="007018C2"/>
    <w:rsid w:val="00701A2F"/>
    <w:rsid w:val="00701AA9"/>
    <w:rsid w:val="00701BC8"/>
    <w:rsid w:val="00701BD5"/>
    <w:rsid w:val="00701C25"/>
    <w:rsid w:val="00701D44"/>
    <w:rsid w:val="00701D48"/>
    <w:rsid w:val="00701DF0"/>
    <w:rsid w:val="0070202B"/>
    <w:rsid w:val="00702103"/>
    <w:rsid w:val="0070239F"/>
    <w:rsid w:val="007025F7"/>
    <w:rsid w:val="007026EE"/>
    <w:rsid w:val="00702C20"/>
    <w:rsid w:val="00702C3D"/>
    <w:rsid w:val="00703727"/>
    <w:rsid w:val="00703738"/>
    <w:rsid w:val="00703939"/>
    <w:rsid w:val="00703AD0"/>
    <w:rsid w:val="00703CBC"/>
    <w:rsid w:val="00703E02"/>
    <w:rsid w:val="00703FD9"/>
    <w:rsid w:val="0070411B"/>
    <w:rsid w:val="0070420D"/>
    <w:rsid w:val="00704379"/>
    <w:rsid w:val="00704499"/>
    <w:rsid w:val="00704584"/>
    <w:rsid w:val="00704AF6"/>
    <w:rsid w:val="00704CCD"/>
    <w:rsid w:val="00704F45"/>
    <w:rsid w:val="0070517F"/>
    <w:rsid w:val="007051EF"/>
    <w:rsid w:val="00705345"/>
    <w:rsid w:val="0070536B"/>
    <w:rsid w:val="007057E6"/>
    <w:rsid w:val="00705AA7"/>
    <w:rsid w:val="00705B69"/>
    <w:rsid w:val="0070619F"/>
    <w:rsid w:val="0070620F"/>
    <w:rsid w:val="00706818"/>
    <w:rsid w:val="00706A41"/>
    <w:rsid w:val="00706BEE"/>
    <w:rsid w:val="00706C15"/>
    <w:rsid w:val="00706EC8"/>
    <w:rsid w:val="00706F38"/>
    <w:rsid w:val="00706FC3"/>
    <w:rsid w:val="0070744A"/>
    <w:rsid w:val="00707599"/>
    <w:rsid w:val="0070795C"/>
    <w:rsid w:val="007079D7"/>
    <w:rsid w:val="00707A21"/>
    <w:rsid w:val="00707AC7"/>
    <w:rsid w:val="00707BC1"/>
    <w:rsid w:val="00707CA5"/>
    <w:rsid w:val="00707D18"/>
    <w:rsid w:val="00707E3E"/>
    <w:rsid w:val="00707F8B"/>
    <w:rsid w:val="007102CF"/>
    <w:rsid w:val="0071055E"/>
    <w:rsid w:val="00710A13"/>
    <w:rsid w:val="00710BE9"/>
    <w:rsid w:val="00710CAF"/>
    <w:rsid w:val="00710CCC"/>
    <w:rsid w:val="00710D28"/>
    <w:rsid w:val="00710F89"/>
    <w:rsid w:val="00710FE4"/>
    <w:rsid w:val="0071106E"/>
    <w:rsid w:val="007110F9"/>
    <w:rsid w:val="007112A5"/>
    <w:rsid w:val="007113BF"/>
    <w:rsid w:val="007117F5"/>
    <w:rsid w:val="007119D2"/>
    <w:rsid w:val="00711AAB"/>
    <w:rsid w:val="00711B1C"/>
    <w:rsid w:val="00711C6A"/>
    <w:rsid w:val="00711E65"/>
    <w:rsid w:val="00712060"/>
    <w:rsid w:val="00712614"/>
    <w:rsid w:val="00712C39"/>
    <w:rsid w:val="00712C6E"/>
    <w:rsid w:val="00712DA4"/>
    <w:rsid w:val="00712DF5"/>
    <w:rsid w:val="00712E20"/>
    <w:rsid w:val="00712F5F"/>
    <w:rsid w:val="00712FA8"/>
    <w:rsid w:val="0071384C"/>
    <w:rsid w:val="007139B4"/>
    <w:rsid w:val="00713A56"/>
    <w:rsid w:val="00713B89"/>
    <w:rsid w:val="00713BBF"/>
    <w:rsid w:val="00713E14"/>
    <w:rsid w:val="00713FE3"/>
    <w:rsid w:val="00714012"/>
    <w:rsid w:val="00714717"/>
    <w:rsid w:val="0071486B"/>
    <w:rsid w:val="00714C84"/>
    <w:rsid w:val="00714C8A"/>
    <w:rsid w:val="00714E9E"/>
    <w:rsid w:val="00715191"/>
    <w:rsid w:val="00715330"/>
    <w:rsid w:val="00715566"/>
    <w:rsid w:val="007161AE"/>
    <w:rsid w:val="0071623D"/>
    <w:rsid w:val="007163C6"/>
    <w:rsid w:val="0071666D"/>
    <w:rsid w:val="00716A2E"/>
    <w:rsid w:val="00716A72"/>
    <w:rsid w:val="00716B77"/>
    <w:rsid w:val="00716C03"/>
    <w:rsid w:val="00716CAA"/>
    <w:rsid w:val="00716F15"/>
    <w:rsid w:val="007175B7"/>
    <w:rsid w:val="007178DB"/>
    <w:rsid w:val="007179B0"/>
    <w:rsid w:val="007179FB"/>
    <w:rsid w:val="00717B23"/>
    <w:rsid w:val="00717D64"/>
    <w:rsid w:val="00717DD1"/>
    <w:rsid w:val="007200A9"/>
    <w:rsid w:val="007201D2"/>
    <w:rsid w:val="00720212"/>
    <w:rsid w:val="007204BE"/>
    <w:rsid w:val="007204EE"/>
    <w:rsid w:val="007206F5"/>
    <w:rsid w:val="0072083A"/>
    <w:rsid w:val="00720BA0"/>
    <w:rsid w:val="00720CF1"/>
    <w:rsid w:val="00720DE7"/>
    <w:rsid w:val="0072129B"/>
    <w:rsid w:val="0072148D"/>
    <w:rsid w:val="00721D49"/>
    <w:rsid w:val="00721D9E"/>
    <w:rsid w:val="00721DE8"/>
    <w:rsid w:val="0072203C"/>
    <w:rsid w:val="00722086"/>
    <w:rsid w:val="007220E1"/>
    <w:rsid w:val="00722115"/>
    <w:rsid w:val="007221AC"/>
    <w:rsid w:val="007221DA"/>
    <w:rsid w:val="00722405"/>
    <w:rsid w:val="0072299B"/>
    <w:rsid w:val="00722A22"/>
    <w:rsid w:val="00722A6B"/>
    <w:rsid w:val="00722DA9"/>
    <w:rsid w:val="0072308B"/>
    <w:rsid w:val="007230A5"/>
    <w:rsid w:val="007234E3"/>
    <w:rsid w:val="0072392E"/>
    <w:rsid w:val="00723A28"/>
    <w:rsid w:val="00723AB9"/>
    <w:rsid w:val="00723B3D"/>
    <w:rsid w:val="00724096"/>
    <w:rsid w:val="007240D9"/>
    <w:rsid w:val="00724221"/>
    <w:rsid w:val="00724341"/>
    <w:rsid w:val="007249FA"/>
    <w:rsid w:val="00724BA3"/>
    <w:rsid w:val="00724BC1"/>
    <w:rsid w:val="00724F1D"/>
    <w:rsid w:val="007254E7"/>
    <w:rsid w:val="00725F07"/>
    <w:rsid w:val="0072613C"/>
    <w:rsid w:val="00726277"/>
    <w:rsid w:val="00726393"/>
    <w:rsid w:val="00726643"/>
    <w:rsid w:val="007266C8"/>
    <w:rsid w:val="00726877"/>
    <w:rsid w:val="007268D2"/>
    <w:rsid w:val="00726914"/>
    <w:rsid w:val="00726AE0"/>
    <w:rsid w:val="00726C6E"/>
    <w:rsid w:val="00726F20"/>
    <w:rsid w:val="00726FD0"/>
    <w:rsid w:val="0072703C"/>
    <w:rsid w:val="007270FB"/>
    <w:rsid w:val="007271B5"/>
    <w:rsid w:val="007271B7"/>
    <w:rsid w:val="00727251"/>
    <w:rsid w:val="007272AE"/>
    <w:rsid w:val="007274A4"/>
    <w:rsid w:val="007274C9"/>
    <w:rsid w:val="00727665"/>
    <w:rsid w:val="00727EC3"/>
    <w:rsid w:val="00727F0D"/>
    <w:rsid w:val="00727FBC"/>
    <w:rsid w:val="007303C4"/>
    <w:rsid w:val="00730638"/>
    <w:rsid w:val="007307F5"/>
    <w:rsid w:val="00730879"/>
    <w:rsid w:val="00730A5A"/>
    <w:rsid w:val="00730AF1"/>
    <w:rsid w:val="00730BBB"/>
    <w:rsid w:val="00730E72"/>
    <w:rsid w:val="00730FF8"/>
    <w:rsid w:val="0073104A"/>
    <w:rsid w:val="007311CF"/>
    <w:rsid w:val="007314D9"/>
    <w:rsid w:val="007316FC"/>
    <w:rsid w:val="00731761"/>
    <w:rsid w:val="00731846"/>
    <w:rsid w:val="0073186E"/>
    <w:rsid w:val="007319DD"/>
    <w:rsid w:val="00731A0C"/>
    <w:rsid w:val="00731AB7"/>
    <w:rsid w:val="00731B26"/>
    <w:rsid w:val="00731D06"/>
    <w:rsid w:val="007320B1"/>
    <w:rsid w:val="007320C7"/>
    <w:rsid w:val="007320CD"/>
    <w:rsid w:val="007322A9"/>
    <w:rsid w:val="007322D2"/>
    <w:rsid w:val="00732505"/>
    <w:rsid w:val="007325FB"/>
    <w:rsid w:val="00732AEF"/>
    <w:rsid w:val="00733022"/>
    <w:rsid w:val="0073386B"/>
    <w:rsid w:val="007339FC"/>
    <w:rsid w:val="00733AA0"/>
    <w:rsid w:val="00733C3A"/>
    <w:rsid w:val="00733DD3"/>
    <w:rsid w:val="00733F26"/>
    <w:rsid w:val="00733F6D"/>
    <w:rsid w:val="00734015"/>
    <w:rsid w:val="0073402C"/>
    <w:rsid w:val="007343B1"/>
    <w:rsid w:val="00734551"/>
    <w:rsid w:val="0073456A"/>
    <w:rsid w:val="0073480E"/>
    <w:rsid w:val="00734BEF"/>
    <w:rsid w:val="00734C1F"/>
    <w:rsid w:val="00734CC0"/>
    <w:rsid w:val="00734D4A"/>
    <w:rsid w:val="00734E05"/>
    <w:rsid w:val="00735005"/>
    <w:rsid w:val="007352CC"/>
    <w:rsid w:val="0073534F"/>
    <w:rsid w:val="00735578"/>
    <w:rsid w:val="007356FA"/>
    <w:rsid w:val="00735945"/>
    <w:rsid w:val="007359FD"/>
    <w:rsid w:val="00735D3E"/>
    <w:rsid w:val="00735DFD"/>
    <w:rsid w:val="00735F19"/>
    <w:rsid w:val="00735F43"/>
    <w:rsid w:val="00735F6C"/>
    <w:rsid w:val="0073630F"/>
    <w:rsid w:val="0073660A"/>
    <w:rsid w:val="0073660D"/>
    <w:rsid w:val="007366A5"/>
    <w:rsid w:val="007366EC"/>
    <w:rsid w:val="0073671D"/>
    <w:rsid w:val="007367C6"/>
    <w:rsid w:val="00736879"/>
    <w:rsid w:val="00736989"/>
    <w:rsid w:val="007369D9"/>
    <w:rsid w:val="00736B02"/>
    <w:rsid w:val="00736D7E"/>
    <w:rsid w:val="00736E4D"/>
    <w:rsid w:val="0073704C"/>
    <w:rsid w:val="00737266"/>
    <w:rsid w:val="00737299"/>
    <w:rsid w:val="00737391"/>
    <w:rsid w:val="00737F07"/>
    <w:rsid w:val="00737FC4"/>
    <w:rsid w:val="007400AE"/>
    <w:rsid w:val="0074019F"/>
    <w:rsid w:val="00740287"/>
    <w:rsid w:val="00740317"/>
    <w:rsid w:val="00740531"/>
    <w:rsid w:val="00740988"/>
    <w:rsid w:val="00740AA0"/>
    <w:rsid w:val="00740BBC"/>
    <w:rsid w:val="00740BE5"/>
    <w:rsid w:val="00740C82"/>
    <w:rsid w:val="00740CAD"/>
    <w:rsid w:val="00740CC7"/>
    <w:rsid w:val="0074109E"/>
    <w:rsid w:val="007413D2"/>
    <w:rsid w:val="007416B1"/>
    <w:rsid w:val="00741B80"/>
    <w:rsid w:val="00741C3A"/>
    <w:rsid w:val="00741E53"/>
    <w:rsid w:val="007421B1"/>
    <w:rsid w:val="007422E8"/>
    <w:rsid w:val="0074279A"/>
    <w:rsid w:val="00742951"/>
    <w:rsid w:val="00742BC5"/>
    <w:rsid w:val="00742C97"/>
    <w:rsid w:val="00742E67"/>
    <w:rsid w:val="00743253"/>
    <w:rsid w:val="00743456"/>
    <w:rsid w:val="00743503"/>
    <w:rsid w:val="00743508"/>
    <w:rsid w:val="007436C1"/>
    <w:rsid w:val="00743A1F"/>
    <w:rsid w:val="00743BED"/>
    <w:rsid w:val="00743E7A"/>
    <w:rsid w:val="007442D6"/>
    <w:rsid w:val="00744549"/>
    <w:rsid w:val="0074499C"/>
    <w:rsid w:val="00744A24"/>
    <w:rsid w:val="00744B1E"/>
    <w:rsid w:val="00744BE4"/>
    <w:rsid w:val="00745291"/>
    <w:rsid w:val="007452E5"/>
    <w:rsid w:val="00745710"/>
    <w:rsid w:val="007457D8"/>
    <w:rsid w:val="00745A66"/>
    <w:rsid w:val="00745D44"/>
    <w:rsid w:val="00745EDC"/>
    <w:rsid w:val="0074603F"/>
    <w:rsid w:val="00746044"/>
    <w:rsid w:val="00746172"/>
    <w:rsid w:val="007461D0"/>
    <w:rsid w:val="00746440"/>
    <w:rsid w:val="00746549"/>
    <w:rsid w:val="00746755"/>
    <w:rsid w:val="00746AD1"/>
    <w:rsid w:val="00746BB0"/>
    <w:rsid w:val="00746C85"/>
    <w:rsid w:val="00746D05"/>
    <w:rsid w:val="00746E8E"/>
    <w:rsid w:val="00747066"/>
    <w:rsid w:val="00747106"/>
    <w:rsid w:val="00747146"/>
    <w:rsid w:val="007471B9"/>
    <w:rsid w:val="007472B2"/>
    <w:rsid w:val="0074761F"/>
    <w:rsid w:val="007476D8"/>
    <w:rsid w:val="007479EF"/>
    <w:rsid w:val="00747AC1"/>
    <w:rsid w:val="00747D41"/>
    <w:rsid w:val="00747FC6"/>
    <w:rsid w:val="0075022F"/>
    <w:rsid w:val="0075039E"/>
    <w:rsid w:val="0075055D"/>
    <w:rsid w:val="00750946"/>
    <w:rsid w:val="00750B70"/>
    <w:rsid w:val="00750C06"/>
    <w:rsid w:val="00751158"/>
    <w:rsid w:val="00751160"/>
    <w:rsid w:val="00751188"/>
    <w:rsid w:val="0075163E"/>
    <w:rsid w:val="007517E7"/>
    <w:rsid w:val="00751822"/>
    <w:rsid w:val="00751F67"/>
    <w:rsid w:val="00751FCD"/>
    <w:rsid w:val="0075207B"/>
    <w:rsid w:val="00752195"/>
    <w:rsid w:val="0075223C"/>
    <w:rsid w:val="0075224C"/>
    <w:rsid w:val="007522A1"/>
    <w:rsid w:val="00752507"/>
    <w:rsid w:val="00752523"/>
    <w:rsid w:val="00752A75"/>
    <w:rsid w:val="00752DE3"/>
    <w:rsid w:val="007531BA"/>
    <w:rsid w:val="007531E3"/>
    <w:rsid w:val="007532CC"/>
    <w:rsid w:val="00753425"/>
    <w:rsid w:val="00753954"/>
    <w:rsid w:val="00753C8E"/>
    <w:rsid w:val="00754018"/>
    <w:rsid w:val="00754160"/>
    <w:rsid w:val="0075427A"/>
    <w:rsid w:val="0075428A"/>
    <w:rsid w:val="00754602"/>
    <w:rsid w:val="007546AB"/>
    <w:rsid w:val="007549E7"/>
    <w:rsid w:val="00754EC8"/>
    <w:rsid w:val="00754F48"/>
    <w:rsid w:val="00754F85"/>
    <w:rsid w:val="007552D7"/>
    <w:rsid w:val="00755746"/>
    <w:rsid w:val="0075593B"/>
    <w:rsid w:val="00755E85"/>
    <w:rsid w:val="00755FED"/>
    <w:rsid w:val="00756072"/>
    <w:rsid w:val="00756516"/>
    <w:rsid w:val="00756628"/>
    <w:rsid w:val="00756744"/>
    <w:rsid w:val="00756847"/>
    <w:rsid w:val="00756879"/>
    <w:rsid w:val="007568D7"/>
    <w:rsid w:val="00756D55"/>
    <w:rsid w:val="00756DB0"/>
    <w:rsid w:val="00756DD8"/>
    <w:rsid w:val="00757260"/>
    <w:rsid w:val="0075735E"/>
    <w:rsid w:val="00757413"/>
    <w:rsid w:val="007577B1"/>
    <w:rsid w:val="007577BA"/>
    <w:rsid w:val="007578FA"/>
    <w:rsid w:val="00757907"/>
    <w:rsid w:val="00757A38"/>
    <w:rsid w:val="00757A5B"/>
    <w:rsid w:val="00757BDC"/>
    <w:rsid w:val="00757D12"/>
    <w:rsid w:val="00757DEE"/>
    <w:rsid w:val="0076015A"/>
    <w:rsid w:val="0076029E"/>
    <w:rsid w:val="007603D6"/>
    <w:rsid w:val="0076044E"/>
    <w:rsid w:val="007609FD"/>
    <w:rsid w:val="00760D40"/>
    <w:rsid w:val="00760FA9"/>
    <w:rsid w:val="0076135D"/>
    <w:rsid w:val="007614C7"/>
    <w:rsid w:val="0076155D"/>
    <w:rsid w:val="00761B99"/>
    <w:rsid w:val="00761DD6"/>
    <w:rsid w:val="00761DEF"/>
    <w:rsid w:val="00761DF7"/>
    <w:rsid w:val="00762222"/>
    <w:rsid w:val="0076227F"/>
    <w:rsid w:val="007623E1"/>
    <w:rsid w:val="0076246D"/>
    <w:rsid w:val="00762613"/>
    <w:rsid w:val="00762840"/>
    <w:rsid w:val="0076291D"/>
    <w:rsid w:val="00762F47"/>
    <w:rsid w:val="00763017"/>
    <w:rsid w:val="0076306E"/>
    <w:rsid w:val="00763801"/>
    <w:rsid w:val="00763A9C"/>
    <w:rsid w:val="00763BC9"/>
    <w:rsid w:val="00763BD0"/>
    <w:rsid w:val="00764013"/>
    <w:rsid w:val="0076408E"/>
    <w:rsid w:val="00764727"/>
    <w:rsid w:val="00764934"/>
    <w:rsid w:val="00764B7E"/>
    <w:rsid w:val="00764ED5"/>
    <w:rsid w:val="00764EE6"/>
    <w:rsid w:val="00765311"/>
    <w:rsid w:val="00765460"/>
    <w:rsid w:val="007658C6"/>
    <w:rsid w:val="00765908"/>
    <w:rsid w:val="00765983"/>
    <w:rsid w:val="00765F60"/>
    <w:rsid w:val="00766047"/>
    <w:rsid w:val="007661A3"/>
    <w:rsid w:val="007661C1"/>
    <w:rsid w:val="00766357"/>
    <w:rsid w:val="007663A8"/>
    <w:rsid w:val="00766510"/>
    <w:rsid w:val="00766591"/>
    <w:rsid w:val="0076676C"/>
    <w:rsid w:val="007667F0"/>
    <w:rsid w:val="0076696A"/>
    <w:rsid w:val="00766A9A"/>
    <w:rsid w:val="00766C13"/>
    <w:rsid w:val="00766C25"/>
    <w:rsid w:val="00766CD4"/>
    <w:rsid w:val="00767106"/>
    <w:rsid w:val="0076710A"/>
    <w:rsid w:val="00767342"/>
    <w:rsid w:val="00767378"/>
    <w:rsid w:val="007673BC"/>
    <w:rsid w:val="0076786F"/>
    <w:rsid w:val="00767886"/>
    <w:rsid w:val="007679EE"/>
    <w:rsid w:val="00767A77"/>
    <w:rsid w:val="007701E3"/>
    <w:rsid w:val="007702A5"/>
    <w:rsid w:val="0077042D"/>
    <w:rsid w:val="00770450"/>
    <w:rsid w:val="0077070A"/>
    <w:rsid w:val="00770878"/>
    <w:rsid w:val="00770C14"/>
    <w:rsid w:val="00770C54"/>
    <w:rsid w:val="00771162"/>
    <w:rsid w:val="0077128F"/>
    <w:rsid w:val="007712AE"/>
    <w:rsid w:val="007714EC"/>
    <w:rsid w:val="00771BD9"/>
    <w:rsid w:val="007721A9"/>
    <w:rsid w:val="0077229E"/>
    <w:rsid w:val="00772565"/>
    <w:rsid w:val="007725AE"/>
    <w:rsid w:val="007725E1"/>
    <w:rsid w:val="007726F5"/>
    <w:rsid w:val="007727B4"/>
    <w:rsid w:val="007729D0"/>
    <w:rsid w:val="00772A2B"/>
    <w:rsid w:val="00772ADE"/>
    <w:rsid w:val="00772CE3"/>
    <w:rsid w:val="00772D31"/>
    <w:rsid w:val="007735D8"/>
    <w:rsid w:val="0077369F"/>
    <w:rsid w:val="0077376C"/>
    <w:rsid w:val="007738EE"/>
    <w:rsid w:val="00773BE8"/>
    <w:rsid w:val="00773FD8"/>
    <w:rsid w:val="00774150"/>
    <w:rsid w:val="0077439E"/>
    <w:rsid w:val="0077451A"/>
    <w:rsid w:val="00774A87"/>
    <w:rsid w:val="00774CBC"/>
    <w:rsid w:val="0077508D"/>
    <w:rsid w:val="007750D2"/>
    <w:rsid w:val="0077560F"/>
    <w:rsid w:val="0077574E"/>
    <w:rsid w:val="00775B1A"/>
    <w:rsid w:val="00775B24"/>
    <w:rsid w:val="007760DE"/>
    <w:rsid w:val="007764F1"/>
    <w:rsid w:val="00776543"/>
    <w:rsid w:val="007765C6"/>
    <w:rsid w:val="007769A2"/>
    <w:rsid w:val="007769A6"/>
    <w:rsid w:val="00776AD1"/>
    <w:rsid w:val="00776BF7"/>
    <w:rsid w:val="00776CD7"/>
    <w:rsid w:val="00776D56"/>
    <w:rsid w:val="00776FEF"/>
    <w:rsid w:val="00776FFB"/>
    <w:rsid w:val="007770F3"/>
    <w:rsid w:val="00777242"/>
    <w:rsid w:val="0077738B"/>
    <w:rsid w:val="0077742E"/>
    <w:rsid w:val="007774CE"/>
    <w:rsid w:val="00777614"/>
    <w:rsid w:val="007776B2"/>
    <w:rsid w:val="0077773E"/>
    <w:rsid w:val="00777B35"/>
    <w:rsid w:val="00777DBD"/>
    <w:rsid w:val="0078023F"/>
    <w:rsid w:val="007805B6"/>
    <w:rsid w:val="00780643"/>
    <w:rsid w:val="007808AB"/>
    <w:rsid w:val="00780B02"/>
    <w:rsid w:val="00780B62"/>
    <w:rsid w:val="00780C4D"/>
    <w:rsid w:val="00780C68"/>
    <w:rsid w:val="00780D2E"/>
    <w:rsid w:val="00780E19"/>
    <w:rsid w:val="00780E1F"/>
    <w:rsid w:val="00780F80"/>
    <w:rsid w:val="0078116F"/>
    <w:rsid w:val="00781341"/>
    <w:rsid w:val="007813C0"/>
    <w:rsid w:val="0078178B"/>
    <w:rsid w:val="007817BD"/>
    <w:rsid w:val="00781DAB"/>
    <w:rsid w:val="00781F82"/>
    <w:rsid w:val="0078229E"/>
    <w:rsid w:val="007822FF"/>
    <w:rsid w:val="00782484"/>
    <w:rsid w:val="007824DF"/>
    <w:rsid w:val="00782586"/>
    <w:rsid w:val="007825CF"/>
    <w:rsid w:val="00782713"/>
    <w:rsid w:val="007828AB"/>
    <w:rsid w:val="007828CE"/>
    <w:rsid w:val="00782AE5"/>
    <w:rsid w:val="00782D1F"/>
    <w:rsid w:val="00782DFC"/>
    <w:rsid w:val="00782E69"/>
    <w:rsid w:val="00782EBA"/>
    <w:rsid w:val="00783058"/>
    <w:rsid w:val="00783329"/>
    <w:rsid w:val="007833C9"/>
    <w:rsid w:val="00783635"/>
    <w:rsid w:val="007836B9"/>
    <w:rsid w:val="00783779"/>
    <w:rsid w:val="00783A37"/>
    <w:rsid w:val="00783EEF"/>
    <w:rsid w:val="0078411F"/>
    <w:rsid w:val="007842AA"/>
    <w:rsid w:val="007843A9"/>
    <w:rsid w:val="00784412"/>
    <w:rsid w:val="007844E4"/>
    <w:rsid w:val="0078464C"/>
    <w:rsid w:val="00784653"/>
    <w:rsid w:val="007846D4"/>
    <w:rsid w:val="007846F9"/>
    <w:rsid w:val="007848DC"/>
    <w:rsid w:val="0078492E"/>
    <w:rsid w:val="00784B05"/>
    <w:rsid w:val="00784D65"/>
    <w:rsid w:val="00784D83"/>
    <w:rsid w:val="00784F71"/>
    <w:rsid w:val="0078500F"/>
    <w:rsid w:val="007850DD"/>
    <w:rsid w:val="00785203"/>
    <w:rsid w:val="007854AB"/>
    <w:rsid w:val="00785598"/>
    <w:rsid w:val="00785796"/>
    <w:rsid w:val="00785999"/>
    <w:rsid w:val="00785A25"/>
    <w:rsid w:val="00785B96"/>
    <w:rsid w:val="00785D3E"/>
    <w:rsid w:val="00785E74"/>
    <w:rsid w:val="007860AE"/>
    <w:rsid w:val="007863F8"/>
    <w:rsid w:val="007865B1"/>
    <w:rsid w:val="00786712"/>
    <w:rsid w:val="00786805"/>
    <w:rsid w:val="007869F9"/>
    <w:rsid w:val="00786BF4"/>
    <w:rsid w:val="00786D51"/>
    <w:rsid w:val="0078725F"/>
    <w:rsid w:val="00787425"/>
    <w:rsid w:val="0078753A"/>
    <w:rsid w:val="007875DD"/>
    <w:rsid w:val="0078761F"/>
    <w:rsid w:val="0078786E"/>
    <w:rsid w:val="007878E6"/>
    <w:rsid w:val="0078799B"/>
    <w:rsid w:val="00787B8F"/>
    <w:rsid w:val="00787DCC"/>
    <w:rsid w:val="00787E61"/>
    <w:rsid w:val="00787F3A"/>
    <w:rsid w:val="007900A0"/>
    <w:rsid w:val="0079032D"/>
    <w:rsid w:val="00790428"/>
    <w:rsid w:val="00790575"/>
    <w:rsid w:val="00790586"/>
    <w:rsid w:val="007905EC"/>
    <w:rsid w:val="0079076B"/>
    <w:rsid w:val="007908EA"/>
    <w:rsid w:val="00790ABC"/>
    <w:rsid w:val="00790AD9"/>
    <w:rsid w:val="0079125D"/>
    <w:rsid w:val="00791627"/>
    <w:rsid w:val="00791909"/>
    <w:rsid w:val="00791961"/>
    <w:rsid w:val="00791D11"/>
    <w:rsid w:val="00791DEB"/>
    <w:rsid w:val="00791E24"/>
    <w:rsid w:val="00791EC9"/>
    <w:rsid w:val="00791F25"/>
    <w:rsid w:val="00792115"/>
    <w:rsid w:val="0079222D"/>
    <w:rsid w:val="00792246"/>
    <w:rsid w:val="00792372"/>
    <w:rsid w:val="0079285D"/>
    <w:rsid w:val="007929B9"/>
    <w:rsid w:val="00792AC7"/>
    <w:rsid w:val="00792E21"/>
    <w:rsid w:val="0079301D"/>
    <w:rsid w:val="007935DF"/>
    <w:rsid w:val="007936A3"/>
    <w:rsid w:val="007936AC"/>
    <w:rsid w:val="007937F6"/>
    <w:rsid w:val="00793A6F"/>
    <w:rsid w:val="0079400E"/>
    <w:rsid w:val="0079436E"/>
    <w:rsid w:val="00794427"/>
    <w:rsid w:val="007944BB"/>
    <w:rsid w:val="007947C0"/>
    <w:rsid w:val="0079494B"/>
    <w:rsid w:val="00794B4A"/>
    <w:rsid w:val="00794B5D"/>
    <w:rsid w:val="00794D04"/>
    <w:rsid w:val="00794ED5"/>
    <w:rsid w:val="00794EDF"/>
    <w:rsid w:val="00794F0B"/>
    <w:rsid w:val="00794FE1"/>
    <w:rsid w:val="0079501C"/>
    <w:rsid w:val="007954BB"/>
    <w:rsid w:val="007955CC"/>
    <w:rsid w:val="00795719"/>
    <w:rsid w:val="00795AA7"/>
    <w:rsid w:val="00795BFB"/>
    <w:rsid w:val="00796445"/>
    <w:rsid w:val="00796520"/>
    <w:rsid w:val="00796594"/>
    <w:rsid w:val="0079674F"/>
    <w:rsid w:val="007967B9"/>
    <w:rsid w:val="007969A7"/>
    <w:rsid w:val="00796AB4"/>
    <w:rsid w:val="00796D86"/>
    <w:rsid w:val="00796FF4"/>
    <w:rsid w:val="0079701F"/>
    <w:rsid w:val="007970D8"/>
    <w:rsid w:val="007970E6"/>
    <w:rsid w:val="007971DF"/>
    <w:rsid w:val="007972C7"/>
    <w:rsid w:val="0079760F"/>
    <w:rsid w:val="007977E1"/>
    <w:rsid w:val="00797B16"/>
    <w:rsid w:val="00797CC4"/>
    <w:rsid w:val="0079D58F"/>
    <w:rsid w:val="007A0072"/>
    <w:rsid w:val="007A02FB"/>
    <w:rsid w:val="007A0422"/>
    <w:rsid w:val="007A045F"/>
    <w:rsid w:val="007A068F"/>
    <w:rsid w:val="007A0752"/>
    <w:rsid w:val="007A080C"/>
    <w:rsid w:val="007A08A4"/>
    <w:rsid w:val="007A08FA"/>
    <w:rsid w:val="007A091F"/>
    <w:rsid w:val="007A09BE"/>
    <w:rsid w:val="007A0D1C"/>
    <w:rsid w:val="007A106A"/>
    <w:rsid w:val="007A1191"/>
    <w:rsid w:val="007A1491"/>
    <w:rsid w:val="007A1636"/>
    <w:rsid w:val="007A1878"/>
    <w:rsid w:val="007A1908"/>
    <w:rsid w:val="007A1BAF"/>
    <w:rsid w:val="007A1D2B"/>
    <w:rsid w:val="007A1D83"/>
    <w:rsid w:val="007A1D85"/>
    <w:rsid w:val="007A1E86"/>
    <w:rsid w:val="007A23E7"/>
    <w:rsid w:val="007A2504"/>
    <w:rsid w:val="007A2644"/>
    <w:rsid w:val="007A2932"/>
    <w:rsid w:val="007A2C7F"/>
    <w:rsid w:val="007A2DDB"/>
    <w:rsid w:val="007A2ED5"/>
    <w:rsid w:val="007A2F1A"/>
    <w:rsid w:val="007A32B7"/>
    <w:rsid w:val="007A33F2"/>
    <w:rsid w:val="007A34F0"/>
    <w:rsid w:val="007A3514"/>
    <w:rsid w:val="007A3B99"/>
    <w:rsid w:val="007A3D11"/>
    <w:rsid w:val="007A3EF2"/>
    <w:rsid w:val="007A408F"/>
    <w:rsid w:val="007A411A"/>
    <w:rsid w:val="007A4152"/>
    <w:rsid w:val="007A42AD"/>
    <w:rsid w:val="007A44EB"/>
    <w:rsid w:val="007A4B5B"/>
    <w:rsid w:val="007A4D1E"/>
    <w:rsid w:val="007A4E22"/>
    <w:rsid w:val="007A5064"/>
    <w:rsid w:val="007A5070"/>
    <w:rsid w:val="007A54F6"/>
    <w:rsid w:val="007A55CD"/>
    <w:rsid w:val="007A581F"/>
    <w:rsid w:val="007A595B"/>
    <w:rsid w:val="007A5998"/>
    <w:rsid w:val="007A5A41"/>
    <w:rsid w:val="007A5ACE"/>
    <w:rsid w:val="007A5AED"/>
    <w:rsid w:val="007A5E20"/>
    <w:rsid w:val="007A5E38"/>
    <w:rsid w:val="007A5F67"/>
    <w:rsid w:val="007A619A"/>
    <w:rsid w:val="007A6280"/>
    <w:rsid w:val="007A6450"/>
    <w:rsid w:val="007A6749"/>
    <w:rsid w:val="007A67B5"/>
    <w:rsid w:val="007A697B"/>
    <w:rsid w:val="007A6E57"/>
    <w:rsid w:val="007A6F19"/>
    <w:rsid w:val="007A7069"/>
    <w:rsid w:val="007A7429"/>
    <w:rsid w:val="007A7465"/>
    <w:rsid w:val="007A74D6"/>
    <w:rsid w:val="007A7AAE"/>
    <w:rsid w:val="007A7B79"/>
    <w:rsid w:val="007A7D13"/>
    <w:rsid w:val="007A7F73"/>
    <w:rsid w:val="007A7F9A"/>
    <w:rsid w:val="007B01CF"/>
    <w:rsid w:val="007B036F"/>
    <w:rsid w:val="007B04B1"/>
    <w:rsid w:val="007B0749"/>
    <w:rsid w:val="007B0B9F"/>
    <w:rsid w:val="007B0DD5"/>
    <w:rsid w:val="007B0EFD"/>
    <w:rsid w:val="007B0F18"/>
    <w:rsid w:val="007B1015"/>
    <w:rsid w:val="007B11A0"/>
    <w:rsid w:val="007B12FF"/>
    <w:rsid w:val="007B1889"/>
    <w:rsid w:val="007B1A84"/>
    <w:rsid w:val="007B1DDF"/>
    <w:rsid w:val="007B1F8B"/>
    <w:rsid w:val="007B22B8"/>
    <w:rsid w:val="007B243F"/>
    <w:rsid w:val="007B248E"/>
    <w:rsid w:val="007B2503"/>
    <w:rsid w:val="007B266A"/>
    <w:rsid w:val="007B280A"/>
    <w:rsid w:val="007B28A8"/>
    <w:rsid w:val="007B2B32"/>
    <w:rsid w:val="007B2D29"/>
    <w:rsid w:val="007B3141"/>
    <w:rsid w:val="007B3195"/>
    <w:rsid w:val="007B368C"/>
    <w:rsid w:val="007B3B46"/>
    <w:rsid w:val="007B3B96"/>
    <w:rsid w:val="007B4328"/>
    <w:rsid w:val="007B47AD"/>
    <w:rsid w:val="007B4A91"/>
    <w:rsid w:val="007B4AA9"/>
    <w:rsid w:val="007B4B89"/>
    <w:rsid w:val="007B4BAD"/>
    <w:rsid w:val="007B500A"/>
    <w:rsid w:val="007B543E"/>
    <w:rsid w:val="007B55EC"/>
    <w:rsid w:val="007B57DB"/>
    <w:rsid w:val="007B5A5A"/>
    <w:rsid w:val="007B5EE3"/>
    <w:rsid w:val="007B6268"/>
    <w:rsid w:val="007B6617"/>
    <w:rsid w:val="007B680C"/>
    <w:rsid w:val="007B6971"/>
    <w:rsid w:val="007B6ABE"/>
    <w:rsid w:val="007B6D06"/>
    <w:rsid w:val="007B6F90"/>
    <w:rsid w:val="007B70BD"/>
    <w:rsid w:val="007B72A1"/>
    <w:rsid w:val="007B7F03"/>
    <w:rsid w:val="007C0268"/>
    <w:rsid w:val="007C04D2"/>
    <w:rsid w:val="007C0703"/>
    <w:rsid w:val="007C08AD"/>
    <w:rsid w:val="007C0904"/>
    <w:rsid w:val="007C0C66"/>
    <w:rsid w:val="007C124B"/>
    <w:rsid w:val="007C155F"/>
    <w:rsid w:val="007C1A8F"/>
    <w:rsid w:val="007C1C5E"/>
    <w:rsid w:val="007C1CFD"/>
    <w:rsid w:val="007C1E33"/>
    <w:rsid w:val="007C1F66"/>
    <w:rsid w:val="007C1FD0"/>
    <w:rsid w:val="007C2089"/>
    <w:rsid w:val="007C217C"/>
    <w:rsid w:val="007C254C"/>
    <w:rsid w:val="007C25CE"/>
    <w:rsid w:val="007C270C"/>
    <w:rsid w:val="007C274A"/>
    <w:rsid w:val="007C2976"/>
    <w:rsid w:val="007C2B2A"/>
    <w:rsid w:val="007C2C76"/>
    <w:rsid w:val="007C2CA6"/>
    <w:rsid w:val="007C2D21"/>
    <w:rsid w:val="007C2EA0"/>
    <w:rsid w:val="007C30AF"/>
    <w:rsid w:val="007C3399"/>
    <w:rsid w:val="007C3944"/>
    <w:rsid w:val="007C3B85"/>
    <w:rsid w:val="007C3DEB"/>
    <w:rsid w:val="007C3ED4"/>
    <w:rsid w:val="007C3F43"/>
    <w:rsid w:val="007C4059"/>
    <w:rsid w:val="007C414C"/>
    <w:rsid w:val="007C4200"/>
    <w:rsid w:val="007C4360"/>
    <w:rsid w:val="007C43CE"/>
    <w:rsid w:val="007C4531"/>
    <w:rsid w:val="007C4656"/>
    <w:rsid w:val="007C474A"/>
    <w:rsid w:val="007C4DAC"/>
    <w:rsid w:val="007C52FF"/>
    <w:rsid w:val="007C540C"/>
    <w:rsid w:val="007C55E4"/>
    <w:rsid w:val="007C5619"/>
    <w:rsid w:val="007C5719"/>
    <w:rsid w:val="007C58CB"/>
    <w:rsid w:val="007C59C7"/>
    <w:rsid w:val="007C6085"/>
    <w:rsid w:val="007C6122"/>
    <w:rsid w:val="007C6145"/>
    <w:rsid w:val="007C6331"/>
    <w:rsid w:val="007C6399"/>
    <w:rsid w:val="007C63FC"/>
    <w:rsid w:val="007C65E3"/>
    <w:rsid w:val="007C6851"/>
    <w:rsid w:val="007C6D0E"/>
    <w:rsid w:val="007C6D37"/>
    <w:rsid w:val="007C6D94"/>
    <w:rsid w:val="007C737E"/>
    <w:rsid w:val="007C73D1"/>
    <w:rsid w:val="007C7741"/>
    <w:rsid w:val="007C7E4D"/>
    <w:rsid w:val="007D06C7"/>
    <w:rsid w:val="007D06FC"/>
    <w:rsid w:val="007D0896"/>
    <w:rsid w:val="007D0AE2"/>
    <w:rsid w:val="007D0C69"/>
    <w:rsid w:val="007D0CBC"/>
    <w:rsid w:val="007D0CD3"/>
    <w:rsid w:val="007D12BD"/>
    <w:rsid w:val="007D131D"/>
    <w:rsid w:val="007D1331"/>
    <w:rsid w:val="007D13BF"/>
    <w:rsid w:val="007D14F3"/>
    <w:rsid w:val="007D1B3E"/>
    <w:rsid w:val="007D1CA3"/>
    <w:rsid w:val="007D1E66"/>
    <w:rsid w:val="007D1EA8"/>
    <w:rsid w:val="007D24E9"/>
    <w:rsid w:val="007D2683"/>
    <w:rsid w:val="007D2AAE"/>
    <w:rsid w:val="007D3163"/>
    <w:rsid w:val="007D31EA"/>
    <w:rsid w:val="007D3325"/>
    <w:rsid w:val="007D34DA"/>
    <w:rsid w:val="007D3754"/>
    <w:rsid w:val="007D3B23"/>
    <w:rsid w:val="007D3D65"/>
    <w:rsid w:val="007D3D99"/>
    <w:rsid w:val="007D3FC0"/>
    <w:rsid w:val="007D3FD7"/>
    <w:rsid w:val="007D46BD"/>
    <w:rsid w:val="007D46C7"/>
    <w:rsid w:val="007D49DA"/>
    <w:rsid w:val="007D49DC"/>
    <w:rsid w:val="007D49DD"/>
    <w:rsid w:val="007D4D14"/>
    <w:rsid w:val="007D4FB6"/>
    <w:rsid w:val="007D5201"/>
    <w:rsid w:val="007D546A"/>
    <w:rsid w:val="007D5840"/>
    <w:rsid w:val="007D5849"/>
    <w:rsid w:val="007D5852"/>
    <w:rsid w:val="007D598A"/>
    <w:rsid w:val="007D5B7B"/>
    <w:rsid w:val="007D6038"/>
    <w:rsid w:val="007D61F4"/>
    <w:rsid w:val="007D633E"/>
    <w:rsid w:val="007D63A4"/>
    <w:rsid w:val="007D64E5"/>
    <w:rsid w:val="007D6775"/>
    <w:rsid w:val="007D6779"/>
    <w:rsid w:val="007D6C1D"/>
    <w:rsid w:val="007D6E42"/>
    <w:rsid w:val="007D6EA3"/>
    <w:rsid w:val="007D6F10"/>
    <w:rsid w:val="007D709E"/>
    <w:rsid w:val="007D7161"/>
    <w:rsid w:val="007D735E"/>
    <w:rsid w:val="007D7371"/>
    <w:rsid w:val="007D743E"/>
    <w:rsid w:val="007D7932"/>
    <w:rsid w:val="007D7AE0"/>
    <w:rsid w:val="007D7B72"/>
    <w:rsid w:val="007D7D7C"/>
    <w:rsid w:val="007D7FC1"/>
    <w:rsid w:val="007E02F4"/>
    <w:rsid w:val="007E0326"/>
    <w:rsid w:val="007E0439"/>
    <w:rsid w:val="007E043B"/>
    <w:rsid w:val="007E0493"/>
    <w:rsid w:val="007E051E"/>
    <w:rsid w:val="007E05EE"/>
    <w:rsid w:val="007E063A"/>
    <w:rsid w:val="007E09E9"/>
    <w:rsid w:val="007E0C71"/>
    <w:rsid w:val="007E10E9"/>
    <w:rsid w:val="007E12A9"/>
    <w:rsid w:val="007E12C6"/>
    <w:rsid w:val="007E1611"/>
    <w:rsid w:val="007E166C"/>
    <w:rsid w:val="007E16FF"/>
    <w:rsid w:val="007E17C1"/>
    <w:rsid w:val="007E17CF"/>
    <w:rsid w:val="007E1911"/>
    <w:rsid w:val="007E1A5F"/>
    <w:rsid w:val="007E1B55"/>
    <w:rsid w:val="007E1BED"/>
    <w:rsid w:val="007E1D35"/>
    <w:rsid w:val="007E1F1D"/>
    <w:rsid w:val="007E1F47"/>
    <w:rsid w:val="007E2052"/>
    <w:rsid w:val="007E23D8"/>
    <w:rsid w:val="007E2466"/>
    <w:rsid w:val="007E247C"/>
    <w:rsid w:val="007E24DC"/>
    <w:rsid w:val="007E25E7"/>
    <w:rsid w:val="007E2603"/>
    <w:rsid w:val="007E290D"/>
    <w:rsid w:val="007E2A71"/>
    <w:rsid w:val="007E2B91"/>
    <w:rsid w:val="007E2F4B"/>
    <w:rsid w:val="007E312A"/>
    <w:rsid w:val="007E31B9"/>
    <w:rsid w:val="007E327B"/>
    <w:rsid w:val="007E36EA"/>
    <w:rsid w:val="007E3927"/>
    <w:rsid w:val="007E39D4"/>
    <w:rsid w:val="007E3C42"/>
    <w:rsid w:val="007E3C8E"/>
    <w:rsid w:val="007E40EC"/>
    <w:rsid w:val="007E417C"/>
    <w:rsid w:val="007E4257"/>
    <w:rsid w:val="007E42C5"/>
    <w:rsid w:val="007E443A"/>
    <w:rsid w:val="007E492D"/>
    <w:rsid w:val="007E4C55"/>
    <w:rsid w:val="007E4F7D"/>
    <w:rsid w:val="007E507A"/>
    <w:rsid w:val="007E5241"/>
    <w:rsid w:val="007E533F"/>
    <w:rsid w:val="007E534B"/>
    <w:rsid w:val="007E53B2"/>
    <w:rsid w:val="007E5555"/>
    <w:rsid w:val="007E5874"/>
    <w:rsid w:val="007E5CBC"/>
    <w:rsid w:val="007E5D4A"/>
    <w:rsid w:val="007E5D7C"/>
    <w:rsid w:val="007E5E4A"/>
    <w:rsid w:val="007E63AD"/>
    <w:rsid w:val="007E64B3"/>
    <w:rsid w:val="007E6553"/>
    <w:rsid w:val="007E65F7"/>
    <w:rsid w:val="007E67F2"/>
    <w:rsid w:val="007E69BD"/>
    <w:rsid w:val="007E6C31"/>
    <w:rsid w:val="007E7025"/>
    <w:rsid w:val="007E733C"/>
    <w:rsid w:val="007E735F"/>
    <w:rsid w:val="007E7646"/>
    <w:rsid w:val="007E7693"/>
    <w:rsid w:val="007E7765"/>
    <w:rsid w:val="007E77D5"/>
    <w:rsid w:val="007E7968"/>
    <w:rsid w:val="007E7A15"/>
    <w:rsid w:val="007E7B41"/>
    <w:rsid w:val="007E7CF0"/>
    <w:rsid w:val="007E7DCC"/>
    <w:rsid w:val="007E7E1F"/>
    <w:rsid w:val="007F04F3"/>
    <w:rsid w:val="007F052F"/>
    <w:rsid w:val="007F06D8"/>
    <w:rsid w:val="007F06EF"/>
    <w:rsid w:val="007F0727"/>
    <w:rsid w:val="007F07DD"/>
    <w:rsid w:val="007F0905"/>
    <w:rsid w:val="007F0BCE"/>
    <w:rsid w:val="007F0C18"/>
    <w:rsid w:val="007F0CAF"/>
    <w:rsid w:val="007F0F37"/>
    <w:rsid w:val="007F0FF3"/>
    <w:rsid w:val="007F10DD"/>
    <w:rsid w:val="007F10FF"/>
    <w:rsid w:val="007F1118"/>
    <w:rsid w:val="007F113D"/>
    <w:rsid w:val="007F1196"/>
    <w:rsid w:val="007F1289"/>
    <w:rsid w:val="007F1442"/>
    <w:rsid w:val="007F158F"/>
    <w:rsid w:val="007F1632"/>
    <w:rsid w:val="007F183F"/>
    <w:rsid w:val="007F1AC1"/>
    <w:rsid w:val="007F2706"/>
    <w:rsid w:val="007F287E"/>
    <w:rsid w:val="007F2C98"/>
    <w:rsid w:val="007F2DD8"/>
    <w:rsid w:val="007F30B0"/>
    <w:rsid w:val="007F33AA"/>
    <w:rsid w:val="007F3687"/>
    <w:rsid w:val="007F3787"/>
    <w:rsid w:val="007F3889"/>
    <w:rsid w:val="007F39C9"/>
    <w:rsid w:val="007F3ABD"/>
    <w:rsid w:val="007F406A"/>
    <w:rsid w:val="007F4241"/>
    <w:rsid w:val="007F43CB"/>
    <w:rsid w:val="007F4448"/>
    <w:rsid w:val="007F4644"/>
    <w:rsid w:val="007F47ED"/>
    <w:rsid w:val="007F495A"/>
    <w:rsid w:val="007F4EA9"/>
    <w:rsid w:val="007F4F36"/>
    <w:rsid w:val="007F5055"/>
    <w:rsid w:val="007F542D"/>
    <w:rsid w:val="007F55E7"/>
    <w:rsid w:val="007F5B3B"/>
    <w:rsid w:val="007F5C83"/>
    <w:rsid w:val="007F5D12"/>
    <w:rsid w:val="007F5D6F"/>
    <w:rsid w:val="007F5DCA"/>
    <w:rsid w:val="007F5F8A"/>
    <w:rsid w:val="007F63F8"/>
    <w:rsid w:val="007F6A07"/>
    <w:rsid w:val="007F6F61"/>
    <w:rsid w:val="007F7128"/>
    <w:rsid w:val="007F7371"/>
    <w:rsid w:val="007F73D9"/>
    <w:rsid w:val="007F75C4"/>
    <w:rsid w:val="007F772F"/>
    <w:rsid w:val="007F77B0"/>
    <w:rsid w:val="007F787B"/>
    <w:rsid w:val="007F7893"/>
    <w:rsid w:val="007F7C8B"/>
    <w:rsid w:val="007F7CDA"/>
    <w:rsid w:val="007F7D8F"/>
    <w:rsid w:val="007F7E4F"/>
    <w:rsid w:val="007F7F53"/>
    <w:rsid w:val="00800076"/>
    <w:rsid w:val="00800201"/>
    <w:rsid w:val="00800330"/>
    <w:rsid w:val="0080046B"/>
    <w:rsid w:val="0080069A"/>
    <w:rsid w:val="008006EB"/>
    <w:rsid w:val="00800A62"/>
    <w:rsid w:val="00800A7E"/>
    <w:rsid w:val="00800A88"/>
    <w:rsid w:val="00800C61"/>
    <w:rsid w:val="00800FD7"/>
    <w:rsid w:val="008012B2"/>
    <w:rsid w:val="008012FF"/>
    <w:rsid w:val="00801413"/>
    <w:rsid w:val="00801545"/>
    <w:rsid w:val="00801559"/>
    <w:rsid w:val="008015D7"/>
    <w:rsid w:val="00801AA7"/>
    <w:rsid w:val="00801F61"/>
    <w:rsid w:val="0080204C"/>
    <w:rsid w:val="0080252C"/>
    <w:rsid w:val="00802986"/>
    <w:rsid w:val="0080338E"/>
    <w:rsid w:val="00803454"/>
    <w:rsid w:val="0080365A"/>
    <w:rsid w:val="008036F2"/>
    <w:rsid w:val="00803883"/>
    <w:rsid w:val="00803B96"/>
    <w:rsid w:val="00803BC1"/>
    <w:rsid w:val="00803C36"/>
    <w:rsid w:val="00803D12"/>
    <w:rsid w:val="00803E17"/>
    <w:rsid w:val="00803F47"/>
    <w:rsid w:val="00804204"/>
    <w:rsid w:val="00804398"/>
    <w:rsid w:val="008044AB"/>
    <w:rsid w:val="008046B2"/>
    <w:rsid w:val="00804A57"/>
    <w:rsid w:val="00804C54"/>
    <w:rsid w:val="00804DA4"/>
    <w:rsid w:val="00804E5B"/>
    <w:rsid w:val="00804F54"/>
    <w:rsid w:val="008058C8"/>
    <w:rsid w:val="008059E8"/>
    <w:rsid w:val="008059FA"/>
    <w:rsid w:val="00805AA3"/>
    <w:rsid w:val="00805E5C"/>
    <w:rsid w:val="00805E60"/>
    <w:rsid w:val="00805F79"/>
    <w:rsid w:val="00805FBA"/>
    <w:rsid w:val="00806016"/>
    <w:rsid w:val="0080602B"/>
    <w:rsid w:val="0080606F"/>
    <w:rsid w:val="00806166"/>
    <w:rsid w:val="008062B2"/>
    <w:rsid w:val="00806465"/>
    <w:rsid w:val="00806527"/>
    <w:rsid w:val="008067DC"/>
    <w:rsid w:val="00806BC0"/>
    <w:rsid w:val="00806EF9"/>
    <w:rsid w:val="00806F09"/>
    <w:rsid w:val="00807084"/>
    <w:rsid w:val="008071BC"/>
    <w:rsid w:val="008074F4"/>
    <w:rsid w:val="00807560"/>
    <w:rsid w:val="008076E6"/>
    <w:rsid w:val="00807755"/>
    <w:rsid w:val="008078A9"/>
    <w:rsid w:val="00807AF8"/>
    <w:rsid w:val="00807BAE"/>
    <w:rsid w:val="00807C10"/>
    <w:rsid w:val="00807DB3"/>
    <w:rsid w:val="00810216"/>
    <w:rsid w:val="00810379"/>
    <w:rsid w:val="00810BD6"/>
    <w:rsid w:val="00810C52"/>
    <w:rsid w:val="00810C57"/>
    <w:rsid w:val="00810F3D"/>
    <w:rsid w:val="00811093"/>
    <w:rsid w:val="0081114F"/>
    <w:rsid w:val="008111EB"/>
    <w:rsid w:val="008118E1"/>
    <w:rsid w:val="00811A1A"/>
    <w:rsid w:val="00811A77"/>
    <w:rsid w:val="00811AA6"/>
    <w:rsid w:val="00811BE2"/>
    <w:rsid w:val="00811C74"/>
    <w:rsid w:val="00811D94"/>
    <w:rsid w:val="00811EB7"/>
    <w:rsid w:val="00811EE5"/>
    <w:rsid w:val="0081226D"/>
    <w:rsid w:val="00812746"/>
    <w:rsid w:val="00812782"/>
    <w:rsid w:val="008128EF"/>
    <w:rsid w:val="00812DA0"/>
    <w:rsid w:val="00812E5F"/>
    <w:rsid w:val="00813703"/>
    <w:rsid w:val="00813744"/>
    <w:rsid w:val="008142C7"/>
    <w:rsid w:val="00814388"/>
    <w:rsid w:val="0081458C"/>
    <w:rsid w:val="008145A7"/>
    <w:rsid w:val="008146F3"/>
    <w:rsid w:val="008149A6"/>
    <w:rsid w:val="00814BB4"/>
    <w:rsid w:val="008152FC"/>
    <w:rsid w:val="008155A1"/>
    <w:rsid w:val="00815658"/>
    <w:rsid w:val="00815842"/>
    <w:rsid w:val="00815A06"/>
    <w:rsid w:val="00815A57"/>
    <w:rsid w:val="00815F86"/>
    <w:rsid w:val="008161E9"/>
    <w:rsid w:val="008164CD"/>
    <w:rsid w:val="0081697D"/>
    <w:rsid w:val="00816A75"/>
    <w:rsid w:val="00816AB8"/>
    <w:rsid w:val="00816DA5"/>
    <w:rsid w:val="00816E16"/>
    <w:rsid w:val="00817181"/>
    <w:rsid w:val="00817286"/>
    <w:rsid w:val="00817654"/>
    <w:rsid w:val="0081783E"/>
    <w:rsid w:val="00817848"/>
    <w:rsid w:val="0081791F"/>
    <w:rsid w:val="00817A0A"/>
    <w:rsid w:val="00817EBF"/>
    <w:rsid w:val="00817FA8"/>
    <w:rsid w:val="0082044F"/>
    <w:rsid w:val="008204FA"/>
    <w:rsid w:val="00820668"/>
    <w:rsid w:val="00820A4C"/>
    <w:rsid w:val="00820FBA"/>
    <w:rsid w:val="00821208"/>
    <w:rsid w:val="008212F6"/>
    <w:rsid w:val="008213E2"/>
    <w:rsid w:val="0082146C"/>
    <w:rsid w:val="00821759"/>
    <w:rsid w:val="0082178F"/>
    <w:rsid w:val="0082187C"/>
    <w:rsid w:val="00821B21"/>
    <w:rsid w:val="00821C0E"/>
    <w:rsid w:val="00821CC5"/>
    <w:rsid w:val="0082220F"/>
    <w:rsid w:val="008229CC"/>
    <w:rsid w:val="00822A20"/>
    <w:rsid w:val="00822AD2"/>
    <w:rsid w:val="00822B37"/>
    <w:rsid w:val="00823151"/>
    <w:rsid w:val="0082318A"/>
    <w:rsid w:val="008234E1"/>
    <w:rsid w:val="00823533"/>
    <w:rsid w:val="008236BF"/>
    <w:rsid w:val="008239F2"/>
    <w:rsid w:val="00823FEA"/>
    <w:rsid w:val="0082440C"/>
    <w:rsid w:val="0082448B"/>
    <w:rsid w:val="0082454E"/>
    <w:rsid w:val="00824667"/>
    <w:rsid w:val="008246CA"/>
    <w:rsid w:val="008246DF"/>
    <w:rsid w:val="00824771"/>
    <w:rsid w:val="00824776"/>
    <w:rsid w:val="00824A04"/>
    <w:rsid w:val="00824D33"/>
    <w:rsid w:val="00824DE5"/>
    <w:rsid w:val="00825031"/>
    <w:rsid w:val="0082524D"/>
    <w:rsid w:val="00825580"/>
    <w:rsid w:val="0082572E"/>
    <w:rsid w:val="008257C8"/>
    <w:rsid w:val="00825A5E"/>
    <w:rsid w:val="00825E95"/>
    <w:rsid w:val="00826018"/>
    <w:rsid w:val="00826023"/>
    <w:rsid w:val="008261F5"/>
    <w:rsid w:val="00826215"/>
    <w:rsid w:val="00826294"/>
    <w:rsid w:val="00826B08"/>
    <w:rsid w:val="00826DA9"/>
    <w:rsid w:val="00826DB5"/>
    <w:rsid w:val="00826E08"/>
    <w:rsid w:val="00826F1C"/>
    <w:rsid w:val="00826F36"/>
    <w:rsid w:val="00827498"/>
    <w:rsid w:val="00827523"/>
    <w:rsid w:val="0082772A"/>
    <w:rsid w:val="00827760"/>
    <w:rsid w:val="008277FA"/>
    <w:rsid w:val="00827B82"/>
    <w:rsid w:val="00827CAF"/>
    <w:rsid w:val="00827D11"/>
    <w:rsid w:val="0082C623"/>
    <w:rsid w:val="008300FB"/>
    <w:rsid w:val="00830A0C"/>
    <w:rsid w:val="00830C82"/>
    <w:rsid w:val="008310D7"/>
    <w:rsid w:val="008312F0"/>
    <w:rsid w:val="008315A1"/>
    <w:rsid w:val="008318A8"/>
    <w:rsid w:val="008319D5"/>
    <w:rsid w:val="00831C52"/>
    <w:rsid w:val="00831C5C"/>
    <w:rsid w:val="00831F0B"/>
    <w:rsid w:val="00831FD0"/>
    <w:rsid w:val="00832144"/>
    <w:rsid w:val="00832622"/>
    <w:rsid w:val="008326F0"/>
    <w:rsid w:val="00832992"/>
    <w:rsid w:val="00832B88"/>
    <w:rsid w:val="00832CBE"/>
    <w:rsid w:val="00832D62"/>
    <w:rsid w:val="0083311D"/>
    <w:rsid w:val="0083331D"/>
    <w:rsid w:val="00833449"/>
    <w:rsid w:val="008336A7"/>
    <w:rsid w:val="0083379B"/>
    <w:rsid w:val="008337BC"/>
    <w:rsid w:val="00833AD3"/>
    <w:rsid w:val="00833B15"/>
    <w:rsid w:val="00833BDF"/>
    <w:rsid w:val="00833BEF"/>
    <w:rsid w:val="00833D61"/>
    <w:rsid w:val="00833D97"/>
    <w:rsid w:val="008342D2"/>
    <w:rsid w:val="00834367"/>
    <w:rsid w:val="0083441F"/>
    <w:rsid w:val="00834486"/>
    <w:rsid w:val="008348F5"/>
    <w:rsid w:val="00834904"/>
    <w:rsid w:val="00834932"/>
    <w:rsid w:val="00834A56"/>
    <w:rsid w:val="00834B99"/>
    <w:rsid w:val="00834C26"/>
    <w:rsid w:val="00834C84"/>
    <w:rsid w:val="00834E3B"/>
    <w:rsid w:val="008352AE"/>
    <w:rsid w:val="0083551E"/>
    <w:rsid w:val="0083565F"/>
    <w:rsid w:val="008356BA"/>
    <w:rsid w:val="00835C87"/>
    <w:rsid w:val="00835D14"/>
    <w:rsid w:val="00835F9A"/>
    <w:rsid w:val="0083679B"/>
    <w:rsid w:val="008367B5"/>
    <w:rsid w:val="0083704F"/>
    <w:rsid w:val="0083706A"/>
    <w:rsid w:val="00837159"/>
    <w:rsid w:val="00837307"/>
    <w:rsid w:val="0083741F"/>
    <w:rsid w:val="0083760B"/>
    <w:rsid w:val="0083794A"/>
    <w:rsid w:val="00837A44"/>
    <w:rsid w:val="00837AEC"/>
    <w:rsid w:val="00837B18"/>
    <w:rsid w:val="00837BA0"/>
    <w:rsid w:val="008400FA"/>
    <w:rsid w:val="008402C3"/>
    <w:rsid w:val="008403DC"/>
    <w:rsid w:val="00840480"/>
    <w:rsid w:val="00840526"/>
    <w:rsid w:val="0084062F"/>
    <w:rsid w:val="00840748"/>
    <w:rsid w:val="00840846"/>
    <w:rsid w:val="008409A0"/>
    <w:rsid w:val="00840ACF"/>
    <w:rsid w:val="00840D1B"/>
    <w:rsid w:val="00840F3C"/>
    <w:rsid w:val="00840F48"/>
    <w:rsid w:val="008410C1"/>
    <w:rsid w:val="00841268"/>
    <w:rsid w:val="0084128A"/>
    <w:rsid w:val="00841524"/>
    <w:rsid w:val="00841782"/>
    <w:rsid w:val="0084193F"/>
    <w:rsid w:val="00841D63"/>
    <w:rsid w:val="00841FCF"/>
    <w:rsid w:val="00842068"/>
    <w:rsid w:val="00842268"/>
    <w:rsid w:val="00842566"/>
    <w:rsid w:val="00842599"/>
    <w:rsid w:val="0084279F"/>
    <w:rsid w:val="0084287A"/>
    <w:rsid w:val="0084289E"/>
    <w:rsid w:val="0084299B"/>
    <w:rsid w:val="00842B21"/>
    <w:rsid w:val="00842BFE"/>
    <w:rsid w:val="00842EE9"/>
    <w:rsid w:val="00842FF5"/>
    <w:rsid w:val="008430B9"/>
    <w:rsid w:val="00843256"/>
    <w:rsid w:val="00843267"/>
    <w:rsid w:val="008435AF"/>
    <w:rsid w:val="00843780"/>
    <w:rsid w:val="0084381F"/>
    <w:rsid w:val="00843D48"/>
    <w:rsid w:val="00843D72"/>
    <w:rsid w:val="00843E60"/>
    <w:rsid w:val="00843EA5"/>
    <w:rsid w:val="00843EFB"/>
    <w:rsid w:val="00843FA5"/>
    <w:rsid w:val="0084420C"/>
    <w:rsid w:val="00844435"/>
    <w:rsid w:val="00844443"/>
    <w:rsid w:val="00844498"/>
    <w:rsid w:val="00844703"/>
    <w:rsid w:val="0084472D"/>
    <w:rsid w:val="00844A6B"/>
    <w:rsid w:val="0084518E"/>
    <w:rsid w:val="0084521E"/>
    <w:rsid w:val="00845285"/>
    <w:rsid w:val="00845299"/>
    <w:rsid w:val="00845331"/>
    <w:rsid w:val="00845415"/>
    <w:rsid w:val="008454EF"/>
    <w:rsid w:val="0084555B"/>
    <w:rsid w:val="0084557D"/>
    <w:rsid w:val="00845590"/>
    <w:rsid w:val="00845764"/>
    <w:rsid w:val="008457A0"/>
    <w:rsid w:val="008459AE"/>
    <w:rsid w:val="00845BD1"/>
    <w:rsid w:val="00845C85"/>
    <w:rsid w:val="00845D59"/>
    <w:rsid w:val="00846139"/>
    <w:rsid w:val="008461E6"/>
    <w:rsid w:val="008462C2"/>
    <w:rsid w:val="00846379"/>
    <w:rsid w:val="00846421"/>
    <w:rsid w:val="00846550"/>
    <w:rsid w:val="00846800"/>
    <w:rsid w:val="0084683C"/>
    <w:rsid w:val="008468A8"/>
    <w:rsid w:val="00846923"/>
    <w:rsid w:val="0084696E"/>
    <w:rsid w:val="00846973"/>
    <w:rsid w:val="00846F4D"/>
    <w:rsid w:val="00846FE7"/>
    <w:rsid w:val="00847218"/>
    <w:rsid w:val="0084731B"/>
    <w:rsid w:val="00847376"/>
    <w:rsid w:val="0084750B"/>
    <w:rsid w:val="0084787A"/>
    <w:rsid w:val="00847962"/>
    <w:rsid w:val="00847AF5"/>
    <w:rsid w:val="00847B6A"/>
    <w:rsid w:val="00847B8D"/>
    <w:rsid w:val="00847D65"/>
    <w:rsid w:val="00847F45"/>
    <w:rsid w:val="00850225"/>
    <w:rsid w:val="00850459"/>
    <w:rsid w:val="00850492"/>
    <w:rsid w:val="008504BA"/>
    <w:rsid w:val="0085059A"/>
    <w:rsid w:val="008508EE"/>
    <w:rsid w:val="00850928"/>
    <w:rsid w:val="00850A8E"/>
    <w:rsid w:val="00850ABB"/>
    <w:rsid w:val="00850C96"/>
    <w:rsid w:val="00850CD8"/>
    <w:rsid w:val="00850FBC"/>
    <w:rsid w:val="008511BA"/>
    <w:rsid w:val="00851522"/>
    <w:rsid w:val="008515B3"/>
    <w:rsid w:val="00851790"/>
    <w:rsid w:val="00851C7A"/>
    <w:rsid w:val="00851CCA"/>
    <w:rsid w:val="00851E81"/>
    <w:rsid w:val="00851EB1"/>
    <w:rsid w:val="00851F6D"/>
    <w:rsid w:val="008520E3"/>
    <w:rsid w:val="00852172"/>
    <w:rsid w:val="008523CD"/>
    <w:rsid w:val="008525DE"/>
    <w:rsid w:val="0085263A"/>
    <w:rsid w:val="008529DA"/>
    <w:rsid w:val="00852A0D"/>
    <w:rsid w:val="00852AD7"/>
    <w:rsid w:val="00852D05"/>
    <w:rsid w:val="008531B2"/>
    <w:rsid w:val="008531FB"/>
    <w:rsid w:val="00853423"/>
    <w:rsid w:val="00853658"/>
    <w:rsid w:val="00853702"/>
    <w:rsid w:val="00853707"/>
    <w:rsid w:val="00853BD1"/>
    <w:rsid w:val="00853CB8"/>
    <w:rsid w:val="00853E6B"/>
    <w:rsid w:val="008540A7"/>
    <w:rsid w:val="008542E9"/>
    <w:rsid w:val="00854403"/>
    <w:rsid w:val="00854543"/>
    <w:rsid w:val="0085455F"/>
    <w:rsid w:val="008545F0"/>
    <w:rsid w:val="00854608"/>
    <w:rsid w:val="00854668"/>
    <w:rsid w:val="00854801"/>
    <w:rsid w:val="00854891"/>
    <w:rsid w:val="00854A52"/>
    <w:rsid w:val="00854B44"/>
    <w:rsid w:val="00854BB7"/>
    <w:rsid w:val="00854EDA"/>
    <w:rsid w:val="00854EE5"/>
    <w:rsid w:val="00854F8F"/>
    <w:rsid w:val="008554E5"/>
    <w:rsid w:val="00855CD4"/>
    <w:rsid w:val="00855D17"/>
    <w:rsid w:val="00855EB5"/>
    <w:rsid w:val="00855FA5"/>
    <w:rsid w:val="0085613F"/>
    <w:rsid w:val="008562C9"/>
    <w:rsid w:val="008568A0"/>
    <w:rsid w:val="008569AB"/>
    <w:rsid w:val="00856A3C"/>
    <w:rsid w:val="00856B08"/>
    <w:rsid w:val="00856C86"/>
    <w:rsid w:val="00856CCC"/>
    <w:rsid w:val="00856CE6"/>
    <w:rsid w:val="00856E5C"/>
    <w:rsid w:val="00856E7C"/>
    <w:rsid w:val="0085716C"/>
    <w:rsid w:val="0085720C"/>
    <w:rsid w:val="00857394"/>
    <w:rsid w:val="0085742E"/>
    <w:rsid w:val="0085748A"/>
    <w:rsid w:val="00857772"/>
    <w:rsid w:val="008577D9"/>
    <w:rsid w:val="008578C6"/>
    <w:rsid w:val="00857937"/>
    <w:rsid w:val="00857C27"/>
    <w:rsid w:val="00857C33"/>
    <w:rsid w:val="00857C8D"/>
    <w:rsid w:val="00857E7C"/>
    <w:rsid w:val="008600C8"/>
    <w:rsid w:val="0086014F"/>
    <w:rsid w:val="008601D8"/>
    <w:rsid w:val="0086044A"/>
    <w:rsid w:val="0086072C"/>
    <w:rsid w:val="008609BE"/>
    <w:rsid w:val="0086102C"/>
    <w:rsid w:val="00861180"/>
    <w:rsid w:val="0086154F"/>
    <w:rsid w:val="00861938"/>
    <w:rsid w:val="00861B9B"/>
    <w:rsid w:val="00861CC6"/>
    <w:rsid w:val="00861FCF"/>
    <w:rsid w:val="00862230"/>
    <w:rsid w:val="008623C3"/>
    <w:rsid w:val="00862506"/>
    <w:rsid w:val="00862598"/>
    <w:rsid w:val="008628E3"/>
    <w:rsid w:val="00862A56"/>
    <w:rsid w:val="00862C75"/>
    <w:rsid w:val="00862D35"/>
    <w:rsid w:val="00862E7C"/>
    <w:rsid w:val="008630B3"/>
    <w:rsid w:val="00863193"/>
    <w:rsid w:val="00863208"/>
    <w:rsid w:val="0086340C"/>
    <w:rsid w:val="0086344E"/>
    <w:rsid w:val="00863474"/>
    <w:rsid w:val="0086376C"/>
    <w:rsid w:val="00863B39"/>
    <w:rsid w:val="00863CE2"/>
    <w:rsid w:val="00863D8C"/>
    <w:rsid w:val="00864202"/>
    <w:rsid w:val="0086440F"/>
    <w:rsid w:val="008644F3"/>
    <w:rsid w:val="008646BC"/>
    <w:rsid w:val="0086470C"/>
    <w:rsid w:val="00864948"/>
    <w:rsid w:val="008649E2"/>
    <w:rsid w:val="00864D7C"/>
    <w:rsid w:val="00865022"/>
    <w:rsid w:val="008650BD"/>
    <w:rsid w:val="008651B0"/>
    <w:rsid w:val="008654A2"/>
    <w:rsid w:val="008654B1"/>
    <w:rsid w:val="0086552E"/>
    <w:rsid w:val="00865550"/>
    <w:rsid w:val="008657A8"/>
    <w:rsid w:val="008657AA"/>
    <w:rsid w:val="00865B1B"/>
    <w:rsid w:val="00865D4B"/>
    <w:rsid w:val="00865DD1"/>
    <w:rsid w:val="008660BF"/>
    <w:rsid w:val="008665C4"/>
    <w:rsid w:val="00866631"/>
    <w:rsid w:val="0086684A"/>
    <w:rsid w:val="008669F3"/>
    <w:rsid w:val="00866C45"/>
    <w:rsid w:val="00867252"/>
    <w:rsid w:val="008674CB"/>
    <w:rsid w:val="008675AE"/>
    <w:rsid w:val="008675DE"/>
    <w:rsid w:val="0086761A"/>
    <w:rsid w:val="008677F2"/>
    <w:rsid w:val="00867930"/>
    <w:rsid w:val="00867AFC"/>
    <w:rsid w:val="00867B3D"/>
    <w:rsid w:val="00867B9F"/>
    <w:rsid w:val="00867D52"/>
    <w:rsid w:val="00867D5F"/>
    <w:rsid w:val="00870482"/>
    <w:rsid w:val="00870C4E"/>
    <w:rsid w:val="00870D4F"/>
    <w:rsid w:val="00870DFE"/>
    <w:rsid w:val="00870EDB"/>
    <w:rsid w:val="008710F4"/>
    <w:rsid w:val="008713A7"/>
    <w:rsid w:val="008713CD"/>
    <w:rsid w:val="008713FE"/>
    <w:rsid w:val="00871917"/>
    <w:rsid w:val="00871A04"/>
    <w:rsid w:val="00871AC4"/>
    <w:rsid w:val="008727F2"/>
    <w:rsid w:val="00872B15"/>
    <w:rsid w:val="00872C82"/>
    <w:rsid w:val="00872EBF"/>
    <w:rsid w:val="008730BD"/>
    <w:rsid w:val="008730DF"/>
    <w:rsid w:val="0087314A"/>
    <w:rsid w:val="008732DE"/>
    <w:rsid w:val="008734F4"/>
    <w:rsid w:val="0087360E"/>
    <w:rsid w:val="00873764"/>
    <w:rsid w:val="00873797"/>
    <w:rsid w:val="00873979"/>
    <w:rsid w:val="00873A63"/>
    <w:rsid w:val="00873C01"/>
    <w:rsid w:val="00873EF9"/>
    <w:rsid w:val="00873F3D"/>
    <w:rsid w:val="008742D2"/>
    <w:rsid w:val="008742E2"/>
    <w:rsid w:val="0087447F"/>
    <w:rsid w:val="008744BA"/>
    <w:rsid w:val="00874671"/>
    <w:rsid w:val="0087482F"/>
    <w:rsid w:val="00874AEE"/>
    <w:rsid w:val="00874DB2"/>
    <w:rsid w:val="00874E16"/>
    <w:rsid w:val="00874F42"/>
    <w:rsid w:val="00874F90"/>
    <w:rsid w:val="00874FCA"/>
    <w:rsid w:val="0087537B"/>
    <w:rsid w:val="008753F4"/>
    <w:rsid w:val="00875471"/>
    <w:rsid w:val="008755F8"/>
    <w:rsid w:val="00875805"/>
    <w:rsid w:val="00875954"/>
    <w:rsid w:val="00875EF9"/>
    <w:rsid w:val="008761D5"/>
    <w:rsid w:val="008762D2"/>
    <w:rsid w:val="00876405"/>
    <w:rsid w:val="008765D5"/>
    <w:rsid w:val="0087667C"/>
    <w:rsid w:val="008766B8"/>
    <w:rsid w:val="0087670C"/>
    <w:rsid w:val="0087692A"/>
    <w:rsid w:val="00876B00"/>
    <w:rsid w:val="00876B8C"/>
    <w:rsid w:val="00876BBA"/>
    <w:rsid w:val="00876C7B"/>
    <w:rsid w:val="00876D62"/>
    <w:rsid w:val="008774F3"/>
    <w:rsid w:val="008776D0"/>
    <w:rsid w:val="0087783C"/>
    <w:rsid w:val="00877C49"/>
    <w:rsid w:val="00877EBE"/>
    <w:rsid w:val="00877F80"/>
    <w:rsid w:val="0088000B"/>
    <w:rsid w:val="008800CA"/>
    <w:rsid w:val="00880256"/>
    <w:rsid w:val="00880529"/>
    <w:rsid w:val="008808FC"/>
    <w:rsid w:val="00880B5F"/>
    <w:rsid w:val="00880CA3"/>
    <w:rsid w:val="00880CB8"/>
    <w:rsid w:val="00880DFC"/>
    <w:rsid w:val="00880F5C"/>
    <w:rsid w:val="0088115B"/>
    <w:rsid w:val="008812D2"/>
    <w:rsid w:val="00881416"/>
    <w:rsid w:val="00881C90"/>
    <w:rsid w:val="00881CA7"/>
    <w:rsid w:val="00881FD3"/>
    <w:rsid w:val="00882158"/>
    <w:rsid w:val="008821F0"/>
    <w:rsid w:val="0088243C"/>
    <w:rsid w:val="0088256C"/>
    <w:rsid w:val="00882B1F"/>
    <w:rsid w:val="00882B95"/>
    <w:rsid w:val="00882D82"/>
    <w:rsid w:val="00882DDA"/>
    <w:rsid w:val="00883033"/>
    <w:rsid w:val="0088326B"/>
    <w:rsid w:val="008833F1"/>
    <w:rsid w:val="00883401"/>
    <w:rsid w:val="008839FB"/>
    <w:rsid w:val="00883A31"/>
    <w:rsid w:val="00883B38"/>
    <w:rsid w:val="00883C2F"/>
    <w:rsid w:val="00883D49"/>
    <w:rsid w:val="00883E82"/>
    <w:rsid w:val="008842E8"/>
    <w:rsid w:val="008844D8"/>
    <w:rsid w:val="008844D9"/>
    <w:rsid w:val="008848C9"/>
    <w:rsid w:val="00884A22"/>
    <w:rsid w:val="00884A48"/>
    <w:rsid w:val="00884ABA"/>
    <w:rsid w:val="00884B33"/>
    <w:rsid w:val="00884B9F"/>
    <w:rsid w:val="00884D66"/>
    <w:rsid w:val="00884D9D"/>
    <w:rsid w:val="00884DA8"/>
    <w:rsid w:val="00884F71"/>
    <w:rsid w:val="00884FD9"/>
    <w:rsid w:val="0088504A"/>
    <w:rsid w:val="00885054"/>
    <w:rsid w:val="0088536D"/>
    <w:rsid w:val="00885643"/>
    <w:rsid w:val="0088565D"/>
    <w:rsid w:val="0088581B"/>
    <w:rsid w:val="00885A30"/>
    <w:rsid w:val="00885B79"/>
    <w:rsid w:val="00885EFF"/>
    <w:rsid w:val="008860D7"/>
    <w:rsid w:val="0088652B"/>
    <w:rsid w:val="008867DC"/>
    <w:rsid w:val="008868CB"/>
    <w:rsid w:val="008869C8"/>
    <w:rsid w:val="00886A5A"/>
    <w:rsid w:val="00886A92"/>
    <w:rsid w:val="00886B1D"/>
    <w:rsid w:val="00886B67"/>
    <w:rsid w:val="00886EFB"/>
    <w:rsid w:val="0088702D"/>
    <w:rsid w:val="00887069"/>
    <w:rsid w:val="00887153"/>
    <w:rsid w:val="0088716F"/>
    <w:rsid w:val="00887211"/>
    <w:rsid w:val="00887451"/>
    <w:rsid w:val="008874EF"/>
    <w:rsid w:val="00887761"/>
    <w:rsid w:val="00887897"/>
    <w:rsid w:val="008878CD"/>
    <w:rsid w:val="008878FF"/>
    <w:rsid w:val="008879D7"/>
    <w:rsid w:val="00887BDD"/>
    <w:rsid w:val="00887C00"/>
    <w:rsid w:val="00887C3D"/>
    <w:rsid w:val="00887C53"/>
    <w:rsid w:val="00887CB5"/>
    <w:rsid w:val="00887FBA"/>
    <w:rsid w:val="008900B8"/>
    <w:rsid w:val="008907E7"/>
    <w:rsid w:val="00890889"/>
    <w:rsid w:val="00890A8F"/>
    <w:rsid w:val="00890AED"/>
    <w:rsid w:val="00890B50"/>
    <w:rsid w:val="00890E00"/>
    <w:rsid w:val="00890F2D"/>
    <w:rsid w:val="00890FC9"/>
    <w:rsid w:val="00891204"/>
    <w:rsid w:val="008915D3"/>
    <w:rsid w:val="00891B9E"/>
    <w:rsid w:val="00891C71"/>
    <w:rsid w:val="00891D42"/>
    <w:rsid w:val="0089267A"/>
    <w:rsid w:val="00892806"/>
    <w:rsid w:val="00892824"/>
    <w:rsid w:val="00892BE4"/>
    <w:rsid w:val="00892CAB"/>
    <w:rsid w:val="00892DCD"/>
    <w:rsid w:val="00893221"/>
    <w:rsid w:val="00893298"/>
    <w:rsid w:val="00893356"/>
    <w:rsid w:val="00893799"/>
    <w:rsid w:val="00893F0E"/>
    <w:rsid w:val="00893F54"/>
    <w:rsid w:val="00894034"/>
    <w:rsid w:val="0089408C"/>
    <w:rsid w:val="0089409A"/>
    <w:rsid w:val="00894375"/>
    <w:rsid w:val="00894454"/>
    <w:rsid w:val="0089451D"/>
    <w:rsid w:val="0089463E"/>
    <w:rsid w:val="00894642"/>
    <w:rsid w:val="0089485D"/>
    <w:rsid w:val="008948F1"/>
    <w:rsid w:val="00894941"/>
    <w:rsid w:val="00894AC3"/>
    <w:rsid w:val="00894F7B"/>
    <w:rsid w:val="0089524B"/>
    <w:rsid w:val="008953C4"/>
    <w:rsid w:val="00895517"/>
    <w:rsid w:val="00895533"/>
    <w:rsid w:val="00895592"/>
    <w:rsid w:val="008955EB"/>
    <w:rsid w:val="008956DE"/>
    <w:rsid w:val="0089571A"/>
    <w:rsid w:val="008957CD"/>
    <w:rsid w:val="0089589C"/>
    <w:rsid w:val="008958A3"/>
    <w:rsid w:val="00895A3B"/>
    <w:rsid w:val="00895A3D"/>
    <w:rsid w:val="00895A66"/>
    <w:rsid w:val="00895DE3"/>
    <w:rsid w:val="00896099"/>
    <w:rsid w:val="00896318"/>
    <w:rsid w:val="00896451"/>
    <w:rsid w:val="0089646D"/>
    <w:rsid w:val="008965EA"/>
    <w:rsid w:val="008967F6"/>
    <w:rsid w:val="00896A88"/>
    <w:rsid w:val="00896AFF"/>
    <w:rsid w:val="00896B1C"/>
    <w:rsid w:val="00896B58"/>
    <w:rsid w:val="00896E2B"/>
    <w:rsid w:val="00896E4A"/>
    <w:rsid w:val="0089710D"/>
    <w:rsid w:val="00897340"/>
    <w:rsid w:val="008977E6"/>
    <w:rsid w:val="00897830"/>
    <w:rsid w:val="00897930"/>
    <w:rsid w:val="00897D08"/>
    <w:rsid w:val="00897DF1"/>
    <w:rsid w:val="00897E81"/>
    <w:rsid w:val="008A05D5"/>
    <w:rsid w:val="008A07DF"/>
    <w:rsid w:val="008A0A15"/>
    <w:rsid w:val="008A0A6D"/>
    <w:rsid w:val="008A0A8F"/>
    <w:rsid w:val="008A0B1B"/>
    <w:rsid w:val="008A0BAE"/>
    <w:rsid w:val="008A0CAA"/>
    <w:rsid w:val="008A0E54"/>
    <w:rsid w:val="008A0F12"/>
    <w:rsid w:val="008A1503"/>
    <w:rsid w:val="008A1846"/>
    <w:rsid w:val="008A1B93"/>
    <w:rsid w:val="008A1BD6"/>
    <w:rsid w:val="008A1D87"/>
    <w:rsid w:val="008A1F06"/>
    <w:rsid w:val="008A24B5"/>
    <w:rsid w:val="008A2609"/>
    <w:rsid w:val="008A270C"/>
    <w:rsid w:val="008A2718"/>
    <w:rsid w:val="008A2742"/>
    <w:rsid w:val="008A2A3E"/>
    <w:rsid w:val="008A312F"/>
    <w:rsid w:val="008A331E"/>
    <w:rsid w:val="008A338F"/>
    <w:rsid w:val="008A37BB"/>
    <w:rsid w:val="008A3870"/>
    <w:rsid w:val="008A38F3"/>
    <w:rsid w:val="008A3901"/>
    <w:rsid w:val="008A3B18"/>
    <w:rsid w:val="008A3BA3"/>
    <w:rsid w:val="008A3C79"/>
    <w:rsid w:val="008A3C7E"/>
    <w:rsid w:val="008A3DEF"/>
    <w:rsid w:val="008A3ED9"/>
    <w:rsid w:val="008A46E4"/>
    <w:rsid w:val="008A4767"/>
    <w:rsid w:val="008A4E91"/>
    <w:rsid w:val="008A4F51"/>
    <w:rsid w:val="008A508E"/>
    <w:rsid w:val="008A50F9"/>
    <w:rsid w:val="008A5345"/>
    <w:rsid w:val="008A56E9"/>
    <w:rsid w:val="008A5CD3"/>
    <w:rsid w:val="008A5CE4"/>
    <w:rsid w:val="008A5E6D"/>
    <w:rsid w:val="008A5EE9"/>
    <w:rsid w:val="008A5EF7"/>
    <w:rsid w:val="008A6219"/>
    <w:rsid w:val="008A6296"/>
    <w:rsid w:val="008A645A"/>
    <w:rsid w:val="008A654E"/>
    <w:rsid w:val="008A6581"/>
    <w:rsid w:val="008A66D1"/>
    <w:rsid w:val="008A66E5"/>
    <w:rsid w:val="008A67B4"/>
    <w:rsid w:val="008A6820"/>
    <w:rsid w:val="008A6835"/>
    <w:rsid w:val="008A6BCF"/>
    <w:rsid w:val="008A709A"/>
    <w:rsid w:val="008A70B4"/>
    <w:rsid w:val="008A77AA"/>
    <w:rsid w:val="008A7A03"/>
    <w:rsid w:val="008A7DB9"/>
    <w:rsid w:val="008B01D5"/>
    <w:rsid w:val="008B021A"/>
    <w:rsid w:val="008B04C4"/>
    <w:rsid w:val="008B0862"/>
    <w:rsid w:val="008B094F"/>
    <w:rsid w:val="008B0991"/>
    <w:rsid w:val="008B0A28"/>
    <w:rsid w:val="008B0A3D"/>
    <w:rsid w:val="008B0C27"/>
    <w:rsid w:val="008B0D91"/>
    <w:rsid w:val="008B0F41"/>
    <w:rsid w:val="008B1062"/>
    <w:rsid w:val="008B10CA"/>
    <w:rsid w:val="008B1102"/>
    <w:rsid w:val="008B12CD"/>
    <w:rsid w:val="008B132F"/>
    <w:rsid w:val="008B1419"/>
    <w:rsid w:val="008B14D0"/>
    <w:rsid w:val="008B18E4"/>
    <w:rsid w:val="008B1E68"/>
    <w:rsid w:val="008B1F5D"/>
    <w:rsid w:val="008B25E7"/>
    <w:rsid w:val="008B278F"/>
    <w:rsid w:val="008B3128"/>
    <w:rsid w:val="008B31E6"/>
    <w:rsid w:val="008B3305"/>
    <w:rsid w:val="008B33A0"/>
    <w:rsid w:val="008B3476"/>
    <w:rsid w:val="008B34D7"/>
    <w:rsid w:val="008B3755"/>
    <w:rsid w:val="008B38F5"/>
    <w:rsid w:val="008B3BF2"/>
    <w:rsid w:val="008B3C96"/>
    <w:rsid w:val="008B3E14"/>
    <w:rsid w:val="008B40B3"/>
    <w:rsid w:val="008B43D7"/>
    <w:rsid w:val="008B443E"/>
    <w:rsid w:val="008B45A3"/>
    <w:rsid w:val="008B480E"/>
    <w:rsid w:val="008B4829"/>
    <w:rsid w:val="008B48BF"/>
    <w:rsid w:val="008B4B8C"/>
    <w:rsid w:val="008B4CDE"/>
    <w:rsid w:val="008B4E27"/>
    <w:rsid w:val="008B5566"/>
    <w:rsid w:val="008B56FD"/>
    <w:rsid w:val="008B5937"/>
    <w:rsid w:val="008B5C7F"/>
    <w:rsid w:val="008B5DB0"/>
    <w:rsid w:val="008B5F48"/>
    <w:rsid w:val="008B6023"/>
    <w:rsid w:val="008B6029"/>
    <w:rsid w:val="008B6036"/>
    <w:rsid w:val="008B611B"/>
    <w:rsid w:val="008B6465"/>
    <w:rsid w:val="008B6486"/>
    <w:rsid w:val="008B64A0"/>
    <w:rsid w:val="008B656C"/>
    <w:rsid w:val="008B6774"/>
    <w:rsid w:val="008B68F7"/>
    <w:rsid w:val="008B69A0"/>
    <w:rsid w:val="008B6AB8"/>
    <w:rsid w:val="008B6B6A"/>
    <w:rsid w:val="008B6CF6"/>
    <w:rsid w:val="008B6D0A"/>
    <w:rsid w:val="008B6DB4"/>
    <w:rsid w:val="008B6DD3"/>
    <w:rsid w:val="008B70B6"/>
    <w:rsid w:val="008B70E6"/>
    <w:rsid w:val="008B7102"/>
    <w:rsid w:val="008B72B1"/>
    <w:rsid w:val="008B7519"/>
    <w:rsid w:val="008B7772"/>
    <w:rsid w:val="008B786D"/>
    <w:rsid w:val="008B79C2"/>
    <w:rsid w:val="008B7C1C"/>
    <w:rsid w:val="008B7EAE"/>
    <w:rsid w:val="008C08C1"/>
    <w:rsid w:val="008C09D2"/>
    <w:rsid w:val="008C0AAD"/>
    <w:rsid w:val="008C0C43"/>
    <w:rsid w:val="008C0DB1"/>
    <w:rsid w:val="008C0FB7"/>
    <w:rsid w:val="008C11D5"/>
    <w:rsid w:val="008C1301"/>
    <w:rsid w:val="008C177F"/>
    <w:rsid w:val="008C179A"/>
    <w:rsid w:val="008C1810"/>
    <w:rsid w:val="008C1BAB"/>
    <w:rsid w:val="008C22E4"/>
    <w:rsid w:val="008C289D"/>
    <w:rsid w:val="008C29C6"/>
    <w:rsid w:val="008C2AC8"/>
    <w:rsid w:val="008C2B9F"/>
    <w:rsid w:val="008C2BE1"/>
    <w:rsid w:val="008C2E0D"/>
    <w:rsid w:val="008C3101"/>
    <w:rsid w:val="008C3363"/>
    <w:rsid w:val="008C368B"/>
    <w:rsid w:val="008C387F"/>
    <w:rsid w:val="008C3C58"/>
    <w:rsid w:val="008C408B"/>
    <w:rsid w:val="008C41F6"/>
    <w:rsid w:val="008C4747"/>
    <w:rsid w:val="008C483C"/>
    <w:rsid w:val="008C4B92"/>
    <w:rsid w:val="008C4BE7"/>
    <w:rsid w:val="008C4D57"/>
    <w:rsid w:val="008C4E58"/>
    <w:rsid w:val="008C50FB"/>
    <w:rsid w:val="008C57C9"/>
    <w:rsid w:val="008C57DC"/>
    <w:rsid w:val="008C5872"/>
    <w:rsid w:val="008C58E0"/>
    <w:rsid w:val="008C5B53"/>
    <w:rsid w:val="008C5C8A"/>
    <w:rsid w:val="008C5CB7"/>
    <w:rsid w:val="008C5FDC"/>
    <w:rsid w:val="008C61B0"/>
    <w:rsid w:val="008C6266"/>
    <w:rsid w:val="008C6335"/>
    <w:rsid w:val="008C635D"/>
    <w:rsid w:val="008C65A3"/>
    <w:rsid w:val="008C6C28"/>
    <w:rsid w:val="008C6F80"/>
    <w:rsid w:val="008C7170"/>
    <w:rsid w:val="008C732A"/>
    <w:rsid w:val="008C73B8"/>
    <w:rsid w:val="008C7681"/>
    <w:rsid w:val="008C7686"/>
    <w:rsid w:val="008C781D"/>
    <w:rsid w:val="008C7AFD"/>
    <w:rsid w:val="008C7B17"/>
    <w:rsid w:val="008C7BAE"/>
    <w:rsid w:val="008C7C60"/>
    <w:rsid w:val="008C7F6C"/>
    <w:rsid w:val="008D006C"/>
    <w:rsid w:val="008D0227"/>
    <w:rsid w:val="008D0344"/>
    <w:rsid w:val="008D038B"/>
    <w:rsid w:val="008D0407"/>
    <w:rsid w:val="008D06B1"/>
    <w:rsid w:val="008D089A"/>
    <w:rsid w:val="008D0A35"/>
    <w:rsid w:val="008D0BCB"/>
    <w:rsid w:val="008D0C25"/>
    <w:rsid w:val="008D0CFD"/>
    <w:rsid w:val="008D0E74"/>
    <w:rsid w:val="008D1007"/>
    <w:rsid w:val="008D1087"/>
    <w:rsid w:val="008D16A3"/>
    <w:rsid w:val="008D1886"/>
    <w:rsid w:val="008D1917"/>
    <w:rsid w:val="008D1A4D"/>
    <w:rsid w:val="008D1D3E"/>
    <w:rsid w:val="008D1F1C"/>
    <w:rsid w:val="008D203E"/>
    <w:rsid w:val="008D204D"/>
    <w:rsid w:val="008D2148"/>
    <w:rsid w:val="008D23FF"/>
    <w:rsid w:val="008D2409"/>
    <w:rsid w:val="008D2849"/>
    <w:rsid w:val="008D285B"/>
    <w:rsid w:val="008D29F5"/>
    <w:rsid w:val="008D2AE3"/>
    <w:rsid w:val="008D2CB1"/>
    <w:rsid w:val="008D2FD0"/>
    <w:rsid w:val="008D2FDA"/>
    <w:rsid w:val="008D3076"/>
    <w:rsid w:val="008D314C"/>
    <w:rsid w:val="008D3259"/>
    <w:rsid w:val="008D336B"/>
    <w:rsid w:val="008D3511"/>
    <w:rsid w:val="008D36E3"/>
    <w:rsid w:val="008D3756"/>
    <w:rsid w:val="008D39E8"/>
    <w:rsid w:val="008D3BE4"/>
    <w:rsid w:val="008D3D01"/>
    <w:rsid w:val="008D3D7F"/>
    <w:rsid w:val="008D440B"/>
    <w:rsid w:val="008D4883"/>
    <w:rsid w:val="008D48C0"/>
    <w:rsid w:val="008D4BBD"/>
    <w:rsid w:val="008D4D20"/>
    <w:rsid w:val="008D4EBE"/>
    <w:rsid w:val="008D4F62"/>
    <w:rsid w:val="008D5205"/>
    <w:rsid w:val="008D52A1"/>
    <w:rsid w:val="008D5322"/>
    <w:rsid w:val="008D53AA"/>
    <w:rsid w:val="008D54F7"/>
    <w:rsid w:val="008D55E2"/>
    <w:rsid w:val="008D5928"/>
    <w:rsid w:val="008D5D5B"/>
    <w:rsid w:val="008D5ED0"/>
    <w:rsid w:val="008D6229"/>
    <w:rsid w:val="008D6259"/>
    <w:rsid w:val="008D63C5"/>
    <w:rsid w:val="008D6436"/>
    <w:rsid w:val="008D6630"/>
    <w:rsid w:val="008D6794"/>
    <w:rsid w:val="008D68F5"/>
    <w:rsid w:val="008D690B"/>
    <w:rsid w:val="008D6E81"/>
    <w:rsid w:val="008D6EC0"/>
    <w:rsid w:val="008D6FD1"/>
    <w:rsid w:val="008D7419"/>
    <w:rsid w:val="008D7491"/>
    <w:rsid w:val="008D74E2"/>
    <w:rsid w:val="008D78FD"/>
    <w:rsid w:val="008D7BDA"/>
    <w:rsid w:val="008D7DC5"/>
    <w:rsid w:val="008D7FAE"/>
    <w:rsid w:val="008E002C"/>
    <w:rsid w:val="008E03B5"/>
    <w:rsid w:val="008E04C2"/>
    <w:rsid w:val="008E066E"/>
    <w:rsid w:val="008E0734"/>
    <w:rsid w:val="008E0C11"/>
    <w:rsid w:val="008E0F4D"/>
    <w:rsid w:val="008E1137"/>
    <w:rsid w:val="008E11D3"/>
    <w:rsid w:val="008E1230"/>
    <w:rsid w:val="008E12EA"/>
    <w:rsid w:val="008E14D9"/>
    <w:rsid w:val="008E1DE3"/>
    <w:rsid w:val="008E203E"/>
    <w:rsid w:val="008E207F"/>
    <w:rsid w:val="008E22F4"/>
    <w:rsid w:val="008E23AB"/>
    <w:rsid w:val="008E2782"/>
    <w:rsid w:val="008E28DB"/>
    <w:rsid w:val="008E292A"/>
    <w:rsid w:val="008E2A71"/>
    <w:rsid w:val="008E2D21"/>
    <w:rsid w:val="008E2D33"/>
    <w:rsid w:val="008E31E6"/>
    <w:rsid w:val="008E337F"/>
    <w:rsid w:val="008E34AA"/>
    <w:rsid w:val="008E34D2"/>
    <w:rsid w:val="008E3A3C"/>
    <w:rsid w:val="008E3DC6"/>
    <w:rsid w:val="008E3E7F"/>
    <w:rsid w:val="008E3F0A"/>
    <w:rsid w:val="008E3F96"/>
    <w:rsid w:val="008E4103"/>
    <w:rsid w:val="008E420C"/>
    <w:rsid w:val="008E4242"/>
    <w:rsid w:val="008E42DF"/>
    <w:rsid w:val="008E4400"/>
    <w:rsid w:val="008E4695"/>
    <w:rsid w:val="008E46DA"/>
    <w:rsid w:val="008E4898"/>
    <w:rsid w:val="008E4A5F"/>
    <w:rsid w:val="008E4B6E"/>
    <w:rsid w:val="008E4C3A"/>
    <w:rsid w:val="008E4D06"/>
    <w:rsid w:val="008E4DED"/>
    <w:rsid w:val="008E4E90"/>
    <w:rsid w:val="008E5045"/>
    <w:rsid w:val="008E50FB"/>
    <w:rsid w:val="008E51B9"/>
    <w:rsid w:val="008E5438"/>
    <w:rsid w:val="008E54A6"/>
    <w:rsid w:val="008E554A"/>
    <w:rsid w:val="008E5666"/>
    <w:rsid w:val="008E5815"/>
    <w:rsid w:val="008E5964"/>
    <w:rsid w:val="008E5B30"/>
    <w:rsid w:val="008E6874"/>
    <w:rsid w:val="008E6BCA"/>
    <w:rsid w:val="008E6FDC"/>
    <w:rsid w:val="008E7228"/>
    <w:rsid w:val="008E72A3"/>
    <w:rsid w:val="008E74BB"/>
    <w:rsid w:val="008E77F3"/>
    <w:rsid w:val="008E7851"/>
    <w:rsid w:val="008E7B50"/>
    <w:rsid w:val="008E7B7A"/>
    <w:rsid w:val="008E7B93"/>
    <w:rsid w:val="008E7CBE"/>
    <w:rsid w:val="008E7CD7"/>
    <w:rsid w:val="008E7F39"/>
    <w:rsid w:val="008F0038"/>
    <w:rsid w:val="008F01B2"/>
    <w:rsid w:val="008F0201"/>
    <w:rsid w:val="008F07E8"/>
    <w:rsid w:val="008F0B5D"/>
    <w:rsid w:val="008F0C26"/>
    <w:rsid w:val="008F0FE9"/>
    <w:rsid w:val="008F100D"/>
    <w:rsid w:val="008F109B"/>
    <w:rsid w:val="008F11D5"/>
    <w:rsid w:val="008F1316"/>
    <w:rsid w:val="008F1384"/>
    <w:rsid w:val="008F142B"/>
    <w:rsid w:val="008F1C05"/>
    <w:rsid w:val="008F1E21"/>
    <w:rsid w:val="008F1EDC"/>
    <w:rsid w:val="008F1F32"/>
    <w:rsid w:val="008F225D"/>
    <w:rsid w:val="008F238C"/>
    <w:rsid w:val="008F23CC"/>
    <w:rsid w:val="008F2584"/>
    <w:rsid w:val="008F26D2"/>
    <w:rsid w:val="008F2745"/>
    <w:rsid w:val="008F285D"/>
    <w:rsid w:val="008F29AE"/>
    <w:rsid w:val="008F2FC2"/>
    <w:rsid w:val="008F301F"/>
    <w:rsid w:val="008F3366"/>
    <w:rsid w:val="008F36F8"/>
    <w:rsid w:val="008F39E7"/>
    <w:rsid w:val="008F3B33"/>
    <w:rsid w:val="008F3D13"/>
    <w:rsid w:val="008F3D42"/>
    <w:rsid w:val="008F3DCD"/>
    <w:rsid w:val="008F3E96"/>
    <w:rsid w:val="008F40B5"/>
    <w:rsid w:val="008F419F"/>
    <w:rsid w:val="008F44D2"/>
    <w:rsid w:val="008F4506"/>
    <w:rsid w:val="008F4567"/>
    <w:rsid w:val="008F457D"/>
    <w:rsid w:val="008F4AC9"/>
    <w:rsid w:val="008F4E5F"/>
    <w:rsid w:val="008F509E"/>
    <w:rsid w:val="008F5512"/>
    <w:rsid w:val="008F5578"/>
    <w:rsid w:val="008F55E2"/>
    <w:rsid w:val="008F57B7"/>
    <w:rsid w:val="008F5CA2"/>
    <w:rsid w:val="008F5D17"/>
    <w:rsid w:val="008F6221"/>
    <w:rsid w:val="008F62FE"/>
    <w:rsid w:val="008F638D"/>
    <w:rsid w:val="008F655D"/>
    <w:rsid w:val="008F67B1"/>
    <w:rsid w:val="008F6861"/>
    <w:rsid w:val="008F6CEC"/>
    <w:rsid w:val="008F6D26"/>
    <w:rsid w:val="008F6DBD"/>
    <w:rsid w:val="008F6EEE"/>
    <w:rsid w:val="008F6F21"/>
    <w:rsid w:val="008F7557"/>
    <w:rsid w:val="008F781E"/>
    <w:rsid w:val="008F7CF3"/>
    <w:rsid w:val="008F7DE6"/>
    <w:rsid w:val="008F7FDF"/>
    <w:rsid w:val="009001FC"/>
    <w:rsid w:val="0090037E"/>
    <w:rsid w:val="009004E0"/>
    <w:rsid w:val="0090067A"/>
    <w:rsid w:val="00900719"/>
    <w:rsid w:val="009008DC"/>
    <w:rsid w:val="009008E4"/>
    <w:rsid w:val="00900962"/>
    <w:rsid w:val="00900995"/>
    <w:rsid w:val="00900A29"/>
    <w:rsid w:val="00900DEB"/>
    <w:rsid w:val="00901519"/>
    <w:rsid w:val="0090160F"/>
    <w:rsid w:val="00901761"/>
    <w:rsid w:val="0090186C"/>
    <w:rsid w:val="009018DA"/>
    <w:rsid w:val="00901AA6"/>
    <w:rsid w:val="00901B1C"/>
    <w:rsid w:val="00901B8E"/>
    <w:rsid w:val="00901BD5"/>
    <w:rsid w:val="00901BFE"/>
    <w:rsid w:val="00901D9A"/>
    <w:rsid w:val="00901EF2"/>
    <w:rsid w:val="00901F2B"/>
    <w:rsid w:val="0090214F"/>
    <w:rsid w:val="0090234A"/>
    <w:rsid w:val="009024D2"/>
    <w:rsid w:val="00902657"/>
    <w:rsid w:val="00902BBA"/>
    <w:rsid w:val="00902EFA"/>
    <w:rsid w:val="009035E8"/>
    <w:rsid w:val="009035F2"/>
    <w:rsid w:val="00903636"/>
    <w:rsid w:val="00903726"/>
    <w:rsid w:val="00903740"/>
    <w:rsid w:val="0090396D"/>
    <w:rsid w:val="009039F8"/>
    <w:rsid w:val="00903AE2"/>
    <w:rsid w:val="00903BE7"/>
    <w:rsid w:val="00903C61"/>
    <w:rsid w:val="00903CD6"/>
    <w:rsid w:val="00903D25"/>
    <w:rsid w:val="00903D9D"/>
    <w:rsid w:val="00903EB9"/>
    <w:rsid w:val="00903F2B"/>
    <w:rsid w:val="00904544"/>
    <w:rsid w:val="0090466C"/>
    <w:rsid w:val="00904677"/>
    <w:rsid w:val="0090467C"/>
    <w:rsid w:val="009049E3"/>
    <w:rsid w:val="00904A1E"/>
    <w:rsid w:val="00904BAF"/>
    <w:rsid w:val="00904D49"/>
    <w:rsid w:val="00904DA1"/>
    <w:rsid w:val="00904E62"/>
    <w:rsid w:val="0090503F"/>
    <w:rsid w:val="00905083"/>
    <w:rsid w:val="009055B9"/>
    <w:rsid w:val="009056F3"/>
    <w:rsid w:val="00905827"/>
    <w:rsid w:val="00905EBB"/>
    <w:rsid w:val="009061A9"/>
    <w:rsid w:val="009063BA"/>
    <w:rsid w:val="0090652B"/>
    <w:rsid w:val="009065AA"/>
    <w:rsid w:val="00906666"/>
    <w:rsid w:val="009067DD"/>
    <w:rsid w:val="00906A48"/>
    <w:rsid w:val="00906CA0"/>
    <w:rsid w:val="00906F9F"/>
    <w:rsid w:val="00907229"/>
    <w:rsid w:val="0090730F"/>
    <w:rsid w:val="0090789D"/>
    <w:rsid w:val="00907980"/>
    <w:rsid w:val="009079F9"/>
    <w:rsid w:val="00907A9D"/>
    <w:rsid w:val="00907E9B"/>
    <w:rsid w:val="0091055E"/>
    <w:rsid w:val="0091083D"/>
    <w:rsid w:val="00910886"/>
    <w:rsid w:val="009109EB"/>
    <w:rsid w:val="00910C7E"/>
    <w:rsid w:val="00910D9A"/>
    <w:rsid w:val="00910E64"/>
    <w:rsid w:val="0091103E"/>
    <w:rsid w:val="009110C0"/>
    <w:rsid w:val="00911232"/>
    <w:rsid w:val="0091141E"/>
    <w:rsid w:val="00911D9D"/>
    <w:rsid w:val="00911FB6"/>
    <w:rsid w:val="009121DC"/>
    <w:rsid w:val="009122A8"/>
    <w:rsid w:val="009122F9"/>
    <w:rsid w:val="00912434"/>
    <w:rsid w:val="00912435"/>
    <w:rsid w:val="009128BD"/>
    <w:rsid w:val="009128C7"/>
    <w:rsid w:val="009128F6"/>
    <w:rsid w:val="00912BDC"/>
    <w:rsid w:val="00912BEB"/>
    <w:rsid w:val="00912DA4"/>
    <w:rsid w:val="00912F30"/>
    <w:rsid w:val="009130D9"/>
    <w:rsid w:val="00913421"/>
    <w:rsid w:val="009134A4"/>
    <w:rsid w:val="00913504"/>
    <w:rsid w:val="009139E6"/>
    <w:rsid w:val="00913A17"/>
    <w:rsid w:val="00913A4C"/>
    <w:rsid w:val="00913A58"/>
    <w:rsid w:val="00913EBF"/>
    <w:rsid w:val="009142EF"/>
    <w:rsid w:val="00914359"/>
    <w:rsid w:val="009143A4"/>
    <w:rsid w:val="009145CD"/>
    <w:rsid w:val="009146C8"/>
    <w:rsid w:val="00914958"/>
    <w:rsid w:val="009149E4"/>
    <w:rsid w:val="00914D54"/>
    <w:rsid w:val="00914F90"/>
    <w:rsid w:val="0091588A"/>
    <w:rsid w:val="00915A0F"/>
    <w:rsid w:val="00915B27"/>
    <w:rsid w:val="00915C41"/>
    <w:rsid w:val="00915CEC"/>
    <w:rsid w:val="00915F8D"/>
    <w:rsid w:val="0091611C"/>
    <w:rsid w:val="00916288"/>
    <w:rsid w:val="00916323"/>
    <w:rsid w:val="0091641C"/>
    <w:rsid w:val="0091643C"/>
    <w:rsid w:val="009164D7"/>
    <w:rsid w:val="00916684"/>
    <w:rsid w:val="00916705"/>
    <w:rsid w:val="00916A7A"/>
    <w:rsid w:val="00916C25"/>
    <w:rsid w:val="0091727E"/>
    <w:rsid w:val="00917391"/>
    <w:rsid w:val="009173EB"/>
    <w:rsid w:val="00917444"/>
    <w:rsid w:val="00917B1E"/>
    <w:rsid w:val="00917C27"/>
    <w:rsid w:val="00917D5E"/>
    <w:rsid w:val="00917DEC"/>
    <w:rsid w:val="00917E42"/>
    <w:rsid w:val="00917E4C"/>
    <w:rsid w:val="00917E77"/>
    <w:rsid w:val="0092010C"/>
    <w:rsid w:val="009201EA"/>
    <w:rsid w:val="00920265"/>
    <w:rsid w:val="00920473"/>
    <w:rsid w:val="00920479"/>
    <w:rsid w:val="009204F8"/>
    <w:rsid w:val="00920684"/>
    <w:rsid w:val="0092070F"/>
    <w:rsid w:val="009209A6"/>
    <w:rsid w:val="00920B30"/>
    <w:rsid w:val="00920DDD"/>
    <w:rsid w:val="00920FDD"/>
    <w:rsid w:val="009212BB"/>
    <w:rsid w:val="009212DA"/>
    <w:rsid w:val="0092135E"/>
    <w:rsid w:val="009215AD"/>
    <w:rsid w:val="009215F4"/>
    <w:rsid w:val="00921953"/>
    <w:rsid w:val="009219CE"/>
    <w:rsid w:val="00921E3A"/>
    <w:rsid w:val="00922113"/>
    <w:rsid w:val="00922C1A"/>
    <w:rsid w:val="00922D0C"/>
    <w:rsid w:val="00922ECD"/>
    <w:rsid w:val="00922F82"/>
    <w:rsid w:val="00923048"/>
    <w:rsid w:val="009231B7"/>
    <w:rsid w:val="009236AD"/>
    <w:rsid w:val="009236F3"/>
    <w:rsid w:val="0092394E"/>
    <w:rsid w:val="00923973"/>
    <w:rsid w:val="00923A36"/>
    <w:rsid w:val="00923CF4"/>
    <w:rsid w:val="00923FBA"/>
    <w:rsid w:val="00924002"/>
    <w:rsid w:val="00924088"/>
    <w:rsid w:val="00924106"/>
    <w:rsid w:val="009243B4"/>
    <w:rsid w:val="0092474D"/>
    <w:rsid w:val="00924D9C"/>
    <w:rsid w:val="00924E32"/>
    <w:rsid w:val="00924E4F"/>
    <w:rsid w:val="00924E8F"/>
    <w:rsid w:val="00924EA7"/>
    <w:rsid w:val="00925045"/>
    <w:rsid w:val="009250A1"/>
    <w:rsid w:val="0092564E"/>
    <w:rsid w:val="0092572B"/>
    <w:rsid w:val="00925EB8"/>
    <w:rsid w:val="00925FCB"/>
    <w:rsid w:val="009261EB"/>
    <w:rsid w:val="00926299"/>
    <w:rsid w:val="0092649F"/>
    <w:rsid w:val="00926587"/>
    <w:rsid w:val="009269BD"/>
    <w:rsid w:val="00926A33"/>
    <w:rsid w:val="00926DC1"/>
    <w:rsid w:val="00927505"/>
    <w:rsid w:val="00927876"/>
    <w:rsid w:val="00927AAB"/>
    <w:rsid w:val="00927B10"/>
    <w:rsid w:val="00927D6B"/>
    <w:rsid w:val="00927DD2"/>
    <w:rsid w:val="00927E79"/>
    <w:rsid w:val="00927ED5"/>
    <w:rsid w:val="00930268"/>
    <w:rsid w:val="0093088E"/>
    <w:rsid w:val="009309A3"/>
    <w:rsid w:val="00930B1B"/>
    <w:rsid w:val="00930CE9"/>
    <w:rsid w:val="00930DEE"/>
    <w:rsid w:val="00931028"/>
    <w:rsid w:val="0093140D"/>
    <w:rsid w:val="0093150C"/>
    <w:rsid w:val="0093151F"/>
    <w:rsid w:val="009315D1"/>
    <w:rsid w:val="00931632"/>
    <w:rsid w:val="00931B97"/>
    <w:rsid w:val="00931F7E"/>
    <w:rsid w:val="00931F84"/>
    <w:rsid w:val="009323A4"/>
    <w:rsid w:val="0093241F"/>
    <w:rsid w:val="00932834"/>
    <w:rsid w:val="0093291A"/>
    <w:rsid w:val="00932AA4"/>
    <w:rsid w:val="00932D68"/>
    <w:rsid w:val="00932E52"/>
    <w:rsid w:val="0093303D"/>
    <w:rsid w:val="009330AB"/>
    <w:rsid w:val="00933433"/>
    <w:rsid w:val="00933449"/>
    <w:rsid w:val="00933846"/>
    <w:rsid w:val="009338E0"/>
    <w:rsid w:val="00933954"/>
    <w:rsid w:val="009339EB"/>
    <w:rsid w:val="00933B46"/>
    <w:rsid w:val="00933DA7"/>
    <w:rsid w:val="0093420C"/>
    <w:rsid w:val="00934403"/>
    <w:rsid w:val="009344B4"/>
    <w:rsid w:val="0093470A"/>
    <w:rsid w:val="009347B7"/>
    <w:rsid w:val="009347E1"/>
    <w:rsid w:val="0093480F"/>
    <w:rsid w:val="00934864"/>
    <w:rsid w:val="00934B34"/>
    <w:rsid w:val="00934E9E"/>
    <w:rsid w:val="0093521B"/>
    <w:rsid w:val="009354DE"/>
    <w:rsid w:val="00935624"/>
    <w:rsid w:val="0093563C"/>
    <w:rsid w:val="00935C19"/>
    <w:rsid w:val="00935D73"/>
    <w:rsid w:val="009362B5"/>
    <w:rsid w:val="009368F1"/>
    <w:rsid w:val="00936A84"/>
    <w:rsid w:val="00936E7E"/>
    <w:rsid w:val="0093712A"/>
    <w:rsid w:val="00937495"/>
    <w:rsid w:val="009374FE"/>
    <w:rsid w:val="009376B5"/>
    <w:rsid w:val="009376B7"/>
    <w:rsid w:val="00937741"/>
    <w:rsid w:val="009377E3"/>
    <w:rsid w:val="0093780E"/>
    <w:rsid w:val="00937864"/>
    <w:rsid w:val="0093789E"/>
    <w:rsid w:val="0093796D"/>
    <w:rsid w:val="00937BA2"/>
    <w:rsid w:val="00937C0B"/>
    <w:rsid w:val="00937CE4"/>
    <w:rsid w:val="00937E1E"/>
    <w:rsid w:val="0094004B"/>
    <w:rsid w:val="00940239"/>
    <w:rsid w:val="00940377"/>
    <w:rsid w:val="009404AC"/>
    <w:rsid w:val="00940C9D"/>
    <w:rsid w:val="00940DE3"/>
    <w:rsid w:val="00941166"/>
    <w:rsid w:val="0094118D"/>
    <w:rsid w:val="00941232"/>
    <w:rsid w:val="009412B3"/>
    <w:rsid w:val="00941311"/>
    <w:rsid w:val="009417D5"/>
    <w:rsid w:val="00941CE2"/>
    <w:rsid w:val="00941D26"/>
    <w:rsid w:val="00941D4C"/>
    <w:rsid w:val="00941F97"/>
    <w:rsid w:val="00942198"/>
    <w:rsid w:val="009424E1"/>
    <w:rsid w:val="009425C0"/>
    <w:rsid w:val="00942B22"/>
    <w:rsid w:val="00942BEA"/>
    <w:rsid w:val="00942D42"/>
    <w:rsid w:val="00942DA1"/>
    <w:rsid w:val="0094307D"/>
    <w:rsid w:val="0094389F"/>
    <w:rsid w:val="00943977"/>
    <w:rsid w:val="009439B8"/>
    <w:rsid w:val="00943BC0"/>
    <w:rsid w:val="00943E95"/>
    <w:rsid w:val="00943F18"/>
    <w:rsid w:val="00943F70"/>
    <w:rsid w:val="00943FBF"/>
    <w:rsid w:val="0094412F"/>
    <w:rsid w:val="00944149"/>
    <w:rsid w:val="009445D6"/>
    <w:rsid w:val="009447E1"/>
    <w:rsid w:val="00944F45"/>
    <w:rsid w:val="00945130"/>
    <w:rsid w:val="009452CF"/>
    <w:rsid w:val="00945379"/>
    <w:rsid w:val="009453F3"/>
    <w:rsid w:val="00945424"/>
    <w:rsid w:val="009454E8"/>
    <w:rsid w:val="009454F3"/>
    <w:rsid w:val="009455B4"/>
    <w:rsid w:val="00945706"/>
    <w:rsid w:val="00945792"/>
    <w:rsid w:val="009457FA"/>
    <w:rsid w:val="00945831"/>
    <w:rsid w:val="00945A52"/>
    <w:rsid w:val="00945C4E"/>
    <w:rsid w:val="00945D2C"/>
    <w:rsid w:val="00946050"/>
    <w:rsid w:val="0094610F"/>
    <w:rsid w:val="0094627B"/>
    <w:rsid w:val="00946381"/>
    <w:rsid w:val="009463BB"/>
    <w:rsid w:val="009464CC"/>
    <w:rsid w:val="00946773"/>
    <w:rsid w:val="009468BC"/>
    <w:rsid w:val="00946962"/>
    <w:rsid w:val="009469B5"/>
    <w:rsid w:val="00946B3A"/>
    <w:rsid w:val="00946B43"/>
    <w:rsid w:val="00946B6B"/>
    <w:rsid w:val="00946C9E"/>
    <w:rsid w:val="00947025"/>
    <w:rsid w:val="00947238"/>
    <w:rsid w:val="009472BC"/>
    <w:rsid w:val="00947558"/>
    <w:rsid w:val="0094770D"/>
    <w:rsid w:val="0095033B"/>
    <w:rsid w:val="00950434"/>
    <w:rsid w:val="009504A8"/>
    <w:rsid w:val="00950834"/>
    <w:rsid w:val="009509D8"/>
    <w:rsid w:val="00950B25"/>
    <w:rsid w:val="00950DC9"/>
    <w:rsid w:val="00951206"/>
    <w:rsid w:val="00951358"/>
    <w:rsid w:val="009513D4"/>
    <w:rsid w:val="009514EC"/>
    <w:rsid w:val="009517DF"/>
    <w:rsid w:val="009519FF"/>
    <w:rsid w:val="00951CAD"/>
    <w:rsid w:val="00951DF6"/>
    <w:rsid w:val="00951E82"/>
    <w:rsid w:val="009521A8"/>
    <w:rsid w:val="0095244F"/>
    <w:rsid w:val="00952572"/>
    <w:rsid w:val="00952795"/>
    <w:rsid w:val="00952924"/>
    <w:rsid w:val="00952932"/>
    <w:rsid w:val="00952A25"/>
    <w:rsid w:val="00952B19"/>
    <w:rsid w:val="00952EFC"/>
    <w:rsid w:val="009531D6"/>
    <w:rsid w:val="009531FE"/>
    <w:rsid w:val="009532CF"/>
    <w:rsid w:val="00953637"/>
    <w:rsid w:val="00953764"/>
    <w:rsid w:val="00953845"/>
    <w:rsid w:val="00953DA7"/>
    <w:rsid w:val="009542AF"/>
    <w:rsid w:val="0095447C"/>
    <w:rsid w:val="009544A5"/>
    <w:rsid w:val="00954538"/>
    <w:rsid w:val="00954757"/>
    <w:rsid w:val="00954AF2"/>
    <w:rsid w:val="00954C5F"/>
    <w:rsid w:val="00955149"/>
    <w:rsid w:val="0095515B"/>
    <w:rsid w:val="00955182"/>
    <w:rsid w:val="009551D5"/>
    <w:rsid w:val="009551EE"/>
    <w:rsid w:val="00955211"/>
    <w:rsid w:val="00955270"/>
    <w:rsid w:val="00955488"/>
    <w:rsid w:val="0095579F"/>
    <w:rsid w:val="009558A5"/>
    <w:rsid w:val="00955C24"/>
    <w:rsid w:val="00955EA5"/>
    <w:rsid w:val="00955F22"/>
    <w:rsid w:val="00956016"/>
    <w:rsid w:val="009561EC"/>
    <w:rsid w:val="009561F1"/>
    <w:rsid w:val="009562CC"/>
    <w:rsid w:val="0095632B"/>
    <w:rsid w:val="0095632C"/>
    <w:rsid w:val="009564F3"/>
    <w:rsid w:val="009566ED"/>
    <w:rsid w:val="00956701"/>
    <w:rsid w:val="0095678B"/>
    <w:rsid w:val="0095678C"/>
    <w:rsid w:val="0095689D"/>
    <w:rsid w:val="009569C3"/>
    <w:rsid w:val="00956C18"/>
    <w:rsid w:val="00956CE0"/>
    <w:rsid w:val="009570FF"/>
    <w:rsid w:val="009571AA"/>
    <w:rsid w:val="009575FB"/>
    <w:rsid w:val="00957852"/>
    <w:rsid w:val="00957CF1"/>
    <w:rsid w:val="0096006A"/>
    <w:rsid w:val="00960178"/>
    <w:rsid w:val="009602A3"/>
    <w:rsid w:val="0096049D"/>
    <w:rsid w:val="00960549"/>
    <w:rsid w:val="0096061C"/>
    <w:rsid w:val="00960722"/>
    <w:rsid w:val="009607FA"/>
    <w:rsid w:val="009608FC"/>
    <w:rsid w:val="009609ED"/>
    <w:rsid w:val="00960D1B"/>
    <w:rsid w:val="00960F26"/>
    <w:rsid w:val="00960FA5"/>
    <w:rsid w:val="00961203"/>
    <w:rsid w:val="00961642"/>
    <w:rsid w:val="0096199A"/>
    <w:rsid w:val="00961B27"/>
    <w:rsid w:val="00961ECF"/>
    <w:rsid w:val="00961F40"/>
    <w:rsid w:val="009623AE"/>
    <w:rsid w:val="00962A70"/>
    <w:rsid w:val="00962BB0"/>
    <w:rsid w:val="00962E40"/>
    <w:rsid w:val="009632A5"/>
    <w:rsid w:val="00963472"/>
    <w:rsid w:val="009636A9"/>
    <w:rsid w:val="0096384C"/>
    <w:rsid w:val="009639F6"/>
    <w:rsid w:val="00963A34"/>
    <w:rsid w:val="00963BDA"/>
    <w:rsid w:val="00963C04"/>
    <w:rsid w:val="00963CFD"/>
    <w:rsid w:val="00963EF1"/>
    <w:rsid w:val="00964222"/>
    <w:rsid w:val="009644FC"/>
    <w:rsid w:val="0096463D"/>
    <w:rsid w:val="00964869"/>
    <w:rsid w:val="009649AA"/>
    <w:rsid w:val="00964F2F"/>
    <w:rsid w:val="0096545D"/>
    <w:rsid w:val="0096556E"/>
    <w:rsid w:val="009656C2"/>
    <w:rsid w:val="009656F8"/>
    <w:rsid w:val="00965737"/>
    <w:rsid w:val="009658A8"/>
    <w:rsid w:val="00965A33"/>
    <w:rsid w:val="00965BDE"/>
    <w:rsid w:val="00965DD0"/>
    <w:rsid w:val="00965EB0"/>
    <w:rsid w:val="00965FCA"/>
    <w:rsid w:val="00966195"/>
    <w:rsid w:val="009663DD"/>
    <w:rsid w:val="009665A2"/>
    <w:rsid w:val="009665AB"/>
    <w:rsid w:val="009666E5"/>
    <w:rsid w:val="00966737"/>
    <w:rsid w:val="009668DD"/>
    <w:rsid w:val="00966983"/>
    <w:rsid w:val="00966A98"/>
    <w:rsid w:val="00966AC9"/>
    <w:rsid w:val="00966E72"/>
    <w:rsid w:val="00966F9D"/>
    <w:rsid w:val="009670FC"/>
    <w:rsid w:val="00967232"/>
    <w:rsid w:val="00967263"/>
    <w:rsid w:val="00967500"/>
    <w:rsid w:val="0096793F"/>
    <w:rsid w:val="00967ADF"/>
    <w:rsid w:val="00967C1F"/>
    <w:rsid w:val="00967C96"/>
    <w:rsid w:val="0097006F"/>
    <w:rsid w:val="0097007E"/>
    <w:rsid w:val="009701C8"/>
    <w:rsid w:val="0097074B"/>
    <w:rsid w:val="00970A76"/>
    <w:rsid w:val="00970AC7"/>
    <w:rsid w:val="00970C8F"/>
    <w:rsid w:val="00970C99"/>
    <w:rsid w:val="00971150"/>
    <w:rsid w:val="009713B5"/>
    <w:rsid w:val="00971417"/>
    <w:rsid w:val="0097162A"/>
    <w:rsid w:val="00971718"/>
    <w:rsid w:val="00971A72"/>
    <w:rsid w:val="00971D1F"/>
    <w:rsid w:val="00971F56"/>
    <w:rsid w:val="00971F9F"/>
    <w:rsid w:val="009720DB"/>
    <w:rsid w:val="00972212"/>
    <w:rsid w:val="009722D6"/>
    <w:rsid w:val="00972316"/>
    <w:rsid w:val="0097234B"/>
    <w:rsid w:val="009728DF"/>
    <w:rsid w:val="0097294F"/>
    <w:rsid w:val="00972AA4"/>
    <w:rsid w:val="00972BFC"/>
    <w:rsid w:val="00972C89"/>
    <w:rsid w:val="00972D2A"/>
    <w:rsid w:val="00972E07"/>
    <w:rsid w:val="00973143"/>
    <w:rsid w:val="009732D9"/>
    <w:rsid w:val="009733BC"/>
    <w:rsid w:val="00973444"/>
    <w:rsid w:val="009734A3"/>
    <w:rsid w:val="009734F3"/>
    <w:rsid w:val="009736EC"/>
    <w:rsid w:val="00973740"/>
    <w:rsid w:val="00973787"/>
    <w:rsid w:val="009739CE"/>
    <w:rsid w:val="00973AF1"/>
    <w:rsid w:val="0097417B"/>
    <w:rsid w:val="009741D6"/>
    <w:rsid w:val="0097438B"/>
    <w:rsid w:val="009747EA"/>
    <w:rsid w:val="009748D3"/>
    <w:rsid w:val="00974A84"/>
    <w:rsid w:val="00974B4D"/>
    <w:rsid w:val="00974E48"/>
    <w:rsid w:val="00974EFE"/>
    <w:rsid w:val="00975006"/>
    <w:rsid w:val="0097539A"/>
    <w:rsid w:val="009753A5"/>
    <w:rsid w:val="009755F0"/>
    <w:rsid w:val="00975858"/>
    <w:rsid w:val="00975BB7"/>
    <w:rsid w:val="00975D0C"/>
    <w:rsid w:val="00975F7A"/>
    <w:rsid w:val="00976009"/>
    <w:rsid w:val="0097616B"/>
    <w:rsid w:val="00976261"/>
    <w:rsid w:val="00976367"/>
    <w:rsid w:val="009764E6"/>
    <w:rsid w:val="009766B4"/>
    <w:rsid w:val="009766CB"/>
    <w:rsid w:val="00976716"/>
    <w:rsid w:val="0097681A"/>
    <w:rsid w:val="00976B15"/>
    <w:rsid w:val="00976B79"/>
    <w:rsid w:val="00976D3D"/>
    <w:rsid w:val="00976F01"/>
    <w:rsid w:val="00976F6F"/>
    <w:rsid w:val="00977142"/>
    <w:rsid w:val="009771FA"/>
    <w:rsid w:val="00977320"/>
    <w:rsid w:val="00977618"/>
    <w:rsid w:val="009776F9"/>
    <w:rsid w:val="009779CF"/>
    <w:rsid w:val="00977CAB"/>
    <w:rsid w:val="00977D13"/>
    <w:rsid w:val="00977F54"/>
    <w:rsid w:val="00980171"/>
    <w:rsid w:val="009802A7"/>
    <w:rsid w:val="00980775"/>
    <w:rsid w:val="009807F3"/>
    <w:rsid w:val="0098081D"/>
    <w:rsid w:val="00980B74"/>
    <w:rsid w:val="00980F8A"/>
    <w:rsid w:val="00981282"/>
    <w:rsid w:val="00981412"/>
    <w:rsid w:val="0098170F"/>
    <w:rsid w:val="00981734"/>
    <w:rsid w:val="00981B55"/>
    <w:rsid w:val="00981CC3"/>
    <w:rsid w:val="00981F91"/>
    <w:rsid w:val="0098210D"/>
    <w:rsid w:val="0098212C"/>
    <w:rsid w:val="0098215D"/>
    <w:rsid w:val="009824AC"/>
    <w:rsid w:val="0098262C"/>
    <w:rsid w:val="0098266C"/>
    <w:rsid w:val="0098298B"/>
    <w:rsid w:val="00982CBC"/>
    <w:rsid w:val="00982F8B"/>
    <w:rsid w:val="00983074"/>
    <w:rsid w:val="009831D7"/>
    <w:rsid w:val="0098324B"/>
    <w:rsid w:val="009834F0"/>
    <w:rsid w:val="009837F4"/>
    <w:rsid w:val="009838F1"/>
    <w:rsid w:val="00983A46"/>
    <w:rsid w:val="00983BAE"/>
    <w:rsid w:val="00983D55"/>
    <w:rsid w:val="00983E8D"/>
    <w:rsid w:val="00983F11"/>
    <w:rsid w:val="0098440D"/>
    <w:rsid w:val="0098483D"/>
    <w:rsid w:val="00984C2F"/>
    <w:rsid w:val="00984C7C"/>
    <w:rsid w:val="00984DFC"/>
    <w:rsid w:val="00984E3B"/>
    <w:rsid w:val="0098511A"/>
    <w:rsid w:val="009854C7"/>
    <w:rsid w:val="0098566A"/>
    <w:rsid w:val="0098568C"/>
    <w:rsid w:val="00985712"/>
    <w:rsid w:val="0098571B"/>
    <w:rsid w:val="00985730"/>
    <w:rsid w:val="00985859"/>
    <w:rsid w:val="0098585A"/>
    <w:rsid w:val="009858C9"/>
    <w:rsid w:val="009859D6"/>
    <w:rsid w:val="00985CE1"/>
    <w:rsid w:val="00985E7B"/>
    <w:rsid w:val="00986069"/>
    <w:rsid w:val="009860C2"/>
    <w:rsid w:val="00986266"/>
    <w:rsid w:val="009862CD"/>
    <w:rsid w:val="009862D9"/>
    <w:rsid w:val="009862FF"/>
    <w:rsid w:val="009865E0"/>
    <w:rsid w:val="0098663A"/>
    <w:rsid w:val="009868A3"/>
    <w:rsid w:val="00986AA4"/>
    <w:rsid w:val="00986AF7"/>
    <w:rsid w:val="0098707B"/>
    <w:rsid w:val="00987487"/>
    <w:rsid w:val="009874C2"/>
    <w:rsid w:val="009876AC"/>
    <w:rsid w:val="0098794F"/>
    <w:rsid w:val="00987CD3"/>
    <w:rsid w:val="00987CE0"/>
    <w:rsid w:val="00987D1E"/>
    <w:rsid w:val="00987D7B"/>
    <w:rsid w:val="00987EA4"/>
    <w:rsid w:val="00990049"/>
    <w:rsid w:val="00990120"/>
    <w:rsid w:val="00990281"/>
    <w:rsid w:val="00990421"/>
    <w:rsid w:val="00990631"/>
    <w:rsid w:val="00990857"/>
    <w:rsid w:val="00990B45"/>
    <w:rsid w:val="00990ED6"/>
    <w:rsid w:val="00990EDC"/>
    <w:rsid w:val="0099114D"/>
    <w:rsid w:val="00991408"/>
    <w:rsid w:val="00991699"/>
    <w:rsid w:val="00991839"/>
    <w:rsid w:val="0099191F"/>
    <w:rsid w:val="00991B1C"/>
    <w:rsid w:val="0099236A"/>
    <w:rsid w:val="0099257E"/>
    <w:rsid w:val="009925C7"/>
    <w:rsid w:val="00992A2E"/>
    <w:rsid w:val="00992B58"/>
    <w:rsid w:val="00992B9B"/>
    <w:rsid w:val="00992C1C"/>
    <w:rsid w:val="00992C71"/>
    <w:rsid w:val="00993132"/>
    <w:rsid w:val="00993162"/>
    <w:rsid w:val="00993380"/>
    <w:rsid w:val="009933DA"/>
    <w:rsid w:val="00993454"/>
    <w:rsid w:val="009934EC"/>
    <w:rsid w:val="00993552"/>
    <w:rsid w:val="0099373B"/>
    <w:rsid w:val="0099377A"/>
    <w:rsid w:val="009938AA"/>
    <w:rsid w:val="00993A78"/>
    <w:rsid w:val="00993B5B"/>
    <w:rsid w:val="00993C5D"/>
    <w:rsid w:val="00993E0A"/>
    <w:rsid w:val="00993EF5"/>
    <w:rsid w:val="0099400A"/>
    <w:rsid w:val="00994045"/>
    <w:rsid w:val="00994047"/>
    <w:rsid w:val="009941CC"/>
    <w:rsid w:val="00994339"/>
    <w:rsid w:val="00994387"/>
    <w:rsid w:val="00994407"/>
    <w:rsid w:val="00994451"/>
    <w:rsid w:val="0099478E"/>
    <w:rsid w:val="00994817"/>
    <w:rsid w:val="009948B6"/>
    <w:rsid w:val="0099494F"/>
    <w:rsid w:val="00994D9D"/>
    <w:rsid w:val="00995013"/>
    <w:rsid w:val="0099514D"/>
    <w:rsid w:val="00995348"/>
    <w:rsid w:val="00995606"/>
    <w:rsid w:val="0099564D"/>
    <w:rsid w:val="00995928"/>
    <w:rsid w:val="00995A8A"/>
    <w:rsid w:val="00995B04"/>
    <w:rsid w:val="00995C0B"/>
    <w:rsid w:val="00995C33"/>
    <w:rsid w:val="00995C5F"/>
    <w:rsid w:val="00995C6D"/>
    <w:rsid w:val="00995EB0"/>
    <w:rsid w:val="00995FAA"/>
    <w:rsid w:val="00996074"/>
    <w:rsid w:val="00996132"/>
    <w:rsid w:val="0099639C"/>
    <w:rsid w:val="009964AC"/>
    <w:rsid w:val="0099650A"/>
    <w:rsid w:val="0099676C"/>
    <w:rsid w:val="0099676F"/>
    <w:rsid w:val="009969C5"/>
    <w:rsid w:val="009969FC"/>
    <w:rsid w:val="00996AC2"/>
    <w:rsid w:val="00996FB5"/>
    <w:rsid w:val="0099720E"/>
    <w:rsid w:val="009972D8"/>
    <w:rsid w:val="00997340"/>
    <w:rsid w:val="009973CF"/>
    <w:rsid w:val="00997676"/>
    <w:rsid w:val="0099769C"/>
    <w:rsid w:val="0099775A"/>
    <w:rsid w:val="00997814"/>
    <w:rsid w:val="00997B54"/>
    <w:rsid w:val="00997B90"/>
    <w:rsid w:val="00997C2D"/>
    <w:rsid w:val="00997CAC"/>
    <w:rsid w:val="00997F26"/>
    <w:rsid w:val="00997F76"/>
    <w:rsid w:val="009A026C"/>
    <w:rsid w:val="009A0312"/>
    <w:rsid w:val="009A0605"/>
    <w:rsid w:val="009A0628"/>
    <w:rsid w:val="009A0735"/>
    <w:rsid w:val="009A07DD"/>
    <w:rsid w:val="009A0CD4"/>
    <w:rsid w:val="009A0E2B"/>
    <w:rsid w:val="009A0E55"/>
    <w:rsid w:val="009A0FBE"/>
    <w:rsid w:val="009A1381"/>
    <w:rsid w:val="009A1490"/>
    <w:rsid w:val="009A1BED"/>
    <w:rsid w:val="009A1C17"/>
    <w:rsid w:val="009A214D"/>
    <w:rsid w:val="009A2581"/>
    <w:rsid w:val="009A262C"/>
    <w:rsid w:val="009A2801"/>
    <w:rsid w:val="009A28A0"/>
    <w:rsid w:val="009A28AA"/>
    <w:rsid w:val="009A28F6"/>
    <w:rsid w:val="009A29F4"/>
    <w:rsid w:val="009A2A02"/>
    <w:rsid w:val="009A2AE1"/>
    <w:rsid w:val="009A2C16"/>
    <w:rsid w:val="009A2C57"/>
    <w:rsid w:val="009A2C5C"/>
    <w:rsid w:val="009A306F"/>
    <w:rsid w:val="009A3144"/>
    <w:rsid w:val="009A318A"/>
    <w:rsid w:val="009A3218"/>
    <w:rsid w:val="009A3231"/>
    <w:rsid w:val="009A3236"/>
    <w:rsid w:val="009A38C2"/>
    <w:rsid w:val="009A3B7E"/>
    <w:rsid w:val="009A3C53"/>
    <w:rsid w:val="009A3CD3"/>
    <w:rsid w:val="009A3D09"/>
    <w:rsid w:val="009A3E80"/>
    <w:rsid w:val="009A40E7"/>
    <w:rsid w:val="009A413B"/>
    <w:rsid w:val="009A41D8"/>
    <w:rsid w:val="009A42AE"/>
    <w:rsid w:val="009A43BA"/>
    <w:rsid w:val="009A464E"/>
    <w:rsid w:val="009A46E5"/>
    <w:rsid w:val="009A4986"/>
    <w:rsid w:val="009A49A7"/>
    <w:rsid w:val="009A4ADC"/>
    <w:rsid w:val="009A4B18"/>
    <w:rsid w:val="009A4B5E"/>
    <w:rsid w:val="009A4B8D"/>
    <w:rsid w:val="009A4CCC"/>
    <w:rsid w:val="009A4D2E"/>
    <w:rsid w:val="009A4D95"/>
    <w:rsid w:val="009A50EC"/>
    <w:rsid w:val="009A53E1"/>
    <w:rsid w:val="009A554E"/>
    <w:rsid w:val="009A556F"/>
    <w:rsid w:val="009A5586"/>
    <w:rsid w:val="009A565C"/>
    <w:rsid w:val="009A566D"/>
    <w:rsid w:val="009A56D6"/>
    <w:rsid w:val="009A5A0E"/>
    <w:rsid w:val="009A5A2E"/>
    <w:rsid w:val="009A5BD7"/>
    <w:rsid w:val="009A5D83"/>
    <w:rsid w:val="009A5F83"/>
    <w:rsid w:val="009A60BF"/>
    <w:rsid w:val="009A67BC"/>
    <w:rsid w:val="009A68DB"/>
    <w:rsid w:val="009A6BB5"/>
    <w:rsid w:val="009A6BC3"/>
    <w:rsid w:val="009A6C34"/>
    <w:rsid w:val="009A6DA6"/>
    <w:rsid w:val="009A6E6F"/>
    <w:rsid w:val="009A728E"/>
    <w:rsid w:val="009A7941"/>
    <w:rsid w:val="009A7E55"/>
    <w:rsid w:val="009A7EF7"/>
    <w:rsid w:val="009A7F70"/>
    <w:rsid w:val="009A7F72"/>
    <w:rsid w:val="009B02CC"/>
    <w:rsid w:val="009B0319"/>
    <w:rsid w:val="009B05B2"/>
    <w:rsid w:val="009B06FD"/>
    <w:rsid w:val="009B070E"/>
    <w:rsid w:val="009B0759"/>
    <w:rsid w:val="009B09A2"/>
    <w:rsid w:val="009B0A87"/>
    <w:rsid w:val="009B0C47"/>
    <w:rsid w:val="009B0D1E"/>
    <w:rsid w:val="009B0D1F"/>
    <w:rsid w:val="009B1062"/>
    <w:rsid w:val="009B1246"/>
    <w:rsid w:val="009B14B3"/>
    <w:rsid w:val="009B17FE"/>
    <w:rsid w:val="009B18CF"/>
    <w:rsid w:val="009B19E0"/>
    <w:rsid w:val="009B1A8C"/>
    <w:rsid w:val="009B1BD8"/>
    <w:rsid w:val="009B1DB8"/>
    <w:rsid w:val="009B1DBC"/>
    <w:rsid w:val="009B1E12"/>
    <w:rsid w:val="009B1F52"/>
    <w:rsid w:val="009B2037"/>
    <w:rsid w:val="009B20AF"/>
    <w:rsid w:val="009B21FA"/>
    <w:rsid w:val="009B222C"/>
    <w:rsid w:val="009B24EC"/>
    <w:rsid w:val="009B2505"/>
    <w:rsid w:val="009B2604"/>
    <w:rsid w:val="009B2A04"/>
    <w:rsid w:val="009B2AEF"/>
    <w:rsid w:val="009B2D98"/>
    <w:rsid w:val="009B2E84"/>
    <w:rsid w:val="009B2F0D"/>
    <w:rsid w:val="009B3000"/>
    <w:rsid w:val="009B33CB"/>
    <w:rsid w:val="009B3440"/>
    <w:rsid w:val="009B34E2"/>
    <w:rsid w:val="009B34EC"/>
    <w:rsid w:val="009B3838"/>
    <w:rsid w:val="009B3A3E"/>
    <w:rsid w:val="009B3BCE"/>
    <w:rsid w:val="009B3C02"/>
    <w:rsid w:val="009B3D9E"/>
    <w:rsid w:val="009B3FAF"/>
    <w:rsid w:val="009B426D"/>
    <w:rsid w:val="009B431E"/>
    <w:rsid w:val="009B4B7B"/>
    <w:rsid w:val="009B4C8A"/>
    <w:rsid w:val="009B4F21"/>
    <w:rsid w:val="009B50C4"/>
    <w:rsid w:val="009B5236"/>
    <w:rsid w:val="009B53A5"/>
    <w:rsid w:val="009B53B2"/>
    <w:rsid w:val="009B54CE"/>
    <w:rsid w:val="009B5551"/>
    <w:rsid w:val="009B55DA"/>
    <w:rsid w:val="009B5B23"/>
    <w:rsid w:val="009B5C1C"/>
    <w:rsid w:val="009B5C4C"/>
    <w:rsid w:val="009B6741"/>
    <w:rsid w:val="009B6908"/>
    <w:rsid w:val="009B6B20"/>
    <w:rsid w:val="009B6B8B"/>
    <w:rsid w:val="009B6D67"/>
    <w:rsid w:val="009B6F3B"/>
    <w:rsid w:val="009B706E"/>
    <w:rsid w:val="009B72F3"/>
    <w:rsid w:val="009B74D2"/>
    <w:rsid w:val="009B75B1"/>
    <w:rsid w:val="009B7633"/>
    <w:rsid w:val="009B7659"/>
    <w:rsid w:val="009B7A33"/>
    <w:rsid w:val="009B7AE5"/>
    <w:rsid w:val="009B7B49"/>
    <w:rsid w:val="009B7C03"/>
    <w:rsid w:val="009B7CE9"/>
    <w:rsid w:val="009B7E77"/>
    <w:rsid w:val="009B7EB5"/>
    <w:rsid w:val="009C004F"/>
    <w:rsid w:val="009C0314"/>
    <w:rsid w:val="009C0334"/>
    <w:rsid w:val="009C03B0"/>
    <w:rsid w:val="009C04A7"/>
    <w:rsid w:val="009C04ED"/>
    <w:rsid w:val="009C053E"/>
    <w:rsid w:val="009C064E"/>
    <w:rsid w:val="009C066A"/>
    <w:rsid w:val="009C06EC"/>
    <w:rsid w:val="009C0A38"/>
    <w:rsid w:val="009C0AB1"/>
    <w:rsid w:val="009C0AC9"/>
    <w:rsid w:val="009C0FE5"/>
    <w:rsid w:val="009C1370"/>
    <w:rsid w:val="009C1519"/>
    <w:rsid w:val="009C1698"/>
    <w:rsid w:val="009C1D1F"/>
    <w:rsid w:val="009C1F14"/>
    <w:rsid w:val="009C2042"/>
    <w:rsid w:val="009C2062"/>
    <w:rsid w:val="009C2591"/>
    <w:rsid w:val="009C289A"/>
    <w:rsid w:val="009C28B4"/>
    <w:rsid w:val="009C2A91"/>
    <w:rsid w:val="009C2C32"/>
    <w:rsid w:val="009C30F1"/>
    <w:rsid w:val="009C3207"/>
    <w:rsid w:val="009C33A3"/>
    <w:rsid w:val="009C37C1"/>
    <w:rsid w:val="009C394E"/>
    <w:rsid w:val="009C3A21"/>
    <w:rsid w:val="009C3E55"/>
    <w:rsid w:val="009C3F2E"/>
    <w:rsid w:val="009C404F"/>
    <w:rsid w:val="009C40F0"/>
    <w:rsid w:val="009C42E0"/>
    <w:rsid w:val="009C46E8"/>
    <w:rsid w:val="009C4767"/>
    <w:rsid w:val="009C4817"/>
    <w:rsid w:val="009C487A"/>
    <w:rsid w:val="009C4A24"/>
    <w:rsid w:val="009C4A77"/>
    <w:rsid w:val="009C4E70"/>
    <w:rsid w:val="009C4ECF"/>
    <w:rsid w:val="009C51D7"/>
    <w:rsid w:val="009C5715"/>
    <w:rsid w:val="009C5846"/>
    <w:rsid w:val="009C591A"/>
    <w:rsid w:val="009C59C7"/>
    <w:rsid w:val="009C5A5A"/>
    <w:rsid w:val="009C5AD2"/>
    <w:rsid w:val="009C5AD3"/>
    <w:rsid w:val="009C5B00"/>
    <w:rsid w:val="009C5DD1"/>
    <w:rsid w:val="009C5E30"/>
    <w:rsid w:val="009C602A"/>
    <w:rsid w:val="009C6314"/>
    <w:rsid w:val="009C63A7"/>
    <w:rsid w:val="009C67F8"/>
    <w:rsid w:val="009C6AE5"/>
    <w:rsid w:val="009C6B26"/>
    <w:rsid w:val="009C6CAC"/>
    <w:rsid w:val="009C6FB1"/>
    <w:rsid w:val="009C6FEF"/>
    <w:rsid w:val="009C704C"/>
    <w:rsid w:val="009C7378"/>
    <w:rsid w:val="009C7597"/>
    <w:rsid w:val="009C75FA"/>
    <w:rsid w:val="009C7699"/>
    <w:rsid w:val="009C773F"/>
    <w:rsid w:val="009C77A0"/>
    <w:rsid w:val="009C798B"/>
    <w:rsid w:val="009C7A0F"/>
    <w:rsid w:val="009C7BC3"/>
    <w:rsid w:val="009C7BC6"/>
    <w:rsid w:val="009C7CB1"/>
    <w:rsid w:val="009C7CF2"/>
    <w:rsid w:val="009C7EC7"/>
    <w:rsid w:val="009D022E"/>
    <w:rsid w:val="009D0337"/>
    <w:rsid w:val="009D0471"/>
    <w:rsid w:val="009D0588"/>
    <w:rsid w:val="009D067A"/>
    <w:rsid w:val="009D0BE2"/>
    <w:rsid w:val="009D0D40"/>
    <w:rsid w:val="009D1007"/>
    <w:rsid w:val="009D1070"/>
    <w:rsid w:val="009D1169"/>
    <w:rsid w:val="009D11C4"/>
    <w:rsid w:val="009D144D"/>
    <w:rsid w:val="009D1658"/>
    <w:rsid w:val="009D18E6"/>
    <w:rsid w:val="009D19FE"/>
    <w:rsid w:val="009D1B43"/>
    <w:rsid w:val="009D1C53"/>
    <w:rsid w:val="009D1D16"/>
    <w:rsid w:val="009D1D3B"/>
    <w:rsid w:val="009D216F"/>
    <w:rsid w:val="009D22C3"/>
    <w:rsid w:val="009D238A"/>
    <w:rsid w:val="009D243B"/>
    <w:rsid w:val="009D2479"/>
    <w:rsid w:val="009D2507"/>
    <w:rsid w:val="009D272A"/>
    <w:rsid w:val="009D2752"/>
    <w:rsid w:val="009D2C21"/>
    <w:rsid w:val="009D2C9A"/>
    <w:rsid w:val="009D320D"/>
    <w:rsid w:val="009D3297"/>
    <w:rsid w:val="009D348B"/>
    <w:rsid w:val="009D3575"/>
    <w:rsid w:val="009D3585"/>
    <w:rsid w:val="009D366A"/>
    <w:rsid w:val="009D3744"/>
    <w:rsid w:val="009D3788"/>
    <w:rsid w:val="009D395C"/>
    <w:rsid w:val="009D3C85"/>
    <w:rsid w:val="009D3D4E"/>
    <w:rsid w:val="009D3DA4"/>
    <w:rsid w:val="009D45CD"/>
    <w:rsid w:val="009D4666"/>
    <w:rsid w:val="009D4818"/>
    <w:rsid w:val="009D498B"/>
    <w:rsid w:val="009D4D2A"/>
    <w:rsid w:val="009D4E8E"/>
    <w:rsid w:val="009D4EFC"/>
    <w:rsid w:val="009D522E"/>
    <w:rsid w:val="009D53C2"/>
    <w:rsid w:val="009D5584"/>
    <w:rsid w:val="009D56B8"/>
    <w:rsid w:val="009D5B39"/>
    <w:rsid w:val="009D5B41"/>
    <w:rsid w:val="009D5B6A"/>
    <w:rsid w:val="009D5C15"/>
    <w:rsid w:val="009D5DAA"/>
    <w:rsid w:val="009D5FA7"/>
    <w:rsid w:val="009D6521"/>
    <w:rsid w:val="009D6643"/>
    <w:rsid w:val="009D6696"/>
    <w:rsid w:val="009D6B9A"/>
    <w:rsid w:val="009D6C32"/>
    <w:rsid w:val="009D6C3D"/>
    <w:rsid w:val="009D6C59"/>
    <w:rsid w:val="009D6F88"/>
    <w:rsid w:val="009D7071"/>
    <w:rsid w:val="009D717F"/>
    <w:rsid w:val="009D73D7"/>
    <w:rsid w:val="009D74AE"/>
    <w:rsid w:val="009D758B"/>
    <w:rsid w:val="009D7672"/>
    <w:rsid w:val="009D768A"/>
    <w:rsid w:val="009D7776"/>
    <w:rsid w:val="009D77E0"/>
    <w:rsid w:val="009D7A21"/>
    <w:rsid w:val="009D7BE3"/>
    <w:rsid w:val="009D7DFD"/>
    <w:rsid w:val="009E0007"/>
    <w:rsid w:val="009E0453"/>
    <w:rsid w:val="009E0569"/>
    <w:rsid w:val="009E0693"/>
    <w:rsid w:val="009E0885"/>
    <w:rsid w:val="009E1841"/>
    <w:rsid w:val="009E1A06"/>
    <w:rsid w:val="009E1A4A"/>
    <w:rsid w:val="009E1B87"/>
    <w:rsid w:val="009E1BC6"/>
    <w:rsid w:val="009E1C5C"/>
    <w:rsid w:val="009E1EF8"/>
    <w:rsid w:val="009E227E"/>
    <w:rsid w:val="009E2673"/>
    <w:rsid w:val="009E2949"/>
    <w:rsid w:val="009E29C0"/>
    <w:rsid w:val="009E29DF"/>
    <w:rsid w:val="009E2DDD"/>
    <w:rsid w:val="009E3005"/>
    <w:rsid w:val="009E3041"/>
    <w:rsid w:val="009E33E6"/>
    <w:rsid w:val="009E3601"/>
    <w:rsid w:val="009E3D68"/>
    <w:rsid w:val="009E3E69"/>
    <w:rsid w:val="009E3F16"/>
    <w:rsid w:val="009E3F59"/>
    <w:rsid w:val="009E400C"/>
    <w:rsid w:val="009E4235"/>
    <w:rsid w:val="009E46AF"/>
    <w:rsid w:val="009E4B87"/>
    <w:rsid w:val="009E4C14"/>
    <w:rsid w:val="009E4C61"/>
    <w:rsid w:val="009E4EFD"/>
    <w:rsid w:val="009E4F04"/>
    <w:rsid w:val="009E54B9"/>
    <w:rsid w:val="009E54FC"/>
    <w:rsid w:val="009E5558"/>
    <w:rsid w:val="009E55FA"/>
    <w:rsid w:val="009E56A7"/>
    <w:rsid w:val="009E5750"/>
    <w:rsid w:val="009E58EF"/>
    <w:rsid w:val="009E6104"/>
    <w:rsid w:val="009E6370"/>
    <w:rsid w:val="009E6477"/>
    <w:rsid w:val="009E6891"/>
    <w:rsid w:val="009E6907"/>
    <w:rsid w:val="009E6C08"/>
    <w:rsid w:val="009E6E8D"/>
    <w:rsid w:val="009E6F2D"/>
    <w:rsid w:val="009E7147"/>
    <w:rsid w:val="009E736C"/>
    <w:rsid w:val="009E77A0"/>
    <w:rsid w:val="009E7AA6"/>
    <w:rsid w:val="009E7C7A"/>
    <w:rsid w:val="009E7FB8"/>
    <w:rsid w:val="009E7FEC"/>
    <w:rsid w:val="009F003B"/>
    <w:rsid w:val="009F0417"/>
    <w:rsid w:val="009F058A"/>
    <w:rsid w:val="009F07CB"/>
    <w:rsid w:val="009F0852"/>
    <w:rsid w:val="009F0879"/>
    <w:rsid w:val="009F0A6F"/>
    <w:rsid w:val="009F0D89"/>
    <w:rsid w:val="009F0FA2"/>
    <w:rsid w:val="009F1064"/>
    <w:rsid w:val="009F108F"/>
    <w:rsid w:val="009F13FD"/>
    <w:rsid w:val="009F147F"/>
    <w:rsid w:val="009F19CC"/>
    <w:rsid w:val="009F1A69"/>
    <w:rsid w:val="009F1C1D"/>
    <w:rsid w:val="009F26EF"/>
    <w:rsid w:val="009F26F1"/>
    <w:rsid w:val="009F28B0"/>
    <w:rsid w:val="009F2D74"/>
    <w:rsid w:val="009F2E84"/>
    <w:rsid w:val="009F3089"/>
    <w:rsid w:val="009F30D3"/>
    <w:rsid w:val="009F31A6"/>
    <w:rsid w:val="009F3452"/>
    <w:rsid w:val="009F358D"/>
    <w:rsid w:val="009F36D4"/>
    <w:rsid w:val="009F36DE"/>
    <w:rsid w:val="009F391C"/>
    <w:rsid w:val="009F3983"/>
    <w:rsid w:val="009F3C09"/>
    <w:rsid w:val="009F3DB7"/>
    <w:rsid w:val="009F3FB5"/>
    <w:rsid w:val="009F3FCF"/>
    <w:rsid w:val="009F45BF"/>
    <w:rsid w:val="009F4781"/>
    <w:rsid w:val="009F4AAB"/>
    <w:rsid w:val="009F4B37"/>
    <w:rsid w:val="009F4E0A"/>
    <w:rsid w:val="009F4E11"/>
    <w:rsid w:val="009F4E90"/>
    <w:rsid w:val="009F503B"/>
    <w:rsid w:val="009F53E4"/>
    <w:rsid w:val="009F53FB"/>
    <w:rsid w:val="009F56B8"/>
    <w:rsid w:val="009F57EE"/>
    <w:rsid w:val="009F5812"/>
    <w:rsid w:val="009F5A4A"/>
    <w:rsid w:val="009F5B84"/>
    <w:rsid w:val="009F5CE2"/>
    <w:rsid w:val="009F5D19"/>
    <w:rsid w:val="009F5F49"/>
    <w:rsid w:val="009F5F56"/>
    <w:rsid w:val="009F5FC3"/>
    <w:rsid w:val="009F600F"/>
    <w:rsid w:val="009F61E9"/>
    <w:rsid w:val="009F627B"/>
    <w:rsid w:val="009F6288"/>
    <w:rsid w:val="009F650B"/>
    <w:rsid w:val="009F65EF"/>
    <w:rsid w:val="009F6601"/>
    <w:rsid w:val="009F6985"/>
    <w:rsid w:val="009F6B6D"/>
    <w:rsid w:val="009F7002"/>
    <w:rsid w:val="009F732D"/>
    <w:rsid w:val="009F73B7"/>
    <w:rsid w:val="009F7776"/>
    <w:rsid w:val="009F77B9"/>
    <w:rsid w:val="009F7850"/>
    <w:rsid w:val="00A00009"/>
    <w:rsid w:val="00A000CD"/>
    <w:rsid w:val="00A001B3"/>
    <w:rsid w:val="00A003CE"/>
    <w:rsid w:val="00A005DD"/>
    <w:rsid w:val="00A00776"/>
    <w:rsid w:val="00A007D0"/>
    <w:rsid w:val="00A0085F"/>
    <w:rsid w:val="00A008C1"/>
    <w:rsid w:val="00A00D6C"/>
    <w:rsid w:val="00A00E3C"/>
    <w:rsid w:val="00A00E78"/>
    <w:rsid w:val="00A00EBF"/>
    <w:rsid w:val="00A0115B"/>
    <w:rsid w:val="00A012E7"/>
    <w:rsid w:val="00A0193B"/>
    <w:rsid w:val="00A01C94"/>
    <w:rsid w:val="00A01D79"/>
    <w:rsid w:val="00A01D9E"/>
    <w:rsid w:val="00A01DA4"/>
    <w:rsid w:val="00A01DA5"/>
    <w:rsid w:val="00A02198"/>
    <w:rsid w:val="00A02289"/>
    <w:rsid w:val="00A022F0"/>
    <w:rsid w:val="00A02507"/>
    <w:rsid w:val="00A02672"/>
    <w:rsid w:val="00A02A22"/>
    <w:rsid w:val="00A02A5C"/>
    <w:rsid w:val="00A02A6E"/>
    <w:rsid w:val="00A02C12"/>
    <w:rsid w:val="00A02CD3"/>
    <w:rsid w:val="00A03170"/>
    <w:rsid w:val="00A0339A"/>
    <w:rsid w:val="00A0341E"/>
    <w:rsid w:val="00A03629"/>
    <w:rsid w:val="00A03726"/>
    <w:rsid w:val="00A03B88"/>
    <w:rsid w:val="00A03BC3"/>
    <w:rsid w:val="00A03D10"/>
    <w:rsid w:val="00A03D6D"/>
    <w:rsid w:val="00A03EDA"/>
    <w:rsid w:val="00A03FDA"/>
    <w:rsid w:val="00A0402E"/>
    <w:rsid w:val="00A040A4"/>
    <w:rsid w:val="00A0438C"/>
    <w:rsid w:val="00A043E4"/>
    <w:rsid w:val="00A047DB"/>
    <w:rsid w:val="00A04915"/>
    <w:rsid w:val="00A049FE"/>
    <w:rsid w:val="00A04AF4"/>
    <w:rsid w:val="00A04C9D"/>
    <w:rsid w:val="00A04F2F"/>
    <w:rsid w:val="00A04FB6"/>
    <w:rsid w:val="00A0506E"/>
    <w:rsid w:val="00A05305"/>
    <w:rsid w:val="00A05321"/>
    <w:rsid w:val="00A05595"/>
    <w:rsid w:val="00A05640"/>
    <w:rsid w:val="00A05AE1"/>
    <w:rsid w:val="00A05EB2"/>
    <w:rsid w:val="00A05EEA"/>
    <w:rsid w:val="00A05F20"/>
    <w:rsid w:val="00A05FB1"/>
    <w:rsid w:val="00A0602E"/>
    <w:rsid w:val="00A06063"/>
    <w:rsid w:val="00A060AF"/>
    <w:rsid w:val="00A062A2"/>
    <w:rsid w:val="00A062DE"/>
    <w:rsid w:val="00A06515"/>
    <w:rsid w:val="00A06618"/>
    <w:rsid w:val="00A066F1"/>
    <w:rsid w:val="00A06856"/>
    <w:rsid w:val="00A06A11"/>
    <w:rsid w:val="00A06E9A"/>
    <w:rsid w:val="00A06F7D"/>
    <w:rsid w:val="00A0715B"/>
    <w:rsid w:val="00A07279"/>
    <w:rsid w:val="00A072B6"/>
    <w:rsid w:val="00A07323"/>
    <w:rsid w:val="00A0748D"/>
    <w:rsid w:val="00A07539"/>
    <w:rsid w:val="00A076C3"/>
    <w:rsid w:val="00A07BBD"/>
    <w:rsid w:val="00A07CBB"/>
    <w:rsid w:val="00A07F33"/>
    <w:rsid w:val="00A07F43"/>
    <w:rsid w:val="00A10156"/>
    <w:rsid w:val="00A10172"/>
    <w:rsid w:val="00A1022D"/>
    <w:rsid w:val="00A104D8"/>
    <w:rsid w:val="00A10509"/>
    <w:rsid w:val="00A105A3"/>
    <w:rsid w:val="00A10A18"/>
    <w:rsid w:val="00A10B24"/>
    <w:rsid w:val="00A10BA9"/>
    <w:rsid w:val="00A11015"/>
    <w:rsid w:val="00A11279"/>
    <w:rsid w:val="00A1179E"/>
    <w:rsid w:val="00A1189A"/>
    <w:rsid w:val="00A11D18"/>
    <w:rsid w:val="00A11D6F"/>
    <w:rsid w:val="00A1204E"/>
    <w:rsid w:val="00A12158"/>
    <w:rsid w:val="00A1224D"/>
    <w:rsid w:val="00A1234B"/>
    <w:rsid w:val="00A1242A"/>
    <w:rsid w:val="00A12613"/>
    <w:rsid w:val="00A12742"/>
    <w:rsid w:val="00A12758"/>
    <w:rsid w:val="00A12959"/>
    <w:rsid w:val="00A12BFB"/>
    <w:rsid w:val="00A12CF1"/>
    <w:rsid w:val="00A13112"/>
    <w:rsid w:val="00A1318B"/>
    <w:rsid w:val="00A13244"/>
    <w:rsid w:val="00A134DD"/>
    <w:rsid w:val="00A13533"/>
    <w:rsid w:val="00A13B89"/>
    <w:rsid w:val="00A13CE7"/>
    <w:rsid w:val="00A13EEB"/>
    <w:rsid w:val="00A13F7F"/>
    <w:rsid w:val="00A140DD"/>
    <w:rsid w:val="00A14207"/>
    <w:rsid w:val="00A1460F"/>
    <w:rsid w:val="00A14A98"/>
    <w:rsid w:val="00A14AD3"/>
    <w:rsid w:val="00A14C34"/>
    <w:rsid w:val="00A14DF8"/>
    <w:rsid w:val="00A150AB"/>
    <w:rsid w:val="00A155D4"/>
    <w:rsid w:val="00A1565D"/>
    <w:rsid w:val="00A15A6F"/>
    <w:rsid w:val="00A15CF2"/>
    <w:rsid w:val="00A1626E"/>
    <w:rsid w:val="00A16305"/>
    <w:rsid w:val="00A1645E"/>
    <w:rsid w:val="00A166F0"/>
    <w:rsid w:val="00A16A73"/>
    <w:rsid w:val="00A16B57"/>
    <w:rsid w:val="00A16DA5"/>
    <w:rsid w:val="00A16DDC"/>
    <w:rsid w:val="00A171EC"/>
    <w:rsid w:val="00A1759B"/>
    <w:rsid w:val="00A17644"/>
    <w:rsid w:val="00A17713"/>
    <w:rsid w:val="00A178D1"/>
    <w:rsid w:val="00A1791E"/>
    <w:rsid w:val="00A17CBA"/>
    <w:rsid w:val="00A18546"/>
    <w:rsid w:val="00A20010"/>
    <w:rsid w:val="00A200BB"/>
    <w:rsid w:val="00A2023A"/>
    <w:rsid w:val="00A202C7"/>
    <w:rsid w:val="00A20399"/>
    <w:rsid w:val="00A206D0"/>
    <w:rsid w:val="00A20761"/>
    <w:rsid w:val="00A209B2"/>
    <w:rsid w:val="00A20BDA"/>
    <w:rsid w:val="00A2101C"/>
    <w:rsid w:val="00A210C6"/>
    <w:rsid w:val="00A212CF"/>
    <w:rsid w:val="00A215E6"/>
    <w:rsid w:val="00A21731"/>
    <w:rsid w:val="00A2179E"/>
    <w:rsid w:val="00A21836"/>
    <w:rsid w:val="00A2187F"/>
    <w:rsid w:val="00A218DF"/>
    <w:rsid w:val="00A21A8E"/>
    <w:rsid w:val="00A21CBF"/>
    <w:rsid w:val="00A21D57"/>
    <w:rsid w:val="00A21DDC"/>
    <w:rsid w:val="00A21E17"/>
    <w:rsid w:val="00A220BC"/>
    <w:rsid w:val="00A220F1"/>
    <w:rsid w:val="00A22114"/>
    <w:rsid w:val="00A22359"/>
    <w:rsid w:val="00A2275F"/>
    <w:rsid w:val="00A227BD"/>
    <w:rsid w:val="00A227FD"/>
    <w:rsid w:val="00A22935"/>
    <w:rsid w:val="00A22EA1"/>
    <w:rsid w:val="00A22ED9"/>
    <w:rsid w:val="00A22F63"/>
    <w:rsid w:val="00A22F78"/>
    <w:rsid w:val="00A22FC0"/>
    <w:rsid w:val="00A23014"/>
    <w:rsid w:val="00A232DA"/>
    <w:rsid w:val="00A232EE"/>
    <w:rsid w:val="00A23324"/>
    <w:rsid w:val="00A233A2"/>
    <w:rsid w:val="00A23408"/>
    <w:rsid w:val="00A2346F"/>
    <w:rsid w:val="00A239FA"/>
    <w:rsid w:val="00A23A18"/>
    <w:rsid w:val="00A23BC4"/>
    <w:rsid w:val="00A23C16"/>
    <w:rsid w:val="00A23C1C"/>
    <w:rsid w:val="00A23F8F"/>
    <w:rsid w:val="00A23F90"/>
    <w:rsid w:val="00A241E0"/>
    <w:rsid w:val="00A24204"/>
    <w:rsid w:val="00A24519"/>
    <w:rsid w:val="00A24523"/>
    <w:rsid w:val="00A24B45"/>
    <w:rsid w:val="00A24C97"/>
    <w:rsid w:val="00A24E36"/>
    <w:rsid w:val="00A250CE"/>
    <w:rsid w:val="00A2569C"/>
    <w:rsid w:val="00A258C8"/>
    <w:rsid w:val="00A25BB6"/>
    <w:rsid w:val="00A25C0D"/>
    <w:rsid w:val="00A25DFF"/>
    <w:rsid w:val="00A25E59"/>
    <w:rsid w:val="00A26191"/>
    <w:rsid w:val="00A26213"/>
    <w:rsid w:val="00A263BE"/>
    <w:rsid w:val="00A26656"/>
    <w:rsid w:val="00A267A3"/>
    <w:rsid w:val="00A267E4"/>
    <w:rsid w:val="00A26828"/>
    <w:rsid w:val="00A268A3"/>
    <w:rsid w:val="00A26AE8"/>
    <w:rsid w:val="00A26CFE"/>
    <w:rsid w:val="00A2745A"/>
    <w:rsid w:val="00A27619"/>
    <w:rsid w:val="00A277E0"/>
    <w:rsid w:val="00A278C0"/>
    <w:rsid w:val="00A279BF"/>
    <w:rsid w:val="00A279D3"/>
    <w:rsid w:val="00A27D75"/>
    <w:rsid w:val="00A27F9E"/>
    <w:rsid w:val="00A300F3"/>
    <w:rsid w:val="00A30180"/>
    <w:rsid w:val="00A3020A"/>
    <w:rsid w:val="00A3027B"/>
    <w:rsid w:val="00A302D1"/>
    <w:rsid w:val="00A302FB"/>
    <w:rsid w:val="00A30558"/>
    <w:rsid w:val="00A30781"/>
    <w:rsid w:val="00A3079C"/>
    <w:rsid w:val="00A30851"/>
    <w:rsid w:val="00A30854"/>
    <w:rsid w:val="00A30AC9"/>
    <w:rsid w:val="00A30B01"/>
    <w:rsid w:val="00A30B2F"/>
    <w:rsid w:val="00A30B9F"/>
    <w:rsid w:val="00A30D2C"/>
    <w:rsid w:val="00A30DCF"/>
    <w:rsid w:val="00A30F1F"/>
    <w:rsid w:val="00A30F20"/>
    <w:rsid w:val="00A30F69"/>
    <w:rsid w:val="00A31159"/>
    <w:rsid w:val="00A31316"/>
    <w:rsid w:val="00A31408"/>
    <w:rsid w:val="00A314A5"/>
    <w:rsid w:val="00A31521"/>
    <w:rsid w:val="00A31643"/>
    <w:rsid w:val="00A31AE4"/>
    <w:rsid w:val="00A31CCC"/>
    <w:rsid w:val="00A31D0A"/>
    <w:rsid w:val="00A31E8F"/>
    <w:rsid w:val="00A32097"/>
    <w:rsid w:val="00A320DB"/>
    <w:rsid w:val="00A32176"/>
    <w:rsid w:val="00A322D1"/>
    <w:rsid w:val="00A32410"/>
    <w:rsid w:val="00A3244E"/>
    <w:rsid w:val="00A325AB"/>
    <w:rsid w:val="00A326FD"/>
    <w:rsid w:val="00A327D8"/>
    <w:rsid w:val="00A32881"/>
    <w:rsid w:val="00A32991"/>
    <w:rsid w:val="00A32B90"/>
    <w:rsid w:val="00A32ED2"/>
    <w:rsid w:val="00A32EF5"/>
    <w:rsid w:val="00A3322B"/>
    <w:rsid w:val="00A3328E"/>
    <w:rsid w:val="00A332B0"/>
    <w:rsid w:val="00A3334E"/>
    <w:rsid w:val="00A334D2"/>
    <w:rsid w:val="00A338DF"/>
    <w:rsid w:val="00A33C1A"/>
    <w:rsid w:val="00A33C1C"/>
    <w:rsid w:val="00A33F70"/>
    <w:rsid w:val="00A34016"/>
    <w:rsid w:val="00A340F2"/>
    <w:rsid w:val="00A342E3"/>
    <w:rsid w:val="00A342EB"/>
    <w:rsid w:val="00A34428"/>
    <w:rsid w:val="00A3463C"/>
    <w:rsid w:val="00A34A5A"/>
    <w:rsid w:val="00A34D8E"/>
    <w:rsid w:val="00A34E4D"/>
    <w:rsid w:val="00A34EA3"/>
    <w:rsid w:val="00A3503B"/>
    <w:rsid w:val="00A35043"/>
    <w:rsid w:val="00A35235"/>
    <w:rsid w:val="00A35313"/>
    <w:rsid w:val="00A3535F"/>
    <w:rsid w:val="00A3568C"/>
    <w:rsid w:val="00A357CA"/>
    <w:rsid w:val="00A35994"/>
    <w:rsid w:val="00A359F1"/>
    <w:rsid w:val="00A35AE8"/>
    <w:rsid w:val="00A35B64"/>
    <w:rsid w:val="00A35C6F"/>
    <w:rsid w:val="00A35E4B"/>
    <w:rsid w:val="00A35EA7"/>
    <w:rsid w:val="00A3608D"/>
    <w:rsid w:val="00A3635B"/>
    <w:rsid w:val="00A363AD"/>
    <w:rsid w:val="00A365DC"/>
    <w:rsid w:val="00A367B2"/>
    <w:rsid w:val="00A36B95"/>
    <w:rsid w:val="00A370C2"/>
    <w:rsid w:val="00A3714D"/>
    <w:rsid w:val="00A375D0"/>
    <w:rsid w:val="00A37759"/>
    <w:rsid w:val="00A377C8"/>
    <w:rsid w:val="00A37999"/>
    <w:rsid w:val="00A37BD1"/>
    <w:rsid w:val="00A37BD8"/>
    <w:rsid w:val="00A37EC4"/>
    <w:rsid w:val="00A4010C"/>
    <w:rsid w:val="00A40213"/>
    <w:rsid w:val="00A4055C"/>
    <w:rsid w:val="00A40826"/>
    <w:rsid w:val="00A40EA8"/>
    <w:rsid w:val="00A4105F"/>
    <w:rsid w:val="00A413FC"/>
    <w:rsid w:val="00A4196E"/>
    <w:rsid w:val="00A41E08"/>
    <w:rsid w:val="00A41ED7"/>
    <w:rsid w:val="00A42110"/>
    <w:rsid w:val="00A42321"/>
    <w:rsid w:val="00A423F7"/>
    <w:rsid w:val="00A4265E"/>
    <w:rsid w:val="00A42C89"/>
    <w:rsid w:val="00A42E27"/>
    <w:rsid w:val="00A42E76"/>
    <w:rsid w:val="00A430BF"/>
    <w:rsid w:val="00A431AF"/>
    <w:rsid w:val="00A43365"/>
    <w:rsid w:val="00A43692"/>
    <w:rsid w:val="00A436EA"/>
    <w:rsid w:val="00A43787"/>
    <w:rsid w:val="00A43A16"/>
    <w:rsid w:val="00A43A83"/>
    <w:rsid w:val="00A43CBA"/>
    <w:rsid w:val="00A43D11"/>
    <w:rsid w:val="00A43D34"/>
    <w:rsid w:val="00A43F34"/>
    <w:rsid w:val="00A444DD"/>
    <w:rsid w:val="00A44715"/>
    <w:rsid w:val="00A44A65"/>
    <w:rsid w:val="00A44ADE"/>
    <w:rsid w:val="00A44DCF"/>
    <w:rsid w:val="00A4547B"/>
    <w:rsid w:val="00A45658"/>
    <w:rsid w:val="00A45882"/>
    <w:rsid w:val="00A458BE"/>
    <w:rsid w:val="00A459BB"/>
    <w:rsid w:val="00A45BB3"/>
    <w:rsid w:val="00A45D50"/>
    <w:rsid w:val="00A45DC7"/>
    <w:rsid w:val="00A460CB"/>
    <w:rsid w:val="00A460D8"/>
    <w:rsid w:val="00A460EE"/>
    <w:rsid w:val="00A4625A"/>
    <w:rsid w:val="00A4627A"/>
    <w:rsid w:val="00A4628B"/>
    <w:rsid w:val="00A4632B"/>
    <w:rsid w:val="00A464FD"/>
    <w:rsid w:val="00A46714"/>
    <w:rsid w:val="00A468C8"/>
    <w:rsid w:val="00A46993"/>
    <w:rsid w:val="00A46B82"/>
    <w:rsid w:val="00A46C6D"/>
    <w:rsid w:val="00A47698"/>
    <w:rsid w:val="00A477C1"/>
    <w:rsid w:val="00A47999"/>
    <w:rsid w:val="00A47C05"/>
    <w:rsid w:val="00A5031F"/>
    <w:rsid w:val="00A50683"/>
    <w:rsid w:val="00A50722"/>
    <w:rsid w:val="00A50B4C"/>
    <w:rsid w:val="00A50EC6"/>
    <w:rsid w:val="00A50F3E"/>
    <w:rsid w:val="00A5146D"/>
    <w:rsid w:val="00A5147B"/>
    <w:rsid w:val="00A51705"/>
    <w:rsid w:val="00A51F0A"/>
    <w:rsid w:val="00A52996"/>
    <w:rsid w:val="00A52F68"/>
    <w:rsid w:val="00A53059"/>
    <w:rsid w:val="00A530A4"/>
    <w:rsid w:val="00A531E9"/>
    <w:rsid w:val="00A53348"/>
    <w:rsid w:val="00A5336B"/>
    <w:rsid w:val="00A539F0"/>
    <w:rsid w:val="00A53DDB"/>
    <w:rsid w:val="00A53E39"/>
    <w:rsid w:val="00A540BC"/>
    <w:rsid w:val="00A541CA"/>
    <w:rsid w:val="00A5422E"/>
    <w:rsid w:val="00A54366"/>
    <w:rsid w:val="00A5457D"/>
    <w:rsid w:val="00A545FF"/>
    <w:rsid w:val="00A5463B"/>
    <w:rsid w:val="00A5464B"/>
    <w:rsid w:val="00A5485D"/>
    <w:rsid w:val="00A5497A"/>
    <w:rsid w:val="00A54A20"/>
    <w:rsid w:val="00A54AB7"/>
    <w:rsid w:val="00A54D8E"/>
    <w:rsid w:val="00A5500A"/>
    <w:rsid w:val="00A55117"/>
    <w:rsid w:val="00A55244"/>
    <w:rsid w:val="00A5552F"/>
    <w:rsid w:val="00A55659"/>
    <w:rsid w:val="00A55681"/>
    <w:rsid w:val="00A55820"/>
    <w:rsid w:val="00A558F3"/>
    <w:rsid w:val="00A559D5"/>
    <w:rsid w:val="00A55A7B"/>
    <w:rsid w:val="00A55EB7"/>
    <w:rsid w:val="00A5612C"/>
    <w:rsid w:val="00A56130"/>
    <w:rsid w:val="00A562D0"/>
    <w:rsid w:val="00A5638F"/>
    <w:rsid w:val="00A563AC"/>
    <w:rsid w:val="00A563E3"/>
    <w:rsid w:val="00A565D2"/>
    <w:rsid w:val="00A5670C"/>
    <w:rsid w:val="00A56722"/>
    <w:rsid w:val="00A56758"/>
    <w:rsid w:val="00A56BFC"/>
    <w:rsid w:val="00A56D27"/>
    <w:rsid w:val="00A56E95"/>
    <w:rsid w:val="00A56F7E"/>
    <w:rsid w:val="00A5706B"/>
    <w:rsid w:val="00A57096"/>
    <w:rsid w:val="00A570D1"/>
    <w:rsid w:val="00A57141"/>
    <w:rsid w:val="00A573B1"/>
    <w:rsid w:val="00A573BB"/>
    <w:rsid w:val="00A573CA"/>
    <w:rsid w:val="00A574C3"/>
    <w:rsid w:val="00A574F6"/>
    <w:rsid w:val="00A5774A"/>
    <w:rsid w:val="00A57A51"/>
    <w:rsid w:val="00A57C56"/>
    <w:rsid w:val="00A57E5B"/>
    <w:rsid w:val="00A57E7F"/>
    <w:rsid w:val="00A57F62"/>
    <w:rsid w:val="00A6027F"/>
    <w:rsid w:val="00A60466"/>
    <w:rsid w:val="00A60519"/>
    <w:rsid w:val="00A6056B"/>
    <w:rsid w:val="00A60616"/>
    <w:rsid w:val="00A607BE"/>
    <w:rsid w:val="00A60B7B"/>
    <w:rsid w:val="00A60D4F"/>
    <w:rsid w:val="00A60DC6"/>
    <w:rsid w:val="00A60E83"/>
    <w:rsid w:val="00A60F9B"/>
    <w:rsid w:val="00A6108F"/>
    <w:rsid w:val="00A610F5"/>
    <w:rsid w:val="00A6127D"/>
    <w:rsid w:val="00A6161B"/>
    <w:rsid w:val="00A616B0"/>
    <w:rsid w:val="00A61761"/>
    <w:rsid w:val="00A617AB"/>
    <w:rsid w:val="00A61808"/>
    <w:rsid w:val="00A61A91"/>
    <w:rsid w:val="00A61AD2"/>
    <w:rsid w:val="00A61DBF"/>
    <w:rsid w:val="00A620DE"/>
    <w:rsid w:val="00A6226E"/>
    <w:rsid w:val="00A622D8"/>
    <w:rsid w:val="00A627A5"/>
    <w:rsid w:val="00A62D95"/>
    <w:rsid w:val="00A62DDD"/>
    <w:rsid w:val="00A62F22"/>
    <w:rsid w:val="00A63092"/>
    <w:rsid w:val="00A630C0"/>
    <w:rsid w:val="00A63904"/>
    <w:rsid w:val="00A6394A"/>
    <w:rsid w:val="00A63B98"/>
    <w:rsid w:val="00A63C8D"/>
    <w:rsid w:val="00A63F27"/>
    <w:rsid w:val="00A64364"/>
    <w:rsid w:val="00A64739"/>
    <w:rsid w:val="00A649A3"/>
    <w:rsid w:val="00A64A7A"/>
    <w:rsid w:val="00A64B23"/>
    <w:rsid w:val="00A64D9F"/>
    <w:rsid w:val="00A65171"/>
    <w:rsid w:val="00A651E3"/>
    <w:rsid w:val="00A65719"/>
    <w:rsid w:val="00A65975"/>
    <w:rsid w:val="00A65D74"/>
    <w:rsid w:val="00A661CA"/>
    <w:rsid w:val="00A66243"/>
    <w:rsid w:val="00A662B7"/>
    <w:rsid w:val="00A66335"/>
    <w:rsid w:val="00A66346"/>
    <w:rsid w:val="00A6651C"/>
    <w:rsid w:val="00A666DC"/>
    <w:rsid w:val="00A6683B"/>
    <w:rsid w:val="00A66BCF"/>
    <w:rsid w:val="00A66C9D"/>
    <w:rsid w:val="00A66E61"/>
    <w:rsid w:val="00A66EFC"/>
    <w:rsid w:val="00A67099"/>
    <w:rsid w:val="00A6724A"/>
    <w:rsid w:val="00A6727A"/>
    <w:rsid w:val="00A673E6"/>
    <w:rsid w:val="00A6752B"/>
    <w:rsid w:val="00A6763D"/>
    <w:rsid w:val="00A67755"/>
    <w:rsid w:val="00A6776E"/>
    <w:rsid w:val="00A6783F"/>
    <w:rsid w:val="00A678FB"/>
    <w:rsid w:val="00A67BFE"/>
    <w:rsid w:val="00A67C76"/>
    <w:rsid w:val="00A67D5D"/>
    <w:rsid w:val="00A67E11"/>
    <w:rsid w:val="00A67E5E"/>
    <w:rsid w:val="00A70028"/>
    <w:rsid w:val="00A70361"/>
    <w:rsid w:val="00A70534"/>
    <w:rsid w:val="00A70598"/>
    <w:rsid w:val="00A706E5"/>
    <w:rsid w:val="00A708A2"/>
    <w:rsid w:val="00A70968"/>
    <w:rsid w:val="00A70B7F"/>
    <w:rsid w:val="00A70C19"/>
    <w:rsid w:val="00A70C90"/>
    <w:rsid w:val="00A70CD1"/>
    <w:rsid w:val="00A70CE1"/>
    <w:rsid w:val="00A70E74"/>
    <w:rsid w:val="00A7104A"/>
    <w:rsid w:val="00A71099"/>
    <w:rsid w:val="00A71305"/>
    <w:rsid w:val="00A715E4"/>
    <w:rsid w:val="00A71735"/>
    <w:rsid w:val="00A71748"/>
    <w:rsid w:val="00A71990"/>
    <w:rsid w:val="00A71B44"/>
    <w:rsid w:val="00A71E96"/>
    <w:rsid w:val="00A72203"/>
    <w:rsid w:val="00A72413"/>
    <w:rsid w:val="00A7246A"/>
    <w:rsid w:val="00A724A2"/>
    <w:rsid w:val="00A724AE"/>
    <w:rsid w:val="00A72526"/>
    <w:rsid w:val="00A7270D"/>
    <w:rsid w:val="00A727FA"/>
    <w:rsid w:val="00A7281B"/>
    <w:rsid w:val="00A72870"/>
    <w:rsid w:val="00A72AB5"/>
    <w:rsid w:val="00A72ADD"/>
    <w:rsid w:val="00A72AF7"/>
    <w:rsid w:val="00A72BF9"/>
    <w:rsid w:val="00A72CA9"/>
    <w:rsid w:val="00A72D03"/>
    <w:rsid w:val="00A72D6F"/>
    <w:rsid w:val="00A72F95"/>
    <w:rsid w:val="00A72FF8"/>
    <w:rsid w:val="00A73290"/>
    <w:rsid w:val="00A732D6"/>
    <w:rsid w:val="00A732F7"/>
    <w:rsid w:val="00A73704"/>
    <w:rsid w:val="00A73711"/>
    <w:rsid w:val="00A7378C"/>
    <w:rsid w:val="00A738D8"/>
    <w:rsid w:val="00A73EF4"/>
    <w:rsid w:val="00A7469D"/>
    <w:rsid w:val="00A748D7"/>
    <w:rsid w:val="00A74988"/>
    <w:rsid w:val="00A74C3E"/>
    <w:rsid w:val="00A74E42"/>
    <w:rsid w:val="00A74EF4"/>
    <w:rsid w:val="00A74F73"/>
    <w:rsid w:val="00A75123"/>
    <w:rsid w:val="00A7547D"/>
    <w:rsid w:val="00A754EA"/>
    <w:rsid w:val="00A7558D"/>
    <w:rsid w:val="00A75717"/>
    <w:rsid w:val="00A757D3"/>
    <w:rsid w:val="00A75AB7"/>
    <w:rsid w:val="00A75B8D"/>
    <w:rsid w:val="00A75C63"/>
    <w:rsid w:val="00A75F5D"/>
    <w:rsid w:val="00A75FF3"/>
    <w:rsid w:val="00A76084"/>
    <w:rsid w:val="00A760A4"/>
    <w:rsid w:val="00A7615E"/>
    <w:rsid w:val="00A762B8"/>
    <w:rsid w:val="00A76341"/>
    <w:rsid w:val="00A7635A"/>
    <w:rsid w:val="00A76379"/>
    <w:rsid w:val="00A767A4"/>
    <w:rsid w:val="00A768F9"/>
    <w:rsid w:val="00A76BF4"/>
    <w:rsid w:val="00A76C81"/>
    <w:rsid w:val="00A76E0E"/>
    <w:rsid w:val="00A76E8B"/>
    <w:rsid w:val="00A76F36"/>
    <w:rsid w:val="00A76F77"/>
    <w:rsid w:val="00A76F8D"/>
    <w:rsid w:val="00A77468"/>
    <w:rsid w:val="00A776D5"/>
    <w:rsid w:val="00A77705"/>
    <w:rsid w:val="00A77758"/>
    <w:rsid w:val="00A777FC"/>
    <w:rsid w:val="00A77907"/>
    <w:rsid w:val="00A77B4F"/>
    <w:rsid w:val="00A77C71"/>
    <w:rsid w:val="00A77D95"/>
    <w:rsid w:val="00A77EFA"/>
    <w:rsid w:val="00A77F43"/>
    <w:rsid w:val="00A77F74"/>
    <w:rsid w:val="00A80011"/>
    <w:rsid w:val="00A804B0"/>
    <w:rsid w:val="00A80543"/>
    <w:rsid w:val="00A80768"/>
    <w:rsid w:val="00A808B3"/>
    <w:rsid w:val="00A809D4"/>
    <w:rsid w:val="00A80B3A"/>
    <w:rsid w:val="00A80B69"/>
    <w:rsid w:val="00A80C49"/>
    <w:rsid w:val="00A80C95"/>
    <w:rsid w:val="00A80E25"/>
    <w:rsid w:val="00A80E3A"/>
    <w:rsid w:val="00A80FC1"/>
    <w:rsid w:val="00A80FD2"/>
    <w:rsid w:val="00A8114D"/>
    <w:rsid w:val="00A81204"/>
    <w:rsid w:val="00A81643"/>
    <w:rsid w:val="00A81805"/>
    <w:rsid w:val="00A818A4"/>
    <w:rsid w:val="00A81974"/>
    <w:rsid w:val="00A81B0E"/>
    <w:rsid w:val="00A81C44"/>
    <w:rsid w:val="00A81C51"/>
    <w:rsid w:val="00A81C5B"/>
    <w:rsid w:val="00A81DFA"/>
    <w:rsid w:val="00A820F0"/>
    <w:rsid w:val="00A8222A"/>
    <w:rsid w:val="00A8243B"/>
    <w:rsid w:val="00A8251D"/>
    <w:rsid w:val="00A826DE"/>
    <w:rsid w:val="00A8282F"/>
    <w:rsid w:val="00A829F6"/>
    <w:rsid w:val="00A82C00"/>
    <w:rsid w:val="00A82C17"/>
    <w:rsid w:val="00A82CA1"/>
    <w:rsid w:val="00A82CAD"/>
    <w:rsid w:val="00A82D13"/>
    <w:rsid w:val="00A82D35"/>
    <w:rsid w:val="00A82E02"/>
    <w:rsid w:val="00A82F2C"/>
    <w:rsid w:val="00A830C4"/>
    <w:rsid w:val="00A830EA"/>
    <w:rsid w:val="00A8316F"/>
    <w:rsid w:val="00A83422"/>
    <w:rsid w:val="00A834D6"/>
    <w:rsid w:val="00A83615"/>
    <w:rsid w:val="00A83741"/>
    <w:rsid w:val="00A83845"/>
    <w:rsid w:val="00A8392A"/>
    <w:rsid w:val="00A83C3C"/>
    <w:rsid w:val="00A83C78"/>
    <w:rsid w:val="00A83D53"/>
    <w:rsid w:val="00A83E4B"/>
    <w:rsid w:val="00A83EF9"/>
    <w:rsid w:val="00A84164"/>
    <w:rsid w:val="00A84A1C"/>
    <w:rsid w:val="00A84B25"/>
    <w:rsid w:val="00A8522C"/>
    <w:rsid w:val="00A85421"/>
    <w:rsid w:val="00A85578"/>
    <w:rsid w:val="00A855D7"/>
    <w:rsid w:val="00A856E5"/>
    <w:rsid w:val="00A85718"/>
    <w:rsid w:val="00A85AF9"/>
    <w:rsid w:val="00A8611A"/>
    <w:rsid w:val="00A861D8"/>
    <w:rsid w:val="00A862CD"/>
    <w:rsid w:val="00A864F1"/>
    <w:rsid w:val="00A86603"/>
    <w:rsid w:val="00A867A5"/>
    <w:rsid w:val="00A86EF8"/>
    <w:rsid w:val="00A86F2A"/>
    <w:rsid w:val="00A86FC8"/>
    <w:rsid w:val="00A86FD1"/>
    <w:rsid w:val="00A8720A"/>
    <w:rsid w:val="00A8724C"/>
    <w:rsid w:val="00A873C2"/>
    <w:rsid w:val="00A87605"/>
    <w:rsid w:val="00A87627"/>
    <w:rsid w:val="00A87AB3"/>
    <w:rsid w:val="00A87BA7"/>
    <w:rsid w:val="00A87D5C"/>
    <w:rsid w:val="00A90197"/>
    <w:rsid w:val="00A903A9"/>
    <w:rsid w:val="00A90565"/>
    <w:rsid w:val="00A90684"/>
    <w:rsid w:val="00A906D1"/>
    <w:rsid w:val="00A9072F"/>
    <w:rsid w:val="00A9073B"/>
    <w:rsid w:val="00A90E96"/>
    <w:rsid w:val="00A90EB2"/>
    <w:rsid w:val="00A90F14"/>
    <w:rsid w:val="00A90FAB"/>
    <w:rsid w:val="00A9110F"/>
    <w:rsid w:val="00A911C7"/>
    <w:rsid w:val="00A91840"/>
    <w:rsid w:val="00A91842"/>
    <w:rsid w:val="00A918CA"/>
    <w:rsid w:val="00A91A70"/>
    <w:rsid w:val="00A91B1D"/>
    <w:rsid w:val="00A91C7F"/>
    <w:rsid w:val="00A91D82"/>
    <w:rsid w:val="00A92266"/>
    <w:rsid w:val="00A925BA"/>
    <w:rsid w:val="00A927D5"/>
    <w:rsid w:val="00A92981"/>
    <w:rsid w:val="00A92CD4"/>
    <w:rsid w:val="00A92CD6"/>
    <w:rsid w:val="00A92DC9"/>
    <w:rsid w:val="00A93187"/>
    <w:rsid w:val="00A931F9"/>
    <w:rsid w:val="00A93232"/>
    <w:rsid w:val="00A93585"/>
    <w:rsid w:val="00A936B0"/>
    <w:rsid w:val="00A93729"/>
    <w:rsid w:val="00A937AB"/>
    <w:rsid w:val="00A93813"/>
    <w:rsid w:val="00A93C11"/>
    <w:rsid w:val="00A93D39"/>
    <w:rsid w:val="00A93DB7"/>
    <w:rsid w:val="00A93E3F"/>
    <w:rsid w:val="00A9409B"/>
    <w:rsid w:val="00A946FD"/>
    <w:rsid w:val="00A949A8"/>
    <w:rsid w:val="00A94A5E"/>
    <w:rsid w:val="00A94CB4"/>
    <w:rsid w:val="00A94D5A"/>
    <w:rsid w:val="00A94EA9"/>
    <w:rsid w:val="00A94FCE"/>
    <w:rsid w:val="00A95045"/>
    <w:rsid w:val="00A954A2"/>
    <w:rsid w:val="00A9555A"/>
    <w:rsid w:val="00A955C7"/>
    <w:rsid w:val="00A95604"/>
    <w:rsid w:val="00A95812"/>
    <w:rsid w:val="00A958A2"/>
    <w:rsid w:val="00A95951"/>
    <w:rsid w:val="00A9631E"/>
    <w:rsid w:val="00A9663D"/>
    <w:rsid w:val="00A96816"/>
    <w:rsid w:val="00A96926"/>
    <w:rsid w:val="00A96E0A"/>
    <w:rsid w:val="00A97183"/>
    <w:rsid w:val="00A971AE"/>
    <w:rsid w:val="00A972F8"/>
    <w:rsid w:val="00A9751F"/>
    <w:rsid w:val="00A97568"/>
    <w:rsid w:val="00A978AD"/>
    <w:rsid w:val="00A97A11"/>
    <w:rsid w:val="00A97A9C"/>
    <w:rsid w:val="00A97AF7"/>
    <w:rsid w:val="00A97D21"/>
    <w:rsid w:val="00A97D74"/>
    <w:rsid w:val="00A97F0F"/>
    <w:rsid w:val="00A97FA1"/>
    <w:rsid w:val="00A97FB0"/>
    <w:rsid w:val="00A9AED1"/>
    <w:rsid w:val="00AA0219"/>
    <w:rsid w:val="00AA0272"/>
    <w:rsid w:val="00AA02B5"/>
    <w:rsid w:val="00AA0449"/>
    <w:rsid w:val="00AA0836"/>
    <w:rsid w:val="00AA088F"/>
    <w:rsid w:val="00AA0898"/>
    <w:rsid w:val="00AA093D"/>
    <w:rsid w:val="00AA0A09"/>
    <w:rsid w:val="00AA0B80"/>
    <w:rsid w:val="00AA0C9D"/>
    <w:rsid w:val="00AA0DF4"/>
    <w:rsid w:val="00AA0F39"/>
    <w:rsid w:val="00AA10F8"/>
    <w:rsid w:val="00AA1240"/>
    <w:rsid w:val="00AA12ED"/>
    <w:rsid w:val="00AA151F"/>
    <w:rsid w:val="00AA16CC"/>
    <w:rsid w:val="00AA1717"/>
    <w:rsid w:val="00AA19EE"/>
    <w:rsid w:val="00AA1D00"/>
    <w:rsid w:val="00AA1FCF"/>
    <w:rsid w:val="00AA2059"/>
    <w:rsid w:val="00AA2168"/>
    <w:rsid w:val="00AA2302"/>
    <w:rsid w:val="00AA2342"/>
    <w:rsid w:val="00AA240A"/>
    <w:rsid w:val="00AA27DB"/>
    <w:rsid w:val="00AA285B"/>
    <w:rsid w:val="00AA292D"/>
    <w:rsid w:val="00AA2975"/>
    <w:rsid w:val="00AA2E69"/>
    <w:rsid w:val="00AA3063"/>
    <w:rsid w:val="00AA3154"/>
    <w:rsid w:val="00AA3529"/>
    <w:rsid w:val="00AA35F3"/>
    <w:rsid w:val="00AA368C"/>
    <w:rsid w:val="00AA36FC"/>
    <w:rsid w:val="00AA39F6"/>
    <w:rsid w:val="00AA3A76"/>
    <w:rsid w:val="00AA3CB5"/>
    <w:rsid w:val="00AA3F03"/>
    <w:rsid w:val="00AA4036"/>
    <w:rsid w:val="00AA41B3"/>
    <w:rsid w:val="00AA467F"/>
    <w:rsid w:val="00AA4971"/>
    <w:rsid w:val="00AA4C92"/>
    <w:rsid w:val="00AA4E9F"/>
    <w:rsid w:val="00AA4F07"/>
    <w:rsid w:val="00AA4F1D"/>
    <w:rsid w:val="00AA51C2"/>
    <w:rsid w:val="00AA542D"/>
    <w:rsid w:val="00AA56D1"/>
    <w:rsid w:val="00AA5727"/>
    <w:rsid w:val="00AA5794"/>
    <w:rsid w:val="00AA59AC"/>
    <w:rsid w:val="00AA5CEF"/>
    <w:rsid w:val="00AA5D84"/>
    <w:rsid w:val="00AA5EE2"/>
    <w:rsid w:val="00AA605F"/>
    <w:rsid w:val="00AA6164"/>
    <w:rsid w:val="00AA617E"/>
    <w:rsid w:val="00AA63AC"/>
    <w:rsid w:val="00AA63F6"/>
    <w:rsid w:val="00AA643D"/>
    <w:rsid w:val="00AA6827"/>
    <w:rsid w:val="00AA6A58"/>
    <w:rsid w:val="00AA6CE4"/>
    <w:rsid w:val="00AA6D6D"/>
    <w:rsid w:val="00AA7023"/>
    <w:rsid w:val="00AA70D5"/>
    <w:rsid w:val="00AA7262"/>
    <w:rsid w:val="00AA73EB"/>
    <w:rsid w:val="00AA7577"/>
    <w:rsid w:val="00AA77C5"/>
    <w:rsid w:val="00AA7B8A"/>
    <w:rsid w:val="00AA7D90"/>
    <w:rsid w:val="00AA7DD4"/>
    <w:rsid w:val="00AA7F35"/>
    <w:rsid w:val="00AB0017"/>
    <w:rsid w:val="00AB0099"/>
    <w:rsid w:val="00AB01F3"/>
    <w:rsid w:val="00AB034D"/>
    <w:rsid w:val="00AB0600"/>
    <w:rsid w:val="00AB064D"/>
    <w:rsid w:val="00AB07BC"/>
    <w:rsid w:val="00AB08F4"/>
    <w:rsid w:val="00AB0AB5"/>
    <w:rsid w:val="00AB0B09"/>
    <w:rsid w:val="00AB100D"/>
    <w:rsid w:val="00AB15D6"/>
    <w:rsid w:val="00AB189D"/>
    <w:rsid w:val="00AB18AC"/>
    <w:rsid w:val="00AB18DE"/>
    <w:rsid w:val="00AB1AC8"/>
    <w:rsid w:val="00AB1C5C"/>
    <w:rsid w:val="00AB1CB2"/>
    <w:rsid w:val="00AB1EA9"/>
    <w:rsid w:val="00AB1F75"/>
    <w:rsid w:val="00AB1FB9"/>
    <w:rsid w:val="00AB20A4"/>
    <w:rsid w:val="00AB20F0"/>
    <w:rsid w:val="00AB21CA"/>
    <w:rsid w:val="00AB2520"/>
    <w:rsid w:val="00AB2622"/>
    <w:rsid w:val="00AB2736"/>
    <w:rsid w:val="00AB27B0"/>
    <w:rsid w:val="00AB27FC"/>
    <w:rsid w:val="00AB3277"/>
    <w:rsid w:val="00AB33B8"/>
    <w:rsid w:val="00AB36DA"/>
    <w:rsid w:val="00AB3786"/>
    <w:rsid w:val="00AB393E"/>
    <w:rsid w:val="00AB3970"/>
    <w:rsid w:val="00AB3DAE"/>
    <w:rsid w:val="00AB3EF8"/>
    <w:rsid w:val="00AB4171"/>
    <w:rsid w:val="00AB4406"/>
    <w:rsid w:val="00AB44B8"/>
    <w:rsid w:val="00AB4547"/>
    <w:rsid w:val="00AB46D3"/>
    <w:rsid w:val="00AB46DB"/>
    <w:rsid w:val="00AB49C8"/>
    <w:rsid w:val="00AB4A1D"/>
    <w:rsid w:val="00AB4CE8"/>
    <w:rsid w:val="00AB4F35"/>
    <w:rsid w:val="00AB4F5B"/>
    <w:rsid w:val="00AB4F61"/>
    <w:rsid w:val="00AB52DE"/>
    <w:rsid w:val="00AB554B"/>
    <w:rsid w:val="00AB55AD"/>
    <w:rsid w:val="00AB592E"/>
    <w:rsid w:val="00AB5A22"/>
    <w:rsid w:val="00AB5C35"/>
    <w:rsid w:val="00AB5D4A"/>
    <w:rsid w:val="00AB624E"/>
    <w:rsid w:val="00AB6362"/>
    <w:rsid w:val="00AB695A"/>
    <w:rsid w:val="00AB69B5"/>
    <w:rsid w:val="00AB6A0F"/>
    <w:rsid w:val="00AB6BCD"/>
    <w:rsid w:val="00AB6C34"/>
    <w:rsid w:val="00AB6CC3"/>
    <w:rsid w:val="00AB6E4E"/>
    <w:rsid w:val="00AB6F7B"/>
    <w:rsid w:val="00AB70D4"/>
    <w:rsid w:val="00AB70FC"/>
    <w:rsid w:val="00AB712F"/>
    <w:rsid w:val="00AB715D"/>
    <w:rsid w:val="00AB71B8"/>
    <w:rsid w:val="00AB743A"/>
    <w:rsid w:val="00AB74B8"/>
    <w:rsid w:val="00AB74E9"/>
    <w:rsid w:val="00AB7524"/>
    <w:rsid w:val="00AB75B9"/>
    <w:rsid w:val="00AB76C5"/>
    <w:rsid w:val="00AB7910"/>
    <w:rsid w:val="00AB7918"/>
    <w:rsid w:val="00AB7935"/>
    <w:rsid w:val="00AB7A97"/>
    <w:rsid w:val="00AB7CA9"/>
    <w:rsid w:val="00AB7CF9"/>
    <w:rsid w:val="00AB7D34"/>
    <w:rsid w:val="00AB7D9D"/>
    <w:rsid w:val="00AB7DD2"/>
    <w:rsid w:val="00AB7FCB"/>
    <w:rsid w:val="00AC0212"/>
    <w:rsid w:val="00AC0227"/>
    <w:rsid w:val="00AC03FC"/>
    <w:rsid w:val="00AC069F"/>
    <w:rsid w:val="00AC0713"/>
    <w:rsid w:val="00AC071B"/>
    <w:rsid w:val="00AC0A83"/>
    <w:rsid w:val="00AC0BD8"/>
    <w:rsid w:val="00AC0C36"/>
    <w:rsid w:val="00AC0C4E"/>
    <w:rsid w:val="00AC0CD9"/>
    <w:rsid w:val="00AC0DC9"/>
    <w:rsid w:val="00AC126B"/>
    <w:rsid w:val="00AC1286"/>
    <w:rsid w:val="00AC13B3"/>
    <w:rsid w:val="00AC143D"/>
    <w:rsid w:val="00AC15DD"/>
    <w:rsid w:val="00AC16AF"/>
    <w:rsid w:val="00AC18FB"/>
    <w:rsid w:val="00AC1A3B"/>
    <w:rsid w:val="00AC1B12"/>
    <w:rsid w:val="00AC1B57"/>
    <w:rsid w:val="00AC1BDE"/>
    <w:rsid w:val="00AC1E6A"/>
    <w:rsid w:val="00AC25D1"/>
    <w:rsid w:val="00AC25EF"/>
    <w:rsid w:val="00AC291C"/>
    <w:rsid w:val="00AC2A12"/>
    <w:rsid w:val="00AC2BA7"/>
    <w:rsid w:val="00AC2CBA"/>
    <w:rsid w:val="00AC2E7C"/>
    <w:rsid w:val="00AC2F26"/>
    <w:rsid w:val="00AC2F52"/>
    <w:rsid w:val="00AC3000"/>
    <w:rsid w:val="00AC3141"/>
    <w:rsid w:val="00AC32E4"/>
    <w:rsid w:val="00AC3873"/>
    <w:rsid w:val="00AC39B7"/>
    <w:rsid w:val="00AC3A13"/>
    <w:rsid w:val="00AC3A67"/>
    <w:rsid w:val="00AC3CCC"/>
    <w:rsid w:val="00AC3CCD"/>
    <w:rsid w:val="00AC3E22"/>
    <w:rsid w:val="00AC3ED0"/>
    <w:rsid w:val="00AC3FAD"/>
    <w:rsid w:val="00AC3FF7"/>
    <w:rsid w:val="00AC4036"/>
    <w:rsid w:val="00AC4595"/>
    <w:rsid w:val="00AC46A2"/>
    <w:rsid w:val="00AC4733"/>
    <w:rsid w:val="00AC49BC"/>
    <w:rsid w:val="00AC49DB"/>
    <w:rsid w:val="00AC4D46"/>
    <w:rsid w:val="00AC4E09"/>
    <w:rsid w:val="00AC5092"/>
    <w:rsid w:val="00AC51BB"/>
    <w:rsid w:val="00AC5367"/>
    <w:rsid w:val="00AC584E"/>
    <w:rsid w:val="00AC5AA0"/>
    <w:rsid w:val="00AC5D49"/>
    <w:rsid w:val="00AC5F79"/>
    <w:rsid w:val="00AC5FCF"/>
    <w:rsid w:val="00AC6153"/>
    <w:rsid w:val="00AC61C9"/>
    <w:rsid w:val="00AC65B6"/>
    <w:rsid w:val="00AC6762"/>
    <w:rsid w:val="00AC6C80"/>
    <w:rsid w:val="00AC6C99"/>
    <w:rsid w:val="00AC6D0E"/>
    <w:rsid w:val="00AC6E7A"/>
    <w:rsid w:val="00AC71E1"/>
    <w:rsid w:val="00AC7356"/>
    <w:rsid w:val="00AC73BD"/>
    <w:rsid w:val="00AC74B3"/>
    <w:rsid w:val="00AC762E"/>
    <w:rsid w:val="00AC7B8B"/>
    <w:rsid w:val="00AC7C3E"/>
    <w:rsid w:val="00AC7DDA"/>
    <w:rsid w:val="00AC7F25"/>
    <w:rsid w:val="00AD00E2"/>
    <w:rsid w:val="00AD0304"/>
    <w:rsid w:val="00AD045D"/>
    <w:rsid w:val="00AD04A4"/>
    <w:rsid w:val="00AD0853"/>
    <w:rsid w:val="00AD0A46"/>
    <w:rsid w:val="00AD0AD7"/>
    <w:rsid w:val="00AD0C18"/>
    <w:rsid w:val="00AD0E13"/>
    <w:rsid w:val="00AD0EE1"/>
    <w:rsid w:val="00AD0FFC"/>
    <w:rsid w:val="00AD149F"/>
    <w:rsid w:val="00AD1896"/>
    <w:rsid w:val="00AD1911"/>
    <w:rsid w:val="00AD1991"/>
    <w:rsid w:val="00AD1D43"/>
    <w:rsid w:val="00AD1E66"/>
    <w:rsid w:val="00AD20FE"/>
    <w:rsid w:val="00AD22B2"/>
    <w:rsid w:val="00AD2325"/>
    <w:rsid w:val="00AD2352"/>
    <w:rsid w:val="00AD24D0"/>
    <w:rsid w:val="00AD2961"/>
    <w:rsid w:val="00AD2A16"/>
    <w:rsid w:val="00AD2BB2"/>
    <w:rsid w:val="00AD2BF7"/>
    <w:rsid w:val="00AD3072"/>
    <w:rsid w:val="00AD30B5"/>
    <w:rsid w:val="00AD31EA"/>
    <w:rsid w:val="00AD3591"/>
    <w:rsid w:val="00AD37C3"/>
    <w:rsid w:val="00AD3967"/>
    <w:rsid w:val="00AD3AB2"/>
    <w:rsid w:val="00AD3D7B"/>
    <w:rsid w:val="00AD4058"/>
    <w:rsid w:val="00AD4207"/>
    <w:rsid w:val="00AD427C"/>
    <w:rsid w:val="00AD4565"/>
    <w:rsid w:val="00AD45FE"/>
    <w:rsid w:val="00AD4681"/>
    <w:rsid w:val="00AD4740"/>
    <w:rsid w:val="00AD4754"/>
    <w:rsid w:val="00AD4A29"/>
    <w:rsid w:val="00AD4AC1"/>
    <w:rsid w:val="00AD4FB6"/>
    <w:rsid w:val="00AD51B6"/>
    <w:rsid w:val="00AD53D0"/>
    <w:rsid w:val="00AD56B1"/>
    <w:rsid w:val="00AD574E"/>
    <w:rsid w:val="00AD58CA"/>
    <w:rsid w:val="00AD5F48"/>
    <w:rsid w:val="00AD61B3"/>
    <w:rsid w:val="00AD629D"/>
    <w:rsid w:val="00AD637E"/>
    <w:rsid w:val="00AD64B8"/>
    <w:rsid w:val="00AD65EC"/>
    <w:rsid w:val="00AD67AA"/>
    <w:rsid w:val="00AD6A07"/>
    <w:rsid w:val="00AD6A21"/>
    <w:rsid w:val="00AD6A49"/>
    <w:rsid w:val="00AD6DC2"/>
    <w:rsid w:val="00AD6EE7"/>
    <w:rsid w:val="00AD7031"/>
    <w:rsid w:val="00AD70CD"/>
    <w:rsid w:val="00AD7333"/>
    <w:rsid w:val="00AD7452"/>
    <w:rsid w:val="00AD745E"/>
    <w:rsid w:val="00AD7617"/>
    <w:rsid w:val="00AD7A3C"/>
    <w:rsid w:val="00AD7C28"/>
    <w:rsid w:val="00AD7D46"/>
    <w:rsid w:val="00AE0067"/>
    <w:rsid w:val="00AE00F4"/>
    <w:rsid w:val="00AE0344"/>
    <w:rsid w:val="00AE042D"/>
    <w:rsid w:val="00AE046E"/>
    <w:rsid w:val="00AE0647"/>
    <w:rsid w:val="00AE0AED"/>
    <w:rsid w:val="00AE0DA4"/>
    <w:rsid w:val="00AE0FB7"/>
    <w:rsid w:val="00AE11FE"/>
    <w:rsid w:val="00AE126A"/>
    <w:rsid w:val="00AE1361"/>
    <w:rsid w:val="00AE13E0"/>
    <w:rsid w:val="00AE143C"/>
    <w:rsid w:val="00AE143E"/>
    <w:rsid w:val="00AE1490"/>
    <w:rsid w:val="00AE1584"/>
    <w:rsid w:val="00AE18FC"/>
    <w:rsid w:val="00AE1DAB"/>
    <w:rsid w:val="00AE1DCD"/>
    <w:rsid w:val="00AE1E54"/>
    <w:rsid w:val="00AE20DD"/>
    <w:rsid w:val="00AE21E4"/>
    <w:rsid w:val="00AE221E"/>
    <w:rsid w:val="00AE2373"/>
    <w:rsid w:val="00AE2414"/>
    <w:rsid w:val="00AE24F0"/>
    <w:rsid w:val="00AE2853"/>
    <w:rsid w:val="00AE2899"/>
    <w:rsid w:val="00AE2CCE"/>
    <w:rsid w:val="00AE2EF1"/>
    <w:rsid w:val="00AE2FB4"/>
    <w:rsid w:val="00AE310F"/>
    <w:rsid w:val="00AE328B"/>
    <w:rsid w:val="00AE33ED"/>
    <w:rsid w:val="00AE35EA"/>
    <w:rsid w:val="00AE370A"/>
    <w:rsid w:val="00AE3816"/>
    <w:rsid w:val="00AE3879"/>
    <w:rsid w:val="00AE3AC3"/>
    <w:rsid w:val="00AE3D85"/>
    <w:rsid w:val="00AE3E8A"/>
    <w:rsid w:val="00AE3F0A"/>
    <w:rsid w:val="00AE4177"/>
    <w:rsid w:val="00AE43A5"/>
    <w:rsid w:val="00AE47BD"/>
    <w:rsid w:val="00AE4A7A"/>
    <w:rsid w:val="00AE4B4D"/>
    <w:rsid w:val="00AE4CD5"/>
    <w:rsid w:val="00AE5165"/>
    <w:rsid w:val="00AE522C"/>
    <w:rsid w:val="00AE545F"/>
    <w:rsid w:val="00AE5708"/>
    <w:rsid w:val="00AE5921"/>
    <w:rsid w:val="00AE5D3B"/>
    <w:rsid w:val="00AE5F8C"/>
    <w:rsid w:val="00AE60F0"/>
    <w:rsid w:val="00AE6119"/>
    <w:rsid w:val="00AE6502"/>
    <w:rsid w:val="00AE67D6"/>
    <w:rsid w:val="00AE6870"/>
    <w:rsid w:val="00AE68C8"/>
    <w:rsid w:val="00AE6A5A"/>
    <w:rsid w:val="00AE6C84"/>
    <w:rsid w:val="00AE6FC2"/>
    <w:rsid w:val="00AE75E5"/>
    <w:rsid w:val="00AE76BD"/>
    <w:rsid w:val="00AE7718"/>
    <w:rsid w:val="00AE774F"/>
    <w:rsid w:val="00AE78A8"/>
    <w:rsid w:val="00AE78EE"/>
    <w:rsid w:val="00AE7919"/>
    <w:rsid w:val="00AE7B61"/>
    <w:rsid w:val="00AEA121"/>
    <w:rsid w:val="00AF01B5"/>
    <w:rsid w:val="00AF0355"/>
    <w:rsid w:val="00AF03A7"/>
    <w:rsid w:val="00AF0430"/>
    <w:rsid w:val="00AF087D"/>
    <w:rsid w:val="00AF0B3F"/>
    <w:rsid w:val="00AF0B48"/>
    <w:rsid w:val="00AF0C32"/>
    <w:rsid w:val="00AF0E5D"/>
    <w:rsid w:val="00AF0ED0"/>
    <w:rsid w:val="00AF108C"/>
    <w:rsid w:val="00AF10AC"/>
    <w:rsid w:val="00AF1A38"/>
    <w:rsid w:val="00AF1AD9"/>
    <w:rsid w:val="00AF1D65"/>
    <w:rsid w:val="00AF1DC4"/>
    <w:rsid w:val="00AF20CD"/>
    <w:rsid w:val="00AF25D2"/>
    <w:rsid w:val="00AF29A6"/>
    <w:rsid w:val="00AF29FB"/>
    <w:rsid w:val="00AF2B7B"/>
    <w:rsid w:val="00AF2C87"/>
    <w:rsid w:val="00AF2E91"/>
    <w:rsid w:val="00AF2F47"/>
    <w:rsid w:val="00AF2FA5"/>
    <w:rsid w:val="00AF33DB"/>
    <w:rsid w:val="00AF3C70"/>
    <w:rsid w:val="00AF3D48"/>
    <w:rsid w:val="00AF3F44"/>
    <w:rsid w:val="00AF3F8C"/>
    <w:rsid w:val="00AF40DC"/>
    <w:rsid w:val="00AF41BD"/>
    <w:rsid w:val="00AF4386"/>
    <w:rsid w:val="00AF456F"/>
    <w:rsid w:val="00AF45C5"/>
    <w:rsid w:val="00AF4677"/>
    <w:rsid w:val="00AF46D4"/>
    <w:rsid w:val="00AF46DF"/>
    <w:rsid w:val="00AF46E6"/>
    <w:rsid w:val="00AF4766"/>
    <w:rsid w:val="00AF4B44"/>
    <w:rsid w:val="00AF4C0A"/>
    <w:rsid w:val="00AF4C37"/>
    <w:rsid w:val="00AF4C50"/>
    <w:rsid w:val="00AF4D23"/>
    <w:rsid w:val="00AF4D99"/>
    <w:rsid w:val="00AF4F67"/>
    <w:rsid w:val="00AF5109"/>
    <w:rsid w:val="00AF5444"/>
    <w:rsid w:val="00AF5461"/>
    <w:rsid w:val="00AF5780"/>
    <w:rsid w:val="00AF5850"/>
    <w:rsid w:val="00AF5A2C"/>
    <w:rsid w:val="00AF5BBD"/>
    <w:rsid w:val="00AF5EC7"/>
    <w:rsid w:val="00AF5F67"/>
    <w:rsid w:val="00AF5FC0"/>
    <w:rsid w:val="00AF6103"/>
    <w:rsid w:val="00AF62F4"/>
    <w:rsid w:val="00AF6399"/>
    <w:rsid w:val="00AF64DF"/>
    <w:rsid w:val="00AF6532"/>
    <w:rsid w:val="00AF65BD"/>
    <w:rsid w:val="00AF65F4"/>
    <w:rsid w:val="00AF665C"/>
    <w:rsid w:val="00AF6759"/>
    <w:rsid w:val="00AF6918"/>
    <w:rsid w:val="00AF6C66"/>
    <w:rsid w:val="00AF6F27"/>
    <w:rsid w:val="00AF701B"/>
    <w:rsid w:val="00AF7249"/>
    <w:rsid w:val="00AF729D"/>
    <w:rsid w:val="00AF735C"/>
    <w:rsid w:val="00AF7393"/>
    <w:rsid w:val="00AF76C0"/>
    <w:rsid w:val="00AF78A7"/>
    <w:rsid w:val="00AF78D6"/>
    <w:rsid w:val="00AF7CA9"/>
    <w:rsid w:val="00AF7D5A"/>
    <w:rsid w:val="00AF7DA3"/>
    <w:rsid w:val="00AF7EA8"/>
    <w:rsid w:val="00B0016E"/>
    <w:rsid w:val="00B0046E"/>
    <w:rsid w:val="00B00717"/>
    <w:rsid w:val="00B00AF1"/>
    <w:rsid w:val="00B00C8B"/>
    <w:rsid w:val="00B010ED"/>
    <w:rsid w:val="00B011C5"/>
    <w:rsid w:val="00B0126D"/>
    <w:rsid w:val="00B013A9"/>
    <w:rsid w:val="00B015A3"/>
    <w:rsid w:val="00B016EA"/>
    <w:rsid w:val="00B01753"/>
    <w:rsid w:val="00B017E2"/>
    <w:rsid w:val="00B0181C"/>
    <w:rsid w:val="00B01848"/>
    <w:rsid w:val="00B0186A"/>
    <w:rsid w:val="00B0194D"/>
    <w:rsid w:val="00B01E27"/>
    <w:rsid w:val="00B01F08"/>
    <w:rsid w:val="00B01FB6"/>
    <w:rsid w:val="00B02114"/>
    <w:rsid w:val="00B021AB"/>
    <w:rsid w:val="00B022CB"/>
    <w:rsid w:val="00B022EB"/>
    <w:rsid w:val="00B0260E"/>
    <w:rsid w:val="00B0264D"/>
    <w:rsid w:val="00B026A0"/>
    <w:rsid w:val="00B026A8"/>
    <w:rsid w:val="00B026F3"/>
    <w:rsid w:val="00B02720"/>
    <w:rsid w:val="00B02857"/>
    <w:rsid w:val="00B0288B"/>
    <w:rsid w:val="00B02A80"/>
    <w:rsid w:val="00B02D13"/>
    <w:rsid w:val="00B02E22"/>
    <w:rsid w:val="00B0312C"/>
    <w:rsid w:val="00B03151"/>
    <w:rsid w:val="00B03399"/>
    <w:rsid w:val="00B03595"/>
    <w:rsid w:val="00B036D4"/>
    <w:rsid w:val="00B037CF"/>
    <w:rsid w:val="00B03CF0"/>
    <w:rsid w:val="00B03D80"/>
    <w:rsid w:val="00B03F47"/>
    <w:rsid w:val="00B040C3"/>
    <w:rsid w:val="00B04967"/>
    <w:rsid w:val="00B04A1E"/>
    <w:rsid w:val="00B04A97"/>
    <w:rsid w:val="00B04BB2"/>
    <w:rsid w:val="00B04C3E"/>
    <w:rsid w:val="00B04CCC"/>
    <w:rsid w:val="00B051F3"/>
    <w:rsid w:val="00B05344"/>
    <w:rsid w:val="00B0534E"/>
    <w:rsid w:val="00B054B7"/>
    <w:rsid w:val="00B056F6"/>
    <w:rsid w:val="00B057A5"/>
    <w:rsid w:val="00B0587C"/>
    <w:rsid w:val="00B05BB6"/>
    <w:rsid w:val="00B05D71"/>
    <w:rsid w:val="00B05E9E"/>
    <w:rsid w:val="00B05FB6"/>
    <w:rsid w:val="00B060C5"/>
    <w:rsid w:val="00B0616A"/>
    <w:rsid w:val="00B0635D"/>
    <w:rsid w:val="00B063ED"/>
    <w:rsid w:val="00B0641F"/>
    <w:rsid w:val="00B06566"/>
    <w:rsid w:val="00B0658A"/>
    <w:rsid w:val="00B0674B"/>
    <w:rsid w:val="00B06CBA"/>
    <w:rsid w:val="00B07073"/>
    <w:rsid w:val="00B070AE"/>
    <w:rsid w:val="00B07131"/>
    <w:rsid w:val="00B0733D"/>
    <w:rsid w:val="00B07471"/>
    <w:rsid w:val="00B075E3"/>
    <w:rsid w:val="00B07AD8"/>
    <w:rsid w:val="00B07B74"/>
    <w:rsid w:val="00B07CA6"/>
    <w:rsid w:val="00B07F2B"/>
    <w:rsid w:val="00B100E2"/>
    <w:rsid w:val="00B105F7"/>
    <w:rsid w:val="00B1063C"/>
    <w:rsid w:val="00B10687"/>
    <w:rsid w:val="00B10AE3"/>
    <w:rsid w:val="00B10C53"/>
    <w:rsid w:val="00B10DC2"/>
    <w:rsid w:val="00B110C9"/>
    <w:rsid w:val="00B1134B"/>
    <w:rsid w:val="00B11804"/>
    <w:rsid w:val="00B119DF"/>
    <w:rsid w:val="00B11BD8"/>
    <w:rsid w:val="00B11BDD"/>
    <w:rsid w:val="00B12148"/>
    <w:rsid w:val="00B122CB"/>
    <w:rsid w:val="00B123D3"/>
    <w:rsid w:val="00B12500"/>
    <w:rsid w:val="00B12ACB"/>
    <w:rsid w:val="00B12EF8"/>
    <w:rsid w:val="00B12EFD"/>
    <w:rsid w:val="00B133DD"/>
    <w:rsid w:val="00B13490"/>
    <w:rsid w:val="00B134C5"/>
    <w:rsid w:val="00B135AA"/>
    <w:rsid w:val="00B13863"/>
    <w:rsid w:val="00B13A0A"/>
    <w:rsid w:val="00B13CD5"/>
    <w:rsid w:val="00B13DE5"/>
    <w:rsid w:val="00B14322"/>
    <w:rsid w:val="00B144C4"/>
    <w:rsid w:val="00B14929"/>
    <w:rsid w:val="00B14B65"/>
    <w:rsid w:val="00B1501A"/>
    <w:rsid w:val="00B1539C"/>
    <w:rsid w:val="00B155BD"/>
    <w:rsid w:val="00B155E1"/>
    <w:rsid w:val="00B15904"/>
    <w:rsid w:val="00B15E3F"/>
    <w:rsid w:val="00B15EE2"/>
    <w:rsid w:val="00B16031"/>
    <w:rsid w:val="00B16140"/>
    <w:rsid w:val="00B1624D"/>
    <w:rsid w:val="00B16419"/>
    <w:rsid w:val="00B16AD5"/>
    <w:rsid w:val="00B16B9F"/>
    <w:rsid w:val="00B16EB9"/>
    <w:rsid w:val="00B16EFB"/>
    <w:rsid w:val="00B17022"/>
    <w:rsid w:val="00B171E6"/>
    <w:rsid w:val="00B17274"/>
    <w:rsid w:val="00B17281"/>
    <w:rsid w:val="00B172CB"/>
    <w:rsid w:val="00B1754A"/>
    <w:rsid w:val="00B176F4"/>
    <w:rsid w:val="00B179A7"/>
    <w:rsid w:val="00B17B36"/>
    <w:rsid w:val="00B17D0A"/>
    <w:rsid w:val="00B17DC8"/>
    <w:rsid w:val="00B17FFB"/>
    <w:rsid w:val="00B20111"/>
    <w:rsid w:val="00B20393"/>
    <w:rsid w:val="00B2048B"/>
    <w:rsid w:val="00B20810"/>
    <w:rsid w:val="00B2084B"/>
    <w:rsid w:val="00B20A5E"/>
    <w:rsid w:val="00B20B58"/>
    <w:rsid w:val="00B2138C"/>
    <w:rsid w:val="00B21652"/>
    <w:rsid w:val="00B21769"/>
    <w:rsid w:val="00B21930"/>
    <w:rsid w:val="00B21B5E"/>
    <w:rsid w:val="00B21E89"/>
    <w:rsid w:val="00B21FD9"/>
    <w:rsid w:val="00B2217A"/>
    <w:rsid w:val="00B22717"/>
    <w:rsid w:val="00B2280D"/>
    <w:rsid w:val="00B228CD"/>
    <w:rsid w:val="00B229E1"/>
    <w:rsid w:val="00B2339D"/>
    <w:rsid w:val="00B233BD"/>
    <w:rsid w:val="00B234DD"/>
    <w:rsid w:val="00B23842"/>
    <w:rsid w:val="00B2386D"/>
    <w:rsid w:val="00B23A08"/>
    <w:rsid w:val="00B23A09"/>
    <w:rsid w:val="00B23BDF"/>
    <w:rsid w:val="00B23D90"/>
    <w:rsid w:val="00B23FAA"/>
    <w:rsid w:val="00B2406A"/>
    <w:rsid w:val="00B24287"/>
    <w:rsid w:val="00B242DB"/>
    <w:rsid w:val="00B243EE"/>
    <w:rsid w:val="00B24561"/>
    <w:rsid w:val="00B24755"/>
    <w:rsid w:val="00B24786"/>
    <w:rsid w:val="00B2492E"/>
    <w:rsid w:val="00B24A71"/>
    <w:rsid w:val="00B25001"/>
    <w:rsid w:val="00B2501C"/>
    <w:rsid w:val="00B25456"/>
    <w:rsid w:val="00B25532"/>
    <w:rsid w:val="00B2586F"/>
    <w:rsid w:val="00B25A44"/>
    <w:rsid w:val="00B25E37"/>
    <w:rsid w:val="00B25F57"/>
    <w:rsid w:val="00B262F6"/>
    <w:rsid w:val="00B264F3"/>
    <w:rsid w:val="00B2653F"/>
    <w:rsid w:val="00B26662"/>
    <w:rsid w:val="00B26711"/>
    <w:rsid w:val="00B26898"/>
    <w:rsid w:val="00B26C00"/>
    <w:rsid w:val="00B26CC1"/>
    <w:rsid w:val="00B26EF5"/>
    <w:rsid w:val="00B26FB4"/>
    <w:rsid w:val="00B2701B"/>
    <w:rsid w:val="00B272AF"/>
    <w:rsid w:val="00B2773A"/>
    <w:rsid w:val="00B27824"/>
    <w:rsid w:val="00B27E5C"/>
    <w:rsid w:val="00B3001D"/>
    <w:rsid w:val="00B3064C"/>
    <w:rsid w:val="00B3066B"/>
    <w:rsid w:val="00B306FD"/>
    <w:rsid w:val="00B3090F"/>
    <w:rsid w:val="00B30955"/>
    <w:rsid w:val="00B30981"/>
    <w:rsid w:val="00B30BA4"/>
    <w:rsid w:val="00B30F7D"/>
    <w:rsid w:val="00B311E3"/>
    <w:rsid w:val="00B31340"/>
    <w:rsid w:val="00B3137F"/>
    <w:rsid w:val="00B31634"/>
    <w:rsid w:val="00B319B9"/>
    <w:rsid w:val="00B31F2E"/>
    <w:rsid w:val="00B31F84"/>
    <w:rsid w:val="00B3218F"/>
    <w:rsid w:val="00B322FE"/>
    <w:rsid w:val="00B32335"/>
    <w:rsid w:val="00B324A2"/>
    <w:rsid w:val="00B324EB"/>
    <w:rsid w:val="00B32886"/>
    <w:rsid w:val="00B328A0"/>
    <w:rsid w:val="00B328D9"/>
    <w:rsid w:val="00B32B15"/>
    <w:rsid w:val="00B32DF4"/>
    <w:rsid w:val="00B32EB2"/>
    <w:rsid w:val="00B33036"/>
    <w:rsid w:val="00B3360A"/>
    <w:rsid w:val="00B33663"/>
    <w:rsid w:val="00B337EA"/>
    <w:rsid w:val="00B33835"/>
    <w:rsid w:val="00B339DC"/>
    <w:rsid w:val="00B33B6F"/>
    <w:rsid w:val="00B33C4F"/>
    <w:rsid w:val="00B33FB7"/>
    <w:rsid w:val="00B34359"/>
    <w:rsid w:val="00B348B9"/>
    <w:rsid w:val="00B34DE6"/>
    <w:rsid w:val="00B34F06"/>
    <w:rsid w:val="00B351EC"/>
    <w:rsid w:val="00B36057"/>
    <w:rsid w:val="00B3622B"/>
    <w:rsid w:val="00B364FF"/>
    <w:rsid w:val="00B3658A"/>
    <w:rsid w:val="00B365CC"/>
    <w:rsid w:val="00B36604"/>
    <w:rsid w:val="00B3669E"/>
    <w:rsid w:val="00B367AE"/>
    <w:rsid w:val="00B36A6F"/>
    <w:rsid w:val="00B36E0C"/>
    <w:rsid w:val="00B37029"/>
    <w:rsid w:val="00B37114"/>
    <w:rsid w:val="00B37182"/>
    <w:rsid w:val="00B373C5"/>
    <w:rsid w:val="00B375A5"/>
    <w:rsid w:val="00B400B4"/>
    <w:rsid w:val="00B4010E"/>
    <w:rsid w:val="00B40973"/>
    <w:rsid w:val="00B40986"/>
    <w:rsid w:val="00B40BAD"/>
    <w:rsid w:val="00B40CA6"/>
    <w:rsid w:val="00B40E1D"/>
    <w:rsid w:val="00B40FEF"/>
    <w:rsid w:val="00B41002"/>
    <w:rsid w:val="00B41120"/>
    <w:rsid w:val="00B412A3"/>
    <w:rsid w:val="00B4158C"/>
    <w:rsid w:val="00B415C0"/>
    <w:rsid w:val="00B41677"/>
    <w:rsid w:val="00B418A0"/>
    <w:rsid w:val="00B41CC9"/>
    <w:rsid w:val="00B41CE4"/>
    <w:rsid w:val="00B41E04"/>
    <w:rsid w:val="00B41F51"/>
    <w:rsid w:val="00B41F5E"/>
    <w:rsid w:val="00B420EB"/>
    <w:rsid w:val="00B42392"/>
    <w:rsid w:val="00B42460"/>
    <w:rsid w:val="00B428DC"/>
    <w:rsid w:val="00B42A9F"/>
    <w:rsid w:val="00B42B3B"/>
    <w:rsid w:val="00B42B43"/>
    <w:rsid w:val="00B42CF4"/>
    <w:rsid w:val="00B42D2D"/>
    <w:rsid w:val="00B42E2B"/>
    <w:rsid w:val="00B42EF2"/>
    <w:rsid w:val="00B42F88"/>
    <w:rsid w:val="00B430AE"/>
    <w:rsid w:val="00B4316F"/>
    <w:rsid w:val="00B43CA0"/>
    <w:rsid w:val="00B43F66"/>
    <w:rsid w:val="00B441E6"/>
    <w:rsid w:val="00B44605"/>
    <w:rsid w:val="00B446C4"/>
    <w:rsid w:val="00B446F8"/>
    <w:rsid w:val="00B4474E"/>
    <w:rsid w:val="00B448AE"/>
    <w:rsid w:val="00B4492A"/>
    <w:rsid w:val="00B44B1B"/>
    <w:rsid w:val="00B44BE1"/>
    <w:rsid w:val="00B44D6E"/>
    <w:rsid w:val="00B44E66"/>
    <w:rsid w:val="00B44E87"/>
    <w:rsid w:val="00B44E96"/>
    <w:rsid w:val="00B4509E"/>
    <w:rsid w:val="00B451B7"/>
    <w:rsid w:val="00B45956"/>
    <w:rsid w:val="00B45E02"/>
    <w:rsid w:val="00B45FE1"/>
    <w:rsid w:val="00B461AB"/>
    <w:rsid w:val="00B4624B"/>
    <w:rsid w:val="00B462CC"/>
    <w:rsid w:val="00B462FD"/>
    <w:rsid w:val="00B46336"/>
    <w:rsid w:val="00B4657C"/>
    <w:rsid w:val="00B46691"/>
    <w:rsid w:val="00B466B1"/>
    <w:rsid w:val="00B469E1"/>
    <w:rsid w:val="00B46A36"/>
    <w:rsid w:val="00B46AF8"/>
    <w:rsid w:val="00B46B1A"/>
    <w:rsid w:val="00B46C6F"/>
    <w:rsid w:val="00B46CB7"/>
    <w:rsid w:val="00B46E51"/>
    <w:rsid w:val="00B46E7F"/>
    <w:rsid w:val="00B46E91"/>
    <w:rsid w:val="00B46F04"/>
    <w:rsid w:val="00B46F21"/>
    <w:rsid w:val="00B47004"/>
    <w:rsid w:val="00B47136"/>
    <w:rsid w:val="00B4721D"/>
    <w:rsid w:val="00B472B1"/>
    <w:rsid w:val="00B47450"/>
    <w:rsid w:val="00B47480"/>
    <w:rsid w:val="00B47492"/>
    <w:rsid w:val="00B475C4"/>
    <w:rsid w:val="00B475C7"/>
    <w:rsid w:val="00B47636"/>
    <w:rsid w:val="00B47721"/>
    <w:rsid w:val="00B478A1"/>
    <w:rsid w:val="00B47913"/>
    <w:rsid w:val="00B47ACA"/>
    <w:rsid w:val="00B47CD0"/>
    <w:rsid w:val="00B47CD6"/>
    <w:rsid w:val="00B47D05"/>
    <w:rsid w:val="00B50329"/>
    <w:rsid w:val="00B504CA"/>
    <w:rsid w:val="00B5057A"/>
    <w:rsid w:val="00B505C4"/>
    <w:rsid w:val="00B5063A"/>
    <w:rsid w:val="00B50748"/>
    <w:rsid w:val="00B507DE"/>
    <w:rsid w:val="00B50BB8"/>
    <w:rsid w:val="00B50D9A"/>
    <w:rsid w:val="00B50FE5"/>
    <w:rsid w:val="00B51079"/>
    <w:rsid w:val="00B5119D"/>
    <w:rsid w:val="00B5126A"/>
    <w:rsid w:val="00B5179B"/>
    <w:rsid w:val="00B5185F"/>
    <w:rsid w:val="00B518AC"/>
    <w:rsid w:val="00B518B0"/>
    <w:rsid w:val="00B51A93"/>
    <w:rsid w:val="00B51C57"/>
    <w:rsid w:val="00B51F47"/>
    <w:rsid w:val="00B52188"/>
    <w:rsid w:val="00B521CF"/>
    <w:rsid w:val="00B524E9"/>
    <w:rsid w:val="00B52546"/>
    <w:rsid w:val="00B5254D"/>
    <w:rsid w:val="00B525CF"/>
    <w:rsid w:val="00B52F97"/>
    <w:rsid w:val="00B530E0"/>
    <w:rsid w:val="00B5310F"/>
    <w:rsid w:val="00B531C2"/>
    <w:rsid w:val="00B53279"/>
    <w:rsid w:val="00B53472"/>
    <w:rsid w:val="00B53483"/>
    <w:rsid w:val="00B535DD"/>
    <w:rsid w:val="00B537E3"/>
    <w:rsid w:val="00B53A53"/>
    <w:rsid w:val="00B53B7F"/>
    <w:rsid w:val="00B53E0D"/>
    <w:rsid w:val="00B53E3E"/>
    <w:rsid w:val="00B53EAC"/>
    <w:rsid w:val="00B53EEA"/>
    <w:rsid w:val="00B53F41"/>
    <w:rsid w:val="00B5420A"/>
    <w:rsid w:val="00B54240"/>
    <w:rsid w:val="00B5456D"/>
    <w:rsid w:val="00B545B9"/>
    <w:rsid w:val="00B54638"/>
    <w:rsid w:val="00B54662"/>
    <w:rsid w:val="00B547F7"/>
    <w:rsid w:val="00B54EF5"/>
    <w:rsid w:val="00B552B0"/>
    <w:rsid w:val="00B55477"/>
    <w:rsid w:val="00B5555D"/>
    <w:rsid w:val="00B55567"/>
    <w:rsid w:val="00B556D2"/>
    <w:rsid w:val="00B55806"/>
    <w:rsid w:val="00B55A8A"/>
    <w:rsid w:val="00B55ACF"/>
    <w:rsid w:val="00B55BD8"/>
    <w:rsid w:val="00B5638A"/>
    <w:rsid w:val="00B563B5"/>
    <w:rsid w:val="00B56824"/>
    <w:rsid w:val="00B569D5"/>
    <w:rsid w:val="00B56F6C"/>
    <w:rsid w:val="00B57072"/>
    <w:rsid w:val="00B5722C"/>
    <w:rsid w:val="00B5726B"/>
    <w:rsid w:val="00B5745F"/>
    <w:rsid w:val="00B5760C"/>
    <w:rsid w:val="00B57B38"/>
    <w:rsid w:val="00B57C03"/>
    <w:rsid w:val="00B57C32"/>
    <w:rsid w:val="00B57E1F"/>
    <w:rsid w:val="00B57FCC"/>
    <w:rsid w:val="00B5D6F6"/>
    <w:rsid w:val="00B602F9"/>
    <w:rsid w:val="00B605D4"/>
    <w:rsid w:val="00B60646"/>
    <w:rsid w:val="00B60671"/>
    <w:rsid w:val="00B609A6"/>
    <w:rsid w:val="00B60AA5"/>
    <w:rsid w:val="00B60B71"/>
    <w:rsid w:val="00B60C5E"/>
    <w:rsid w:val="00B60CA9"/>
    <w:rsid w:val="00B60D90"/>
    <w:rsid w:val="00B60F51"/>
    <w:rsid w:val="00B61004"/>
    <w:rsid w:val="00B61104"/>
    <w:rsid w:val="00B61235"/>
    <w:rsid w:val="00B613E4"/>
    <w:rsid w:val="00B6142B"/>
    <w:rsid w:val="00B615FF"/>
    <w:rsid w:val="00B6166F"/>
    <w:rsid w:val="00B616E7"/>
    <w:rsid w:val="00B6172B"/>
    <w:rsid w:val="00B61778"/>
    <w:rsid w:val="00B619A9"/>
    <w:rsid w:val="00B61C10"/>
    <w:rsid w:val="00B61D0A"/>
    <w:rsid w:val="00B61D81"/>
    <w:rsid w:val="00B61F91"/>
    <w:rsid w:val="00B62206"/>
    <w:rsid w:val="00B6223D"/>
    <w:rsid w:val="00B622DA"/>
    <w:rsid w:val="00B62369"/>
    <w:rsid w:val="00B6240A"/>
    <w:rsid w:val="00B6249C"/>
    <w:rsid w:val="00B62521"/>
    <w:rsid w:val="00B6259C"/>
    <w:rsid w:val="00B62772"/>
    <w:rsid w:val="00B627D5"/>
    <w:rsid w:val="00B6282E"/>
    <w:rsid w:val="00B62C82"/>
    <w:rsid w:val="00B62CCF"/>
    <w:rsid w:val="00B63241"/>
    <w:rsid w:val="00B6336F"/>
    <w:rsid w:val="00B638AE"/>
    <w:rsid w:val="00B638B8"/>
    <w:rsid w:val="00B638EA"/>
    <w:rsid w:val="00B638F4"/>
    <w:rsid w:val="00B63C77"/>
    <w:rsid w:val="00B63CDD"/>
    <w:rsid w:val="00B63D71"/>
    <w:rsid w:val="00B6403B"/>
    <w:rsid w:val="00B643D4"/>
    <w:rsid w:val="00B6479F"/>
    <w:rsid w:val="00B64C86"/>
    <w:rsid w:val="00B64E01"/>
    <w:rsid w:val="00B64E48"/>
    <w:rsid w:val="00B64F12"/>
    <w:rsid w:val="00B6500E"/>
    <w:rsid w:val="00B6523F"/>
    <w:rsid w:val="00B6537A"/>
    <w:rsid w:val="00B659CC"/>
    <w:rsid w:val="00B65B9A"/>
    <w:rsid w:val="00B65D17"/>
    <w:rsid w:val="00B65D29"/>
    <w:rsid w:val="00B65FB7"/>
    <w:rsid w:val="00B660E5"/>
    <w:rsid w:val="00B666ED"/>
    <w:rsid w:val="00B6697A"/>
    <w:rsid w:val="00B669C5"/>
    <w:rsid w:val="00B66A24"/>
    <w:rsid w:val="00B66A9C"/>
    <w:rsid w:val="00B66AA1"/>
    <w:rsid w:val="00B66AAC"/>
    <w:rsid w:val="00B66F6E"/>
    <w:rsid w:val="00B66FB0"/>
    <w:rsid w:val="00B67100"/>
    <w:rsid w:val="00B671DD"/>
    <w:rsid w:val="00B672ED"/>
    <w:rsid w:val="00B673F5"/>
    <w:rsid w:val="00B67427"/>
    <w:rsid w:val="00B674E8"/>
    <w:rsid w:val="00B67656"/>
    <w:rsid w:val="00B6777A"/>
    <w:rsid w:val="00B677D7"/>
    <w:rsid w:val="00B67836"/>
    <w:rsid w:val="00B70040"/>
    <w:rsid w:val="00B702A5"/>
    <w:rsid w:val="00B702D2"/>
    <w:rsid w:val="00B70670"/>
    <w:rsid w:val="00B7085B"/>
    <w:rsid w:val="00B70A7F"/>
    <w:rsid w:val="00B70BF3"/>
    <w:rsid w:val="00B70CC6"/>
    <w:rsid w:val="00B70E1F"/>
    <w:rsid w:val="00B70EBE"/>
    <w:rsid w:val="00B713C9"/>
    <w:rsid w:val="00B71489"/>
    <w:rsid w:val="00B714EE"/>
    <w:rsid w:val="00B718D3"/>
    <w:rsid w:val="00B71C4D"/>
    <w:rsid w:val="00B71DEA"/>
    <w:rsid w:val="00B71E05"/>
    <w:rsid w:val="00B71F4A"/>
    <w:rsid w:val="00B72198"/>
    <w:rsid w:val="00B722B0"/>
    <w:rsid w:val="00B72980"/>
    <w:rsid w:val="00B729C4"/>
    <w:rsid w:val="00B72AD0"/>
    <w:rsid w:val="00B72AD2"/>
    <w:rsid w:val="00B72C62"/>
    <w:rsid w:val="00B72CC4"/>
    <w:rsid w:val="00B72F16"/>
    <w:rsid w:val="00B73084"/>
    <w:rsid w:val="00B7365C"/>
    <w:rsid w:val="00B73723"/>
    <w:rsid w:val="00B738F2"/>
    <w:rsid w:val="00B73BCE"/>
    <w:rsid w:val="00B73DA4"/>
    <w:rsid w:val="00B73ECB"/>
    <w:rsid w:val="00B73FB9"/>
    <w:rsid w:val="00B74435"/>
    <w:rsid w:val="00B7446B"/>
    <w:rsid w:val="00B74A3F"/>
    <w:rsid w:val="00B74AA1"/>
    <w:rsid w:val="00B74AB4"/>
    <w:rsid w:val="00B74E5D"/>
    <w:rsid w:val="00B750E6"/>
    <w:rsid w:val="00B752B4"/>
    <w:rsid w:val="00B752CA"/>
    <w:rsid w:val="00B7531E"/>
    <w:rsid w:val="00B756F7"/>
    <w:rsid w:val="00B758A6"/>
    <w:rsid w:val="00B75BA6"/>
    <w:rsid w:val="00B75C2F"/>
    <w:rsid w:val="00B75C73"/>
    <w:rsid w:val="00B75C94"/>
    <w:rsid w:val="00B75ED8"/>
    <w:rsid w:val="00B75FCC"/>
    <w:rsid w:val="00B761B6"/>
    <w:rsid w:val="00B761C3"/>
    <w:rsid w:val="00B7659B"/>
    <w:rsid w:val="00B765F5"/>
    <w:rsid w:val="00B766D8"/>
    <w:rsid w:val="00B7672C"/>
    <w:rsid w:val="00B76C86"/>
    <w:rsid w:val="00B76FBF"/>
    <w:rsid w:val="00B77240"/>
    <w:rsid w:val="00B772DE"/>
    <w:rsid w:val="00B77BFE"/>
    <w:rsid w:val="00B77EC8"/>
    <w:rsid w:val="00B78CE5"/>
    <w:rsid w:val="00B800A5"/>
    <w:rsid w:val="00B8073E"/>
    <w:rsid w:val="00B80FFD"/>
    <w:rsid w:val="00B811DE"/>
    <w:rsid w:val="00B8128F"/>
    <w:rsid w:val="00B812AC"/>
    <w:rsid w:val="00B813AC"/>
    <w:rsid w:val="00B81430"/>
    <w:rsid w:val="00B817CC"/>
    <w:rsid w:val="00B81983"/>
    <w:rsid w:val="00B81AD8"/>
    <w:rsid w:val="00B81B7C"/>
    <w:rsid w:val="00B81BC4"/>
    <w:rsid w:val="00B81CCB"/>
    <w:rsid w:val="00B81D69"/>
    <w:rsid w:val="00B82364"/>
    <w:rsid w:val="00B825E6"/>
    <w:rsid w:val="00B8278A"/>
    <w:rsid w:val="00B82896"/>
    <w:rsid w:val="00B82960"/>
    <w:rsid w:val="00B82C3F"/>
    <w:rsid w:val="00B82C6F"/>
    <w:rsid w:val="00B82F59"/>
    <w:rsid w:val="00B831D1"/>
    <w:rsid w:val="00B83430"/>
    <w:rsid w:val="00B83534"/>
    <w:rsid w:val="00B8363D"/>
    <w:rsid w:val="00B8364B"/>
    <w:rsid w:val="00B839DE"/>
    <w:rsid w:val="00B83C3E"/>
    <w:rsid w:val="00B83C65"/>
    <w:rsid w:val="00B83CFA"/>
    <w:rsid w:val="00B83E86"/>
    <w:rsid w:val="00B83E87"/>
    <w:rsid w:val="00B83FD1"/>
    <w:rsid w:val="00B840B5"/>
    <w:rsid w:val="00B8414A"/>
    <w:rsid w:val="00B841B2"/>
    <w:rsid w:val="00B84444"/>
    <w:rsid w:val="00B84A26"/>
    <w:rsid w:val="00B84B27"/>
    <w:rsid w:val="00B84B5A"/>
    <w:rsid w:val="00B84C44"/>
    <w:rsid w:val="00B84C53"/>
    <w:rsid w:val="00B84CEC"/>
    <w:rsid w:val="00B84D51"/>
    <w:rsid w:val="00B84ECA"/>
    <w:rsid w:val="00B857A6"/>
    <w:rsid w:val="00B85804"/>
    <w:rsid w:val="00B85D5B"/>
    <w:rsid w:val="00B85E2F"/>
    <w:rsid w:val="00B85E43"/>
    <w:rsid w:val="00B85EEF"/>
    <w:rsid w:val="00B85FDB"/>
    <w:rsid w:val="00B86052"/>
    <w:rsid w:val="00B86220"/>
    <w:rsid w:val="00B864A1"/>
    <w:rsid w:val="00B86709"/>
    <w:rsid w:val="00B86883"/>
    <w:rsid w:val="00B869F1"/>
    <w:rsid w:val="00B86CCD"/>
    <w:rsid w:val="00B86E2A"/>
    <w:rsid w:val="00B86E6A"/>
    <w:rsid w:val="00B86E96"/>
    <w:rsid w:val="00B86FA3"/>
    <w:rsid w:val="00B8729A"/>
    <w:rsid w:val="00B872BD"/>
    <w:rsid w:val="00B87684"/>
    <w:rsid w:val="00B876AA"/>
    <w:rsid w:val="00B877B7"/>
    <w:rsid w:val="00B87B50"/>
    <w:rsid w:val="00B87B91"/>
    <w:rsid w:val="00B87B99"/>
    <w:rsid w:val="00B87C05"/>
    <w:rsid w:val="00B87DAE"/>
    <w:rsid w:val="00B87F96"/>
    <w:rsid w:val="00B87FC1"/>
    <w:rsid w:val="00B87FCB"/>
    <w:rsid w:val="00B8AAB4"/>
    <w:rsid w:val="00B90372"/>
    <w:rsid w:val="00B903BD"/>
    <w:rsid w:val="00B908F9"/>
    <w:rsid w:val="00B90A40"/>
    <w:rsid w:val="00B90D9C"/>
    <w:rsid w:val="00B90E0F"/>
    <w:rsid w:val="00B90E5D"/>
    <w:rsid w:val="00B90F25"/>
    <w:rsid w:val="00B90F3F"/>
    <w:rsid w:val="00B91665"/>
    <w:rsid w:val="00B91788"/>
    <w:rsid w:val="00B919EC"/>
    <w:rsid w:val="00B91F37"/>
    <w:rsid w:val="00B92059"/>
    <w:rsid w:val="00B921DB"/>
    <w:rsid w:val="00B9270F"/>
    <w:rsid w:val="00B92959"/>
    <w:rsid w:val="00B929BF"/>
    <w:rsid w:val="00B929F0"/>
    <w:rsid w:val="00B929F3"/>
    <w:rsid w:val="00B92ED2"/>
    <w:rsid w:val="00B930BF"/>
    <w:rsid w:val="00B930CE"/>
    <w:rsid w:val="00B93157"/>
    <w:rsid w:val="00B93205"/>
    <w:rsid w:val="00B932E8"/>
    <w:rsid w:val="00B93636"/>
    <w:rsid w:val="00B93A70"/>
    <w:rsid w:val="00B93B38"/>
    <w:rsid w:val="00B93E4F"/>
    <w:rsid w:val="00B93F3E"/>
    <w:rsid w:val="00B9413F"/>
    <w:rsid w:val="00B94201"/>
    <w:rsid w:val="00B9427D"/>
    <w:rsid w:val="00B94590"/>
    <w:rsid w:val="00B946B3"/>
    <w:rsid w:val="00B94ADF"/>
    <w:rsid w:val="00B94B65"/>
    <w:rsid w:val="00B94BC2"/>
    <w:rsid w:val="00B94DFC"/>
    <w:rsid w:val="00B9518C"/>
    <w:rsid w:val="00B95286"/>
    <w:rsid w:val="00B95379"/>
    <w:rsid w:val="00B9577A"/>
    <w:rsid w:val="00B957C1"/>
    <w:rsid w:val="00B957FA"/>
    <w:rsid w:val="00B95954"/>
    <w:rsid w:val="00B95CD8"/>
    <w:rsid w:val="00B95DE2"/>
    <w:rsid w:val="00B95E82"/>
    <w:rsid w:val="00B95EB4"/>
    <w:rsid w:val="00B95EE9"/>
    <w:rsid w:val="00B95FE1"/>
    <w:rsid w:val="00B960E8"/>
    <w:rsid w:val="00B96109"/>
    <w:rsid w:val="00B9632B"/>
    <w:rsid w:val="00B965DB"/>
    <w:rsid w:val="00B96889"/>
    <w:rsid w:val="00B96C45"/>
    <w:rsid w:val="00B96CED"/>
    <w:rsid w:val="00B96E71"/>
    <w:rsid w:val="00B96E83"/>
    <w:rsid w:val="00B96EBE"/>
    <w:rsid w:val="00B96F4D"/>
    <w:rsid w:val="00B97024"/>
    <w:rsid w:val="00B9734B"/>
    <w:rsid w:val="00B97362"/>
    <w:rsid w:val="00B973E1"/>
    <w:rsid w:val="00B97459"/>
    <w:rsid w:val="00B978E3"/>
    <w:rsid w:val="00B97C88"/>
    <w:rsid w:val="00B97CE4"/>
    <w:rsid w:val="00B97DBA"/>
    <w:rsid w:val="00B97EC1"/>
    <w:rsid w:val="00BA01FC"/>
    <w:rsid w:val="00BA040A"/>
    <w:rsid w:val="00BA05A0"/>
    <w:rsid w:val="00BA0658"/>
    <w:rsid w:val="00BA06F8"/>
    <w:rsid w:val="00BA07A8"/>
    <w:rsid w:val="00BA07DF"/>
    <w:rsid w:val="00BA0B5B"/>
    <w:rsid w:val="00BA0C26"/>
    <w:rsid w:val="00BA0CD1"/>
    <w:rsid w:val="00BA0DD1"/>
    <w:rsid w:val="00BA0ECC"/>
    <w:rsid w:val="00BA1105"/>
    <w:rsid w:val="00BA11D6"/>
    <w:rsid w:val="00BA1631"/>
    <w:rsid w:val="00BA176B"/>
    <w:rsid w:val="00BA1993"/>
    <w:rsid w:val="00BA19F3"/>
    <w:rsid w:val="00BA1A0A"/>
    <w:rsid w:val="00BA1B34"/>
    <w:rsid w:val="00BA228D"/>
    <w:rsid w:val="00BA235F"/>
    <w:rsid w:val="00BA24AF"/>
    <w:rsid w:val="00BA25C4"/>
    <w:rsid w:val="00BA2914"/>
    <w:rsid w:val="00BA2B00"/>
    <w:rsid w:val="00BA2B6A"/>
    <w:rsid w:val="00BA2D8E"/>
    <w:rsid w:val="00BA2F7F"/>
    <w:rsid w:val="00BA2FA3"/>
    <w:rsid w:val="00BA305C"/>
    <w:rsid w:val="00BA32A4"/>
    <w:rsid w:val="00BA3751"/>
    <w:rsid w:val="00BA37CC"/>
    <w:rsid w:val="00BA3EAF"/>
    <w:rsid w:val="00BA3EF5"/>
    <w:rsid w:val="00BA3F99"/>
    <w:rsid w:val="00BA4152"/>
    <w:rsid w:val="00BA415D"/>
    <w:rsid w:val="00BA41EF"/>
    <w:rsid w:val="00BA4516"/>
    <w:rsid w:val="00BA460D"/>
    <w:rsid w:val="00BA485C"/>
    <w:rsid w:val="00BA4880"/>
    <w:rsid w:val="00BA497E"/>
    <w:rsid w:val="00BA4A29"/>
    <w:rsid w:val="00BA4EAD"/>
    <w:rsid w:val="00BA4F08"/>
    <w:rsid w:val="00BA4F49"/>
    <w:rsid w:val="00BA5111"/>
    <w:rsid w:val="00BA562F"/>
    <w:rsid w:val="00BA5768"/>
    <w:rsid w:val="00BA5903"/>
    <w:rsid w:val="00BA592A"/>
    <w:rsid w:val="00BA5A21"/>
    <w:rsid w:val="00BA5B04"/>
    <w:rsid w:val="00BA5EE7"/>
    <w:rsid w:val="00BA6052"/>
    <w:rsid w:val="00BA6305"/>
    <w:rsid w:val="00BA648B"/>
    <w:rsid w:val="00BA66DE"/>
    <w:rsid w:val="00BA6ABE"/>
    <w:rsid w:val="00BA6CE4"/>
    <w:rsid w:val="00BA6D3D"/>
    <w:rsid w:val="00BA6D49"/>
    <w:rsid w:val="00BA6E95"/>
    <w:rsid w:val="00BA6ED8"/>
    <w:rsid w:val="00BA6F16"/>
    <w:rsid w:val="00BA700D"/>
    <w:rsid w:val="00BA7362"/>
    <w:rsid w:val="00BA7558"/>
    <w:rsid w:val="00BA7B4C"/>
    <w:rsid w:val="00BA7CC0"/>
    <w:rsid w:val="00BA7F12"/>
    <w:rsid w:val="00BB0120"/>
    <w:rsid w:val="00BB0390"/>
    <w:rsid w:val="00BB064B"/>
    <w:rsid w:val="00BB0AB3"/>
    <w:rsid w:val="00BB0B5D"/>
    <w:rsid w:val="00BB0B72"/>
    <w:rsid w:val="00BB0BE4"/>
    <w:rsid w:val="00BB0BFB"/>
    <w:rsid w:val="00BB0CCD"/>
    <w:rsid w:val="00BB0EFD"/>
    <w:rsid w:val="00BB0FD7"/>
    <w:rsid w:val="00BB119A"/>
    <w:rsid w:val="00BB12A0"/>
    <w:rsid w:val="00BB1318"/>
    <w:rsid w:val="00BB133D"/>
    <w:rsid w:val="00BB1543"/>
    <w:rsid w:val="00BB1612"/>
    <w:rsid w:val="00BB165E"/>
    <w:rsid w:val="00BB1803"/>
    <w:rsid w:val="00BB187A"/>
    <w:rsid w:val="00BB1B73"/>
    <w:rsid w:val="00BB1C0D"/>
    <w:rsid w:val="00BB1C18"/>
    <w:rsid w:val="00BB1C6B"/>
    <w:rsid w:val="00BB1D6D"/>
    <w:rsid w:val="00BB1DC5"/>
    <w:rsid w:val="00BB1F1D"/>
    <w:rsid w:val="00BB206B"/>
    <w:rsid w:val="00BB2179"/>
    <w:rsid w:val="00BB243D"/>
    <w:rsid w:val="00BB261E"/>
    <w:rsid w:val="00BB2A87"/>
    <w:rsid w:val="00BB2B17"/>
    <w:rsid w:val="00BB2B4D"/>
    <w:rsid w:val="00BB2C3B"/>
    <w:rsid w:val="00BB2E17"/>
    <w:rsid w:val="00BB32F3"/>
    <w:rsid w:val="00BB331D"/>
    <w:rsid w:val="00BB39F8"/>
    <w:rsid w:val="00BB3C6E"/>
    <w:rsid w:val="00BB3FD4"/>
    <w:rsid w:val="00BB4645"/>
    <w:rsid w:val="00BB4888"/>
    <w:rsid w:val="00BB4897"/>
    <w:rsid w:val="00BB48CD"/>
    <w:rsid w:val="00BB49BD"/>
    <w:rsid w:val="00BB4B04"/>
    <w:rsid w:val="00BB4B52"/>
    <w:rsid w:val="00BB4D20"/>
    <w:rsid w:val="00BB4D3A"/>
    <w:rsid w:val="00BB4FD7"/>
    <w:rsid w:val="00BB5478"/>
    <w:rsid w:val="00BB5494"/>
    <w:rsid w:val="00BB54AC"/>
    <w:rsid w:val="00BB54E9"/>
    <w:rsid w:val="00BB575F"/>
    <w:rsid w:val="00BB57B8"/>
    <w:rsid w:val="00BB583A"/>
    <w:rsid w:val="00BB594D"/>
    <w:rsid w:val="00BB5BC1"/>
    <w:rsid w:val="00BB5C64"/>
    <w:rsid w:val="00BB5C90"/>
    <w:rsid w:val="00BB5D40"/>
    <w:rsid w:val="00BB607A"/>
    <w:rsid w:val="00BB611A"/>
    <w:rsid w:val="00BB61C7"/>
    <w:rsid w:val="00BB627C"/>
    <w:rsid w:val="00BB6299"/>
    <w:rsid w:val="00BB62C8"/>
    <w:rsid w:val="00BB6372"/>
    <w:rsid w:val="00BB6A42"/>
    <w:rsid w:val="00BB6AE2"/>
    <w:rsid w:val="00BB6B0D"/>
    <w:rsid w:val="00BB6D09"/>
    <w:rsid w:val="00BB6D3F"/>
    <w:rsid w:val="00BB7141"/>
    <w:rsid w:val="00BB7356"/>
    <w:rsid w:val="00BB735B"/>
    <w:rsid w:val="00BB757C"/>
    <w:rsid w:val="00BB7762"/>
    <w:rsid w:val="00BB7954"/>
    <w:rsid w:val="00BB79CC"/>
    <w:rsid w:val="00BB7D90"/>
    <w:rsid w:val="00BC0018"/>
    <w:rsid w:val="00BC01EF"/>
    <w:rsid w:val="00BC0313"/>
    <w:rsid w:val="00BC0325"/>
    <w:rsid w:val="00BC06B4"/>
    <w:rsid w:val="00BC074A"/>
    <w:rsid w:val="00BC076F"/>
    <w:rsid w:val="00BC099E"/>
    <w:rsid w:val="00BC09D0"/>
    <w:rsid w:val="00BC1039"/>
    <w:rsid w:val="00BC1061"/>
    <w:rsid w:val="00BC146A"/>
    <w:rsid w:val="00BC16C1"/>
    <w:rsid w:val="00BC20F6"/>
    <w:rsid w:val="00BC2164"/>
    <w:rsid w:val="00BC21F1"/>
    <w:rsid w:val="00BC2A86"/>
    <w:rsid w:val="00BC2D6F"/>
    <w:rsid w:val="00BC2FBC"/>
    <w:rsid w:val="00BC3497"/>
    <w:rsid w:val="00BC369B"/>
    <w:rsid w:val="00BC36A5"/>
    <w:rsid w:val="00BC39AD"/>
    <w:rsid w:val="00BC3B0D"/>
    <w:rsid w:val="00BC3C43"/>
    <w:rsid w:val="00BC3E06"/>
    <w:rsid w:val="00BC3F80"/>
    <w:rsid w:val="00BC403D"/>
    <w:rsid w:val="00BC42CE"/>
    <w:rsid w:val="00BC4414"/>
    <w:rsid w:val="00BC4560"/>
    <w:rsid w:val="00BC459A"/>
    <w:rsid w:val="00BC47ED"/>
    <w:rsid w:val="00BC485E"/>
    <w:rsid w:val="00BC4888"/>
    <w:rsid w:val="00BC4B12"/>
    <w:rsid w:val="00BC4B56"/>
    <w:rsid w:val="00BC4D8B"/>
    <w:rsid w:val="00BC4DF7"/>
    <w:rsid w:val="00BC4F69"/>
    <w:rsid w:val="00BC5330"/>
    <w:rsid w:val="00BC5427"/>
    <w:rsid w:val="00BC5646"/>
    <w:rsid w:val="00BC566F"/>
    <w:rsid w:val="00BC578C"/>
    <w:rsid w:val="00BC5C98"/>
    <w:rsid w:val="00BC632B"/>
    <w:rsid w:val="00BC6332"/>
    <w:rsid w:val="00BC636B"/>
    <w:rsid w:val="00BC6797"/>
    <w:rsid w:val="00BC6863"/>
    <w:rsid w:val="00BC690C"/>
    <w:rsid w:val="00BC6C31"/>
    <w:rsid w:val="00BC6CFC"/>
    <w:rsid w:val="00BC6E05"/>
    <w:rsid w:val="00BC6EEC"/>
    <w:rsid w:val="00BC6F1B"/>
    <w:rsid w:val="00BC743B"/>
    <w:rsid w:val="00BC75F5"/>
    <w:rsid w:val="00BC76F4"/>
    <w:rsid w:val="00BC7A6B"/>
    <w:rsid w:val="00BC7C93"/>
    <w:rsid w:val="00BC7CCE"/>
    <w:rsid w:val="00BC7D30"/>
    <w:rsid w:val="00BC7DD6"/>
    <w:rsid w:val="00BCA1E9"/>
    <w:rsid w:val="00BD0047"/>
    <w:rsid w:val="00BD00E1"/>
    <w:rsid w:val="00BD0458"/>
    <w:rsid w:val="00BD053B"/>
    <w:rsid w:val="00BD0570"/>
    <w:rsid w:val="00BD060C"/>
    <w:rsid w:val="00BD06DE"/>
    <w:rsid w:val="00BD09EE"/>
    <w:rsid w:val="00BD0A26"/>
    <w:rsid w:val="00BD0BE9"/>
    <w:rsid w:val="00BD0F3A"/>
    <w:rsid w:val="00BD1054"/>
    <w:rsid w:val="00BD124D"/>
    <w:rsid w:val="00BD1284"/>
    <w:rsid w:val="00BD12B0"/>
    <w:rsid w:val="00BD133B"/>
    <w:rsid w:val="00BD1356"/>
    <w:rsid w:val="00BD13A1"/>
    <w:rsid w:val="00BD15E5"/>
    <w:rsid w:val="00BD169C"/>
    <w:rsid w:val="00BD16A5"/>
    <w:rsid w:val="00BD1709"/>
    <w:rsid w:val="00BD1AAE"/>
    <w:rsid w:val="00BD1D67"/>
    <w:rsid w:val="00BD204B"/>
    <w:rsid w:val="00BD21F2"/>
    <w:rsid w:val="00BD222C"/>
    <w:rsid w:val="00BD22CC"/>
    <w:rsid w:val="00BD2716"/>
    <w:rsid w:val="00BD2C19"/>
    <w:rsid w:val="00BD309C"/>
    <w:rsid w:val="00BD30B7"/>
    <w:rsid w:val="00BD32BF"/>
    <w:rsid w:val="00BD3367"/>
    <w:rsid w:val="00BD352F"/>
    <w:rsid w:val="00BD3A1E"/>
    <w:rsid w:val="00BD3A64"/>
    <w:rsid w:val="00BD40AB"/>
    <w:rsid w:val="00BD4171"/>
    <w:rsid w:val="00BD43A9"/>
    <w:rsid w:val="00BD43C7"/>
    <w:rsid w:val="00BD43D8"/>
    <w:rsid w:val="00BD444F"/>
    <w:rsid w:val="00BD4728"/>
    <w:rsid w:val="00BD49AA"/>
    <w:rsid w:val="00BD49E6"/>
    <w:rsid w:val="00BD4DAA"/>
    <w:rsid w:val="00BD4EF1"/>
    <w:rsid w:val="00BD50CC"/>
    <w:rsid w:val="00BD518E"/>
    <w:rsid w:val="00BD5228"/>
    <w:rsid w:val="00BD5296"/>
    <w:rsid w:val="00BD5455"/>
    <w:rsid w:val="00BD550E"/>
    <w:rsid w:val="00BD5750"/>
    <w:rsid w:val="00BD57BF"/>
    <w:rsid w:val="00BD5835"/>
    <w:rsid w:val="00BD5A8A"/>
    <w:rsid w:val="00BD5B5F"/>
    <w:rsid w:val="00BD5D72"/>
    <w:rsid w:val="00BD6256"/>
    <w:rsid w:val="00BD627C"/>
    <w:rsid w:val="00BD649F"/>
    <w:rsid w:val="00BD6784"/>
    <w:rsid w:val="00BD67C8"/>
    <w:rsid w:val="00BD6C1C"/>
    <w:rsid w:val="00BD6CE3"/>
    <w:rsid w:val="00BD6F28"/>
    <w:rsid w:val="00BD6F3D"/>
    <w:rsid w:val="00BD75C0"/>
    <w:rsid w:val="00BD7718"/>
    <w:rsid w:val="00BD7A52"/>
    <w:rsid w:val="00BD7CA9"/>
    <w:rsid w:val="00BDAB72"/>
    <w:rsid w:val="00BE010F"/>
    <w:rsid w:val="00BE037A"/>
    <w:rsid w:val="00BE04A5"/>
    <w:rsid w:val="00BE089E"/>
    <w:rsid w:val="00BE0A4E"/>
    <w:rsid w:val="00BE0A59"/>
    <w:rsid w:val="00BE1010"/>
    <w:rsid w:val="00BE11FD"/>
    <w:rsid w:val="00BE1350"/>
    <w:rsid w:val="00BE1400"/>
    <w:rsid w:val="00BE1424"/>
    <w:rsid w:val="00BE16B2"/>
    <w:rsid w:val="00BE16C6"/>
    <w:rsid w:val="00BE1968"/>
    <w:rsid w:val="00BE1ACB"/>
    <w:rsid w:val="00BE1C17"/>
    <w:rsid w:val="00BE1C2B"/>
    <w:rsid w:val="00BE2273"/>
    <w:rsid w:val="00BE248D"/>
    <w:rsid w:val="00BE2907"/>
    <w:rsid w:val="00BE2B1E"/>
    <w:rsid w:val="00BE2BE7"/>
    <w:rsid w:val="00BE2E07"/>
    <w:rsid w:val="00BE324C"/>
    <w:rsid w:val="00BE33E0"/>
    <w:rsid w:val="00BE355A"/>
    <w:rsid w:val="00BE35C6"/>
    <w:rsid w:val="00BE36B3"/>
    <w:rsid w:val="00BE3A2B"/>
    <w:rsid w:val="00BE3B0B"/>
    <w:rsid w:val="00BE3B3E"/>
    <w:rsid w:val="00BE3D2E"/>
    <w:rsid w:val="00BE3DA3"/>
    <w:rsid w:val="00BE3E3A"/>
    <w:rsid w:val="00BE3E99"/>
    <w:rsid w:val="00BE402F"/>
    <w:rsid w:val="00BE403A"/>
    <w:rsid w:val="00BE42D5"/>
    <w:rsid w:val="00BE4593"/>
    <w:rsid w:val="00BE4820"/>
    <w:rsid w:val="00BE4AB0"/>
    <w:rsid w:val="00BE4CE2"/>
    <w:rsid w:val="00BE4CE3"/>
    <w:rsid w:val="00BE4CE6"/>
    <w:rsid w:val="00BE4D45"/>
    <w:rsid w:val="00BE50C6"/>
    <w:rsid w:val="00BE514A"/>
    <w:rsid w:val="00BE5247"/>
    <w:rsid w:val="00BE54FB"/>
    <w:rsid w:val="00BE5535"/>
    <w:rsid w:val="00BE5815"/>
    <w:rsid w:val="00BE5AC9"/>
    <w:rsid w:val="00BE5CDC"/>
    <w:rsid w:val="00BE5D27"/>
    <w:rsid w:val="00BE6093"/>
    <w:rsid w:val="00BE622A"/>
    <w:rsid w:val="00BE6492"/>
    <w:rsid w:val="00BE65A7"/>
    <w:rsid w:val="00BE6871"/>
    <w:rsid w:val="00BE69F9"/>
    <w:rsid w:val="00BE6A11"/>
    <w:rsid w:val="00BE6D87"/>
    <w:rsid w:val="00BE6E07"/>
    <w:rsid w:val="00BE6EB8"/>
    <w:rsid w:val="00BE6FC0"/>
    <w:rsid w:val="00BE7014"/>
    <w:rsid w:val="00BE71FF"/>
    <w:rsid w:val="00BE720F"/>
    <w:rsid w:val="00BE73A2"/>
    <w:rsid w:val="00BE73D0"/>
    <w:rsid w:val="00BE763B"/>
    <w:rsid w:val="00BE781A"/>
    <w:rsid w:val="00BE7897"/>
    <w:rsid w:val="00BE7914"/>
    <w:rsid w:val="00BE7E5A"/>
    <w:rsid w:val="00BE7EE5"/>
    <w:rsid w:val="00BE7F53"/>
    <w:rsid w:val="00BF039D"/>
    <w:rsid w:val="00BF04A7"/>
    <w:rsid w:val="00BF05CE"/>
    <w:rsid w:val="00BF0715"/>
    <w:rsid w:val="00BF071E"/>
    <w:rsid w:val="00BF08B7"/>
    <w:rsid w:val="00BF0A4A"/>
    <w:rsid w:val="00BF0FC0"/>
    <w:rsid w:val="00BF1207"/>
    <w:rsid w:val="00BF129D"/>
    <w:rsid w:val="00BF139F"/>
    <w:rsid w:val="00BF1B96"/>
    <w:rsid w:val="00BF1D84"/>
    <w:rsid w:val="00BF1FC8"/>
    <w:rsid w:val="00BF1FD4"/>
    <w:rsid w:val="00BF21DE"/>
    <w:rsid w:val="00BF21FE"/>
    <w:rsid w:val="00BF222F"/>
    <w:rsid w:val="00BF244D"/>
    <w:rsid w:val="00BF2470"/>
    <w:rsid w:val="00BF2875"/>
    <w:rsid w:val="00BF2AA6"/>
    <w:rsid w:val="00BF2E41"/>
    <w:rsid w:val="00BF310F"/>
    <w:rsid w:val="00BF31BA"/>
    <w:rsid w:val="00BF3366"/>
    <w:rsid w:val="00BF34D4"/>
    <w:rsid w:val="00BF3584"/>
    <w:rsid w:val="00BF35CE"/>
    <w:rsid w:val="00BF37A9"/>
    <w:rsid w:val="00BF3917"/>
    <w:rsid w:val="00BF3B4B"/>
    <w:rsid w:val="00BF3B9F"/>
    <w:rsid w:val="00BF3C04"/>
    <w:rsid w:val="00BF3D89"/>
    <w:rsid w:val="00BF3F1E"/>
    <w:rsid w:val="00BF3F49"/>
    <w:rsid w:val="00BF452E"/>
    <w:rsid w:val="00BF45A3"/>
    <w:rsid w:val="00BF45A7"/>
    <w:rsid w:val="00BF4708"/>
    <w:rsid w:val="00BF473C"/>
    <w:rsid w:val="00BF4AF9"/>
    <w:rsid w:val="00BF503D"/>
    <w:rsid w:val="00BF5252"/>
    <w:rsid w:val="00BF5293"/>
    <w:rsid w:val="00BF5666"/>
    <w:rsid w:val="00BF5691"/>
    <w:rsid w:val="00BF56A1"/>
    <w:rsid w:val="00BF58D4"/>
    <w:rsid w:val="00BF5901"/>
    <w:rsid w:val="00BF5C40"/>
    <w:rsid w:val="00BF5FDB"/>
    <w:rsid w:val="00BF63C0"/>
    <w:rsid w:val="00BF661C"/>
    <w:rsid w:val="00BF67DD"/>
    <w:rsid w:val="00BF682D"/>
    <w:rsid w:val="00BF6BBE"/>
    <w:rsid w:val="00BF6C7F"/>
    <w:rsid w:val="00BF6E85"/>
    <w:rsid w:val="00BF6F35"/>
    <w:rsid w:val="00BF6F37"/>
    <w:rsid w:val="00BF7131"/>
    <w:rsid w:val="00BF74F4"/>
    <w:rsid w:val="00BF7504"/>
    <w:rsid w:val="00BF7541"/>
    <w:rsid w:val="00BF7576"/>
    <w:rsid w:val="00BF7714"/>
    <w:rsid w:val="00BF7CB6"/>
    <w:rsid w:val="00BF7EA9"/>
    <w:rsid w:val="00BF7EDA"/>
    <w:rsid w:val="00BF7F70"/>
    <w:rsid w:val="00C000C6"/>
    <w:rsid w:val="00C001F7"/>
    <w:rsid w:val="00C00235"/>
    <w:rsid w:val="00C00290"/>
    <w:rsid w:val="00C0030F"/>
    <w:rsid w:val="00C00631"/>
    <w:rsid w:val="00C00887"/>
    <w:rsid w:val="00C00F9B"/>
    <w:rsid w:val="00C011D9"/>
    <w:rsid w:val="00C01400"/>
    <w:rsid w:val="00C01B3C"/>
    <w:rsid w:val="00C01B4D"/>
    <w:rsid w:val="00C01BF9"/>
    <w:rsid w:val="00C01C58"/>
    <w:rsid w:val="00C02858"/>
    <w:rsid w:val="00C02D6B"/>
    <w:rsid w:val="00C02E95"/>
    <w:rsid w:val="00C0311E"/>
    <w:rsid w:val="00C034BC"/>
    <w:rsid w:val="00C03630"/>
    <w:rsid w:val="00C03840"/>
    <w:rsid w:val="00C03856"/>
    <w:rsid w:val="00C03CEC"/>
    <w:rsid w:val="00C03FE4"/>
    <w:rsid w:val="00C04108"/>
    <w:rsid w:val="00C0420E"/>
    <w:rsid w:val="00C04362"/>
    <w:rsid w:val="00C0438B"/>
    <w:rsid w:val="00C04C84"/>
    <w:rsid w:val="00C04F75"/>
    <w:rsid w:val="00C05051"/>
    <w:rsid w:val="00C050A8"/>
    <w:rsid w:val="00C05314"/>
    <w:rsid w:val="00C05371"/>
    <w:rsid w:val="00C055CD"/>
    <w:rsid w:val="00C057E5"/>
    <w:rsid w:val="00C05934"/>
    <w:rsid w:val="00C05A8D"/>
    <w:rsid w:val="00C05CF7"/>
    <w:rsid w:val="00C05DED"/>
    <w:rsid w:val="00C06445"/>
    <w:rsid w:val="00C06497"/>
    <w:rsid w:val="00C064E2"/>
    <w:rsid w:val="00C06607"/>
    <w:rsid w:val="00C06706"/>
    <w:rsid w:val="00C0696A"/>
    <w:rsid w:val="00C06992"/>
    <w:rsid w:val="00C06A4E"/>
    <w:rsid w:val="00C06E0C"/>
    <w:rsid w:val="00C06FC1"/>
    <w:rsid w:val="00C07001"/>
    <w:rsid w:val="00C0703E"/>
    <w:rsid w:val="00C073A1"/>
    <w:rsid w:val="00C075A2"/>
    <w:rsid w:val="00C0774A"/>
    <w:rsid w:val="00C078AB"/>
    <w:rsid w:val="00C078B7"/>
    <w:rsid w:val="00C078D5"/>
    <w:rsid w:val="00C07C5B"/>
    <w:rsid w:val="00C07CB2"/>
    <w:rsid w:val="00C07E6F"/>
    <w:rsid w:val="00C1005D"/>
    <w:rsid w:val="00C10069"/>
    <w:rsid w:val="00C1020A"/>
    <w:rsid w:val="00C10220"/>
    <w:rsid w:val="00C102A0"/>
    <w:rsid w:val="00C106D5"/>
    <w:rsid w:val="00C108D2"/>
    <w:rsid w:val="00C10B37"/>
    <w:rsid w:val="00C10B6E"/>
    <w:rsid w:val="00C10BF7"/>
    <w:rsid w:val="00C10C17"/>
    <w:rsid w:val="00C10EE0"/>
    <w:rsid w:val="00C10F85"/>
    <w:rsid w:val="00C11338"/>
    <w:rsid w:val="00C114DE"/>
    <w:rsid w:val="00C117DB"/>
    <w:rsid w:val="00C11828"/>
    <w:rsid w:val="00C11835"/>
    <w:rsid w:val="00C1185D"/>
    <w:rsid w:val="00C11AA2"/>
    <w:rsid w:val="00C11C99"/>
    <w:rsid w:val="00C11EBB"/>
    <w:rsid w:val="00C12093"/>
    <w:rsid w:val="00C121AF"/>
    <w:rsid w:val="00C1232F"/>
    <w:rsid w:val="00C123C1"/>
    <w:rsid w:val="00C126EC"/>
    <w:rsid w:val="00C12717"/>
    <w:rsid w:val="00C129F7"/>
    <w:rsid w:val="00C12D37"/>
    <w:rsid w:val="00C12E65"/>
    <w:rsid w:val="00C12E6D"/>
    <w:rsid w:val="00C13034"/>
    <w:rsid w:val="00C13144"/>
    <w:rsid w:val="00C13347"/>
    <w:rsid w:val="00C135E5"/>
    <w:rsid w:val="00C13686"/>
    <w:rsid w:val="00C1381A"/>
    <w:rsid w:val="00C138C6"/>
    <w:rsid w:val="00C1395F"/>
    <w:rsid w:val="00C13AB7"/>
    <w:rsid w:val="00C13B73"/>
    <w:rsid w:val="00C13C0B"/>
    <w:rsid w:val="00C13D05"/>
    <w:rsid w:val="00C13F63"/>
    <w:rsid w:val="00C14032"/>
    <w:rsid w:val="00C14E2C"/>
    <w:rsid w:val="00C15006"/>
    <w:rsid w:val="00C15153"/>
    <w:rsid w:val="00C151E6"/>
    <w:rsid w:val="00C1526D"/>
    <w:rsid w:val="00C152E7"/>
    <w:rsid w:val="00C153FC"/>
    <w:rsid w:val="00C1541B"/>
    <w:rsid w:val="00C1574E"/>
    <w:rsid w:val="00C1587B"/>
    <w:rsid w:val="00C15997"/>
    <w:rsid w:val="00C15E26"/>
    <w:rsid w:val="00C163A1"/>
    <w:rsid w:val="00C163E2"/>
    <w:rsid w:val="00C1686A"/>
    <w:rsid w:val="00C168EE"/>
    <w:rsid w:val="00C1697A"/>
    <w:rsid w:val="00C16B39"/>
    <w:rsid w:val="00C16DC6"/>
    <w:rsid w:val="00C173F6"/>
    <w:rsid w:val="00C17537"/>
    <w:rsid w:val="00C17550"/>
    <w:rsid w:val="00C1787A"/>
    <w:rsid w:val="00C17A0A"/>
    <w:rsid w:val="00C17A60"/>
    <w:rsid w:val="00C17C5F"/>
    <w:rsid w:val="00C17CCA"/>
    <w:rsid w:val="00C20134"/>
    <w:rsid w:val="00C20905"/>
    <w:rsid w:val="00C20910"/>
    <w:rsid w:val="00C209E7"/>
    <w:rsid w:val="00C20AED"/>
    <w:rsid w:val="00C20C8D"/>
    <w:rsid w:val="00C20CE0"/>
    <w:rsid w:val="00C20D6F"/>
    <w:rsid w:val="00C211C1"/>
    <w:rsid w:val="00C21429"/>
    <w:rsid w:val="00C21439"/>
    <w:rsid w:val="00C21442"/>
    <w:rsid w:val="00C21670"/>
    <w:rsid w:val="00C21901"/>
    <w:rsid w:val="00C2196E"/>
    <w:rsid w:val="00C21984"/>
    <w:rsid w:val="00C219BB"/>
    <w:rsid w:val="00C219E0"/>
    <w:rsid w:val="00C21A9F"/>
    <w:rsid w:val="00C21D04"/>
    <w:rsid w:val="00C21D29"/>
    <w:rsid w:val="00C21D82"/>
    <w:rsid w:val="00C21E5A"/>
    <w:rsid w:val="00C2209E"/>
    <w:rsid w:val="00C220A8"/>
    <w:rsid w:val="00C22292"/>
    <w:rsid w:val="00C223AB"/>
    <w:rsid w:val="00C223F4"/>
    <w:rsid w:val="00C2255F"/>
    <w:rsid w:val="00C22DC8"/>
    <w:rsid w:val="00C22E65"/>
    <w:rsid w:val="00C22E7B"/>
    <w:rsid w:val="00C22FC3"/>
    <w:rsid w:val="00C232CE"/>
    <w:rsid w:val="00C2331C"/>
    <w:rsid w:val="00C23412"/>
    <w:rsid w:val="00C23663"/>
    <w:rsid w:val="00C2377C"/>
    <w:rsid w:val="00C23B06"/>
    <w:rsid w:val="00C23D22"/>
    <w:rsid w:val="00C23D60"/>
    <w:rsid w:val="00C23E8D"/>
    <w:rsid w:val="00C23EAD"/>
    <w:rsid w:val="00C24003"/>
    <w:rsid w:val="00C242DB"/>
    <w:rsid w:val="00C242E3"/>
    <w:rsid w:val="00C24973"/>
    <w:rsid w:val="00C25206"/>
    <w:rsid w:val="00C2520F"/>
    <w:rsid w:val="00C25422"/>
    <w:rsid w:val="00C25547"/>
    <w:rsid w:val="00C256CD"/>
    <w:rsid w:val="00C25724"/>
    <w:rsid w:val="00C25775"/>
    <w:rsid w:val="00C25B64"/>
    <w:rsid w:val="00C25E10"/>
    <w:rsid w:val="00C25F44"/>
    <w:rsid w:val="00C2620A"/>
    <w:rsid w:val="00C2676F"/>
    <w:rsid w:val="00C267C0"/>
    <w:rsid w:val="00C268E4"/>
    <w:rsid w:val="00C26910"/>
    <w:rsid w:val="00C26987"/>
    <w:rsid w:val="00C269CB"/>
    <w:rsid w:val="00C26A60"/>
    <w:rsid w:val="00C26B09"/>
    <w:rsid w:val="00C26B0E"/>
    <w:rsid w:val="00C26B19"/>
    <w:rsid w:val="00C26B54"/>
    <w:rsid w:val="00C26F7F"/>
    <w:rsid w:val="00C270A8"/>
    <w:rsid w:val="00C27633"/>
    <w:rsid w:val="00C27765"/>
    <w:rsid w:val="00C27832"/>
    <w:rsid w:val="00C27AB6"/>
    <w:rsid w:val="00C27C2D"/>
    <w:rsid w:val="00C27FD8"/>
    <w:rsid w:val="00C302F5"/>
    <w:rsid w:val="00C30648"/>
    <w:rsid w:val="00C30914"/>
    <w:rsid w:val="00C30A3A"/>
    <w:rsid w:val="00C30B87"/>
    <w:rsid w:val="00C30BEA"/>
    <w:rsid w:val="00C30E6C"/>
    <w:rsid w:val="00C30EDC"/>
    <w:rsid w:val="00C310BA"/>
    <w:rsid w:val="00C3111C"/>
    <w:rsid w:val="00C31411"/>
    <w:rsid w:val="00C31580"/>
    <w:rsid w:val="00C3160A"/>
    <w:rsid w:val="00C31C62"/>
    <w:rsid w:val="00C31D2F"/>
    <w:rsid w:val="00C31F92"/>
    <w:rsid w:val="00C31F99"/>
    <w:rsid w:val="00C31FC6"/>
    <w:rsid w:val="00C321D1"/>
    <w:rsid w:val="00C3228E"/>
    <w:rsid w:val="00C322AC"/>
    <w:rsid w:val="00C322BB"/>
    <w:rsid w:val="00C32426"/>
    <w:rsid w:val="00C325E0"/>
    <w:rsid w:val="00C325E7"/>
    <w:rsid w:val="00C328F3"/>
    <w:rsid w:val="00C329A6"/>
    <w:rsid w:val="00C32A45"/>
    <w:rsid w:val="00C32B3B"/>
    <w:rsid w:val="00C32C5C"/>
    <w:rsid w:val="00C32E0C"/>
    <w:rsid w:val="00C33115"/>
    <w:rsid w:val="00C33257"/>
    <w:rsid w:val="00C33377"/>
    <w:rsid w:val="00C333B4"/>
    <w:rsid w:val="00C333C6"/>
    <w:rsid w:val="00C33505"/>
    <w:rsid w:val="00C33926"/>
    <w:rsid w:val="00C33B7B"/>
    <w:rsid w:val="00C33C4E"/>
    <w:rsid w:val="00C33CBE"/>
    <w:rsid w:val="00C33F1D"/>
    <w:rsid w:val="00C34116"/>
    <w:rsid w:val="00C34311"/>
    <w:rsid w:val="00C344A9"/>
    <w:rsid w:val="00C34779"/>
    <w:rsid w:val="00C347B9"/>
    <w:rsid w:val="00C34820"/>
    <w:rsid w:val="00C34894"/>
    <w:rsid w:val="00C3495D"/>
    <w:rsid w:val="00C34CCA"/>
    <w:rsid w:val="00C34D0A"/>
    <w:rsid w:val="00C34D47"/>
    <w:rsid w:val="00C352F9"/>
    <w:rsid w:val="00C353CF"/>
    <w:rsid w:val="00C355CA"/>
    <w:rsid w:val="00C356B1"/>
    <w:rsid w:val="00C3587C"/>
    <w:rsid w:val="00C359A1"/>
    <w:rsid w:val="00C35A36"/>
    <w:rsid w:val="00C35B58"/>
    <w:rsid w:val="00C35B8F"/>
    <w:rsid w:val="00C35CF3"/>
    <w:rsid w:val="00C36177"/>
    <w:rsid w:val="00C363D8"/>
    <w:rsid w:val="00C36459"/>
    <w:rsid w:val="00C367D4"/>
    <w:rsid w:val="00C367DF"/>
    <w:rsid w:val="00C36878"/>
    <w:rsid w:val="00C369D4"/>
    <w:rsid w:val="00C36CED"/>
    <w:rsid w:val="00C36D24"/>
    <w:rsid w:val="00C36FEC"/>
    <w:rsid w:val="00C37061"/>
    <w:rsid w:val="00C37079"/>
    <w:rsid w:val="00C3736A"/>
    <w:rsid w:val="00C374EF"/>
    <w:rsid w:val="00C377B2"/>
    <w:rsid w:val="00C37901"/>
    <w:rsid w:val="00C3795E"/>
    <w:rsid w:val="00C37A18"/>
    <w:rsid w:val="00C37A9E"/>
    <w:rsid w:val="00C37E71"/>
    <w:rsid w:val="00C40035"/>
    <w:rsid w:val="00C40D1D"/>
    <w:rsid w:val="00C40EA7"/>
    <w:rsid w:val="00C40F04"/>
    <w:rsid w:val="00C4103F"/>
    <w:rsid w:val="00C41112"/>
    <w:rsid w:val="00C41212"/>
    <w:rsid w:val="00C41338"/>
    <w:rsid w:val="00C413BE"/>
    <w:rsid w:val="00C4148E"/>
    <w:rsid w:val="00C415BB"/>
    <w:rsid w:val="00C415F1"/>
    <w:rsid w:val="00C415F5"/>
    <w:rsid w:val="00C416EE"/>
    <w:rsid w:val="00C418C1"/>
    <w:rsid w:val="00C41960"/>
    <w:rsid w:val="00C4199F"/>
    <w:rsid w:val="00C41AE4"/>
    <w:rsid w:val="00C41BA2"/>
    <w:rsid w:val="00C41E46"/>
    <w:rsid w:val="00C42057"/>
    <w:rsid w:val="00C4205E"/>
    <w:rsid w:val="00C420C6"/>
    <w:rsid w:val="00C4211D"/>
    <w:rsid w:val="00C4240B"/>
    <w:rsid w:val="00C42549"/>
    <w:rsid w:val="00C4258E"/>
    <w:rsid w:val="00C427D5"/>
    <w:rsid w:val="00C428BD"/>
    <w:rsid w:val="00C42C29"/>
    <w:rsid w:val="00C42C4D"/>
    <w:rsid w:val="00C43167"/>
    <w:rsid w:val="00C4355F"/>
    <w:rsid w:val="00C43800"/>
    <w:rsid w:val="00C43936"/>
    <w:rsid w:val="00C43BAC"/>
    <w:rsid w:val="00C43E6A"/>
    <w:rsid w:val="00C43F03"/>
    <w:rsid w:val="00C43FA9"/>
    <w:rsid w:val="00C43FAF"/>
    <w:rsid w:val="00C43FF0"/>
    <w:rsid w:val="00C4405B"/>
    <w:rsid w:val="00C4418E"/>
    <w:rsid w:val="00C4427C"/>
    <w:rsid w:val="00C4439B"/>
    <w:rsid w:val="00C4446E"/>
    <w:rsid w:val="00C44595"/>
    <w:rsid w:val="00C445EA"/>
    <w:rsid w:val="00C44672"/>
    <w:rsid w:val="00C44805"/>
    <w:rsid w:val="00C44819"/>
    <w:rsid w:val="00C44827"/>
    <w:rsid w:val="00C448C1"/>
    <w:rsid w:val="00C4496D"/>
    <w:rsid w:val="00C44A7A"/>
    <w:rsid w:val="00C44CED"/>
    <w:rsid w:val="00C44D68"/>
    <w:rsid w:val="00C44ECE"/>
    <w:rsid w:val="00C44EF5"/>
    <w:rsid w:val="00C44F11"/>
    <w:rsid w:val="00C44FFC"/>
    <w:rsid w:val="00C45138"/>
    <w:rsid w:val="00C45499"/>
    <w:rsid w:val="00C455DC"/>
    <w:rsid w:val="00C4575B"/>
    <w:rsid w:val="00C4591A"/>
    <w:rsid w:val="00C45B2D"/>
    <w:rsid w:val="00C45C41"/>
    <w:rsid w:val="00C45CE7"/>
    <w:rsid w:val="00C45E1C"/>
    <w:rsid w:val="00C45EFD"/>
    <w:rsid w:val="00C46055"/>
    <w:rsid w:val="00C46313"/>
    <w:rsid w:val="00C46595"/>
    <w:rsid w:val="00C46657"/>
    <w:rsid w:val="00C468B5"/>
    <w:rsid w:val="00C46C66"/>
    <w:rsid w:val="00C46C82"/>
    <w:rsid w:val="00C46DBC"/>
    <w:rsid w:val="00C46EBB"/>
    <w:rsid w:val="00C46EEA"/>
    <w:rsid w:val="00C46F03"/>
    <w:rsid w:val="00C46F1D"/>
    <w:rsid w:val="00C47002"/>
    <w:rsid w:val="00C4734A"/>
    <w:rsid w:val="00C473DE"/>
    <w:rsid w:val="00C47490"/>
    <w:rsid w:val="00C4775C"/>
    <w:rsid w:val="00C477A0"/>
    <w:rsid w:val="00C477B5"/>
    <w:rsid w:val="00C47C02"/>
    <w:rsid w:val="00C47C5E"/>
    <w:rsid w:val="00C47E57"/>
    <w:rsid w:val="00C47EDB"/>
    <w:rsid w:val="00C47EF1"/>
    <w:rsid w:val="00C502AD"/>
    <w:rsid w:val="00C504BB"/>
    <w:rsid w:val="00C5057D"/>
    <w:rsid w:val="00C505A7"/>
    <w:rsid w:val="00C506ED"/>
    <w:rsid w:val="00C50AAB"/>
    <w:rsid w:val="00C50BCF"/>
    <w:rsid w:val="00C50D0E"/>
    <w:rsid w:val="00C50E3A"/>
    <w:rsid w:val="00C510B0"/>
    <w:rsid w:val="00C5185E"/>
    <w:rsid w:val="00C51AB2"/>
    <w:rsid w:val="00C51BE8"/>
    <w:rsid w:val="00C521BC"/>
    <w:rsid w:val="00C521EC"/>
    <w:rsid w:val="00C523BA"/>
    <w:rsid w:val="00C524EF"/>
    <w:rsid w:val="00C52573"/>
    <w:rsid w:val="00C52675"/>
    <w:rsid w:val="00C529D3"/>
    <w:rsid w:val="00C52CAE"/>
    <w:rsid w:val="00C52D04"/>
    <w:rsid w:val="00C52DEA"/>
    <w:rsid w:val="00C52EE3"/>
    <w:rsid w:val="00C52F55"/>
    <w:rsid w:val="00C530A5"/>
    <w:rsid w:val="00C5311E"/>
    <w:rsid w:val="00C531CF"/>
    <w:rsid w:val="00C5332B"/>
    <w:rsid w:val="00C53473"/>
    <w:rsid w:val="00C5368B"/>
    <w:rsid w:val="00C539D0"/>
    <w:rsid w:val="00C53ABF"/>
    <w:rsid w:val="00C53B32"/>
    <w:rsid w:val="00C53C09"/>
    <w:rsid w:val="00C53C60"/>
    <w:rsid w:val="00C53D5B"/>
    <w:rsid w:val="00C53DA4"/>
    <w:rsid w:val="00C53F9C"/>
    <w:rsid w:val="00C54182"/>
    <w:rsid w:val="00C54277"/>
    <w:rsid w:val="00C54392"/>
    <w:rsid w:val="00C5440D"/>
    <w:rsid w:val="00C54615"/>
    <w:rsid w:val="00C54DCE"/>
    <w:rsid w:val="00C54E9F"/>
    <w:rsid w:val="00C551F6"/>
    <w:rsid w:val="00C553A6"/>
    <w:rsid w:val="00C554E0"/>
    <w:rsid w:val="00C55542"/>
    <w:rsid w:val="00C556F0"/>
    <w:rsid w:val="00C55805"/>
    <w:rsid w:val="00C5581C"/>
    <w:rsid w:val="00C55AE7"/>
    <w:rsid w:val="00C55C4A"/>
    <w:rsid w:val="00C55C53"/>
    <w:rsid w:val="00C55DAF"/>
    <w:rsid w:val="00C56005"/>
    <w:rsid w:val="00C562DF"/>
    <w:rsid w:val="00C56665"/>
    <w:rsid w:val="00C567BD"/>
    <w:rsid w:val="00C56811"/>
    <w:rsid w:val="00C56A53"/>
    <w:rsid w:val="00C56C7A"/>
    <w:rsid w:val="00C56CD8"/>
    <w:rsid w:val="00C57022"/>
    <w:rsid w:val="00C571C1"/>
    <w:rsid w:val="00C572BC"/>
    <w:rsid w:val="00C572C9"/>
    <w:rsid w:val="00C57533"/>
    <w:rsid w:val="00C5754E"/>
    <w:rsid w:val="00C57614"/>
    <w:rsid w:val="00C57773"/>
    <w:rsid w:val="00C5780A"/>
    <w:rsid w:val="00C57847"/>
    <w:rsid w:val="00C579E9"/>
    <w:rsid w:val="00C57C7A"/>
    <w:rsid w:val="00C57CE1"/>
    <w:rsid w:val="00C57DC6"/>
    <w:rsid w:val="00C57E90"/>
    <w:rsid w:val="00C60060"/>
    <w:rsid w:val="00C6035D"/>
    <w:rsid w:val="00C6046C"/>
    <w:rsid w:val="00C60DD2"/>
    <w:rsid w:val="00C60EF7"/>
    <w:rsid w:val="00C60F49"/>
    <w:rsid w:val="00C61028"/>
    <w:rsid w:val="00C61155"/>
    <w:rsid w:val="00C611A7"/>
    <w:rsid w:val="00C612BB"/>
    <w:rsid w:val="00C613DF"/>
    <w:rsid w:val="00C61716"/>
    <w:rsid w:val="00C6180D"/>
    <w:rsid w:val="00C6189B"/>
    <w:rsid w:val="00C61919"/>
    <w:rsid w:val="00C61990"/>
    <w:rsid w:val="00C61BB4"/>
    <w:rsid w:val="00C620ED"/>
    <w:rsid w:val="00C62142"/>
    <w:rsid w:val="00C62318"/>
    <w:rsid w:val="00C62665"/>
    <w:rsid w:val="00C62696"/>
    <w:rsid w:val="00C62793"/>
    <w:rsid w:val="00C62822"/>
    <w:rsid w:val="00C62900"/>
    <w:rsid w:val="00C62F19"/>
    <w:rsid w:val="00C63142"/>
    <w:rsid w:val="00C63242"/>
    <w:rsid w:val="00C63348"/>
    <w:rsid w:val="00C634E2"/>
    <w:rsid w:val="00C63670"/>
    <w:rsid w:val="00C6372B"/>
    <w:rsid w:val="00C638B0"/>
    <w:rsid w:val="00C639DF"/>
    <w:rsid w:val="00C63BAE"/>
    <w:rsid w:val="00C63BF2"/>
    <w:rsid w:val="00C63DB1"/>
    <w:rsid w:val="00C63DEB"/>
    <w:rsid w:val="00C64482"/>
    <w:rsid w:val="00C647F8"/>
    <w:rsid w:val="00C64A15"/>
    <w:rsid w:val="00C64BB3"/>
    <w:rsid w:val="00C64C40"/>
    <w:rsid w:val="00C64CC3"/>
    <w:rsid w:val="00C64CD6"/>
    <w:rsid w:val="00C64D02"/>
    <w:rsid w:val="00C64DB4"/>
    <w:rsid w:val="00C650A5"/>
    <w:rsid w:val="00C65115"/>
    <w:rsid w:val="00C65275"/>
    <w:rsid w:val="00C65284"/>
    <w:rsid w:val="00C65293"/>
    <w:rsid w:val="00C653B4"/>
    <w:rsid w:val="00C65435"/>
    <w:rsid w:val="00C65629"/>
    <w:rsid w:val="00C6581C"/>
    <w:rsid w:val="00C658B9"/>
    <w:rsid w:val="00C65971"/>
    <w:rsid w:val="00C659B0"/>
    <w:rsid w:val="00C65C75"/>
    <w:rsid w:val="00C65D65"/>
    <w:rsid w:val="00C65E49"/>
    <w:rsid w:val="00C6604D"/>
    <w:rsid w:val="00C660F1"/>
    <w:rsid w:val="00C66235"/>
    <w:rsid w:val="00C662C8"/>
    <w:rsid w:val="00C662E4"/>
    <w:rsid w:val="00C663DE"/>
    <w:rsid w:val="00C66560"/>
    <w:rsid w:val="00C6690D"/>
    <w:rsid w:val="00C66CD0"/>
    <w:rsid w:val="00C66FC7"/>
    <w:rsid w:val="00C67018"/>
    <w:rsid w:val="00C67099"/>
    <w:rsid w:val="00C67299"/>
    <w:rsid w:val="00C6729B"/>
    <w:rsid w:val="00C673F6"/>
    <w:rsid w:val="00C67660"/>
    <w:rsid w:val="00C6798D"/>
    <w:rsid w:val="00C67A8A"/>
    <w:rsid w:val="00C67BF5"/>
    <w:rsid w:val="00C67C04"/>
    <w:rsid w:val="00C67C95"/>
    <w:rsid w:val="00C67CC5"/>
    <w:rsid w:val="00C7022D"/>
    <w:rsid w:val="00C704BF"/>
    <w:rsid w:val="00C705F7"/>
    <w:rsid w:val="00C70BDB"/>
    <w:rsid w:val="00C70F07"/>
    <w:rsid w:val="00C70F4D"/>
    <w:rsid w:val="00C71098"/>
    <w:rsid w:val="00C710B2"/>
    <w:rsid w:val="00C710EC"/>
    <w:rsid w:val="00C712E9"/>
    <w:rsid w:val="00C7134E"/>
    <w:rsid w:val="00C7144F"/>
    <w:rsid w:val="00C71791"/>
    <w:rsid w:val="00C71B5D"/>
    <w:rsid w:val="00C71E71"/>
    <w:rsid w:val="00C72A09"/>
    <w:rsid w:val="00C72A5A"/>
    <w:rsid w:val="00C72BBE"/>
    <w:rsid w:val="00C72E23"/>
    <w:rsid w:val="00C72E9C"/>
    <w:rsid w:val="00C730FC"/>
    <w:rsid w:val="00C7341F"/>
    <w:rsid w:val="00C73551"/>
    <w:rsid w:val="00C7361C"/>
    <w:rsid w:val="00C73723"/>
    <w:rsid w:val="00C7388A"/>
    <w:rsid w:val="00C738D2"/>
    <w:rsid w:val="00C73A58"/>
    <w:rsid w:val="00C73B7B"/>
    <w:rsid w:val="00C73D1D"/>
    <w:rsid w:val="00C73EA2"/>
    <w:rsid w:val="00C73EF8"/>
    <w:rsid w:val="00C73EFA"/>
    <w:rsid w:val="00C7406F"/>
    <w:rsid w:val="00C741EF"/>
    <w:rsid w:val="00C74263"/>
    <w:rsid w:val="00C7426C"/>
    <w:rsid w:val="00C742F6"/>
    <w:rsid w:val="00C744AF"/>
    <w:rsid w:val="00C746D7"/>
    <w:rsid w:val="00C7475C"/>
    <w:rsid w:val="00C748A2"/>
    <w:rsid w:val="00C7494A"/>
    <w:rsid w:val="00C74AD5"/>
    <w:rsid w:val="00C74BBB"/>
    <w:rsid w:val="00C74D4C"/>
    <w:rsid w:val="00C75310"/>
    <w:rsid w:val="00C753BA"/>
    <w:rsid w:val="00C75AEE"/>
    <w:rsid w:val="00C75D0F"/>
    <w:rsid w:val="00C75DC9"/>
    <w:rsid w:val="00C75DEA"/>
    <w:rsid w:val="00C75E96"/>
    <w:rsid w:val="00C75F5A"/>
    <w:rsid w:val="00C76072"/>
    <w:rsid w:val="00C76171"/>
    <w:rsid w:val="00C761D6"/>
    <w:rsid w:val="00C7623D"/>
    <w:rsid w:val="00C7632E"/>
    <w:rsid w:val="00C76376"/>
    <w:rsid w:val="00C7653A"/>
    <w:rsid w:val="00C7667A"/>
    <w:rsid w:val="00C76680"/>
    <w:rsid w:val="00C76B4B"/>
    <w:rsid w:val="00C7700A"/>
    <w:rsid w:val="00C77188"/>
    <w:rsid w:val="00C772F4"/>
    <w:rsid w:val="00C77374"/>
    <w:rsid w:val="00C7781D"/>
    <w:rsid w:val="00C77A9F"/>
    <w:rsid w:val="00C77B29"/>
    <w:rsid w:val="00C77C47"/>
    <w:rsid w:val="00C77CF3"/>
    <w:rsid w:val="00C77FA8"/>
    <w:rsid w:val="00C80050"/>
    <w:rsid w:val="00C800A0"/>
    <w:rsid w:val="00C8039B"/>
    <w:rsid w:val="00C807AD"/>
    <w:rsid w:val="00C807E0"/>
    <w:rsid w:val="00C80BA6"/>
    <w:rsid w:val="00C80D32"/>
    <w:rsid w:val="00C80EB5"/>
    <w:rsid w:val="00C80ED0"/>
    <w:rsid w:val="00C811E0"/>
    <w:rsid w:val="00C81286"/>
    <w:rsid w:val="00C8183E"/>
    <w:rsid w:val="00C81EC8"/>
    <w:rsid w:val="00C81FBE"/>
    <w:rsid w:val="00C82034"/>
    <w:rsid w:val="00C82135"/>
    <w:rsid w:val="00C821DE"/>
    <w:rsid w:val="00C82A64"/>
    <w:rsid w:val="00C82BA8"/>
    <w:rsid w:val="00C82BF0"/>
    <w:rsid w:val="00C82C27"/>
    <w:rsid w:val="00C82CE6"/>
    <w:rsid w:val="00C82D6A"/>
    <w:rsid w:val="00C82F7A"/>
    <w:rsid w:val="00C8317F"/>
    <w:rsid w:val="00C834D0"/>
    <w:rsid w:val="00C8361E"/>
    <w:rsid w:val="00C8377B"/>
    <w:rsid w:val="00C837FC"/>
    <w:rsid w:val="00C8388D"/>
    <w:rsid w:val="00C839E0"/>
    <w:rsid w:val="00C83DCE"/>
    <w:rsid w:val="00C83F6E"/>
    <w:rsid w:val="00C84173"/>
    <w:rsid w:val="00C843A8"/>
    <w:rsid w:val="00C84474"/>
    <w:rsid w:val="00C846A9"/>
    <w:rsid w:val="00C84764"/>
    <w:rsid w:val="00C8496E"/>
    <w:rsid w:val="00C84BDC"/>
    <w:rsid w:val="00C84C3A"/>
    <w:rsid w:val="00C84DD8"/>
    <w:rsid w:val="00C84E02"/>
    <w:rsid w:val="00C851C9"/>
    <w:rsid w:val="00C8521A"/>
    <w:rsid w:val="00C852D4"/>
    <w:rsid w:val="00C85322"/>
    <w:rsid w:val="00C85449"/>
    <w:rsid w:val="00C856F7"/>
    <w:rsid w:val="00C85806"/>
    <w:rsid w:val="00C85849"/>
    <w:rsid w:val="00C859BA"/>
    <w:rsid w:val="00C85B64"/>
    <w:rsid w:val="00C85DE0"/>
    <w:rsid w:val="00C85EFC"/>
    <w:rsid w:val="00C86468"/>
    <w:rsid w:val="00C867E4"/>
    <w:rsid w:val="00C8690D"/>
    <w:rsid w:val="00C86A8E"/>
    <w:rsid w:val="00C86A8F"/>
    <w:rsid w:val="00C86AEC"/>
    <w:rsid w:val="00C86BBB"/>
    <w:rsid w:val="00C86BF6"/>
    <w:rsid w:val="00C86FD8"/>
    <w:rsid w:val="00C87028"/>
    <w:rsid w:val="00C87532"/>
    <w:rsid w:val="00C87819"/>
    <w:rsid w:val="00C879E8"/>
    <w:rsid w:val="00C87ADB"/>
    <w:rsid w:val="00C87C6E"/>
    <w:rsid w:val="00C87CA8"/>
    <w:rsid w:val="00C90051"/>
    <w:rsid w:val="00C903B3"/>
    <w:rsid w:val="00C903DD"/>
    <w:rsid w:val="00C903FE"/>
    <w:rsid w:val="00C9041B"/>
    <w:rsid w:val="00C9052E"/>
    <w:rsid w:val="00C9080D"/>
    <w:rsid w:val="00C90AB8"/>
    <w:rsid w:val="00C90C92"/>
    <w:rsid w:val="00C90DC1"/>
    <w:rsid w:val="00C90ED0"/>
    <w:rsid w:val="00C90F6A"/>
    <w:rsid w:val="00C9100C"/>
    <w:rsid w:val="00C910DF"/>
    <w:rsid w:val="00C9123D"/>
    <w:rsid w:val="00C91253"/>
    <w:rsid w:val="00C91381"/>
    <w:rsid w:val="00C913B2"/>
    <w:rsid w:val="00C9140B"/>
    <w:rsid w:val="00C914D3"/>
    <w:rsid w:val="00C916A4"/>
    <w:rsid w:val="00C91AB1"/>
    <w:rsid w:val="00C91AF9"/>
    <w:rsid w:val="00C91D5F"/>
    <w:rsid w:val="00C91E56"/>
    <w:rsid w:val="00C920D6"/>
    <w:rsid w:val="00C92492"/>
    <w:rsid w:val="00C9263D"/>
    <w:rsid w:val="00C926AF"/>
    <w:rsid w:val="00C92B1C"/>
    <w:rsid w:val="00C92C88"/>
    <w:rsid w:val="00C92CDA"/>
    <w:rsid w:val="00C92E20"/>
    <w:rsid w:val="00C92E51"/>
    <w:rsid w:val="00C93286"/>
    <w:rsid w:val="00C9329C"/>
    <w:rsid w:val="00C932E1"/>
    <w:rsid w:val="00C933A4"/>
    <w:rsid w:val="00C933E7"/>
    <w:rsid w:val="00C93436"/>
    <w:rsid w:val="00C935D8"/>
    <w:rsid w:val="00C9388C"/>
    <w:rsid w:val="00C93A9D"/>
    <w:rsid w:val="00C93C20"/>
    <w:rsid w:val="00C93C2F"/>
    <w:rsid w:val="00C93CCE"/>
    <w:rsid w:val="00C93D9F"/>
    <w:rsid w:val="00C93DA5"/>
    <w:rsid w:val="00C941DB"/>
    <w:rsid w:val="00C94271"/>
    <w:rsid w:val="00C94300"/>
    <w:rsid w:val="00C945A5"/>
    <w:rsid w:val="00C94A57"/>
    <w:rsid w:val="00C94A6A"/>
    <w:rsid w:val="00C94B94"/>
    <w:rsid w:val="00C94D51"/>
    <w:rsid w:val="00C94F23"/>
    <w:rsid w:val="00C95309"/>
    <w:rsid w:val="00C9582A"/>
    <w:rsid w:val="00C958CB"/>
    <w:rsid w:val="00C95F74"/>
    <w:rsid w:val="00C964E1"/>
    <w:rsid w:val="00C9653E"/>
    <w:rsid w:val="00C96612"/>
    <w:rsid w:val="00C96757"/>
    <w:rsid w:val="00C969C7"/>
    <w:rsid w:val="00C96A2B"/>
    <w:rsid w:val="00C96BE4"/>
    <w:rsid w:val="00C9705B"/>
    <w:rsid w:val="00C97215"/>
    <w:rsid w:val="00C972C1"/>
    <w:rsid w:val="00C97342"/>
    <w:rsid w:val="00C97548"/>
    <w:rsid w:val="00C9766A"/>
    <w:rsid w:val="00C976D1"/>
    <w:rsid w:val="00C97B84"/>
    <w:rsid w:val="00C97EEF"/>
    <w:rsid w:val="00CA006F"/>
    <w:rsid w:val="00CA093A"/>
    <w:rsid w:val="00CA0BFF"/>
    <w:rsid w:val="00CA0C4E"/>
    <w:rsid w:val="00CA10E8"/>
    <w:rsid w:val="00CA1284"/>
    <w:rsid w:val="00CA1329"/>
    <w:rsid w:val="00CA1564"/>
    <w:rsid w:val="00CA1736"/>
    <w:rsid w:val="00CA1813"/>
    <w:rsid w:val="00CA19F1"/>
    <w:rsid w:val="00CA1F83"/>
    <w:rsid w:val="00CA214D"/>
    <w:rsid w:val="00CA2214"/>
    <w:rsid w:val="00CA2535"/>
    <w:rsid w:val="00CA2567"/>
    <w:rsid w:val="00CA260A"/>
    <w:rsid w:val="00CA296C"/>
    <w:rsid w:val="00CA2986"/>
    <w:rsid w:val="00CA2FE5"/>
    <w:rsid w:val="00CA3546"/>
    <w:rsid w:val="00CA3554"/>
    <w:rsid w:val="00CA3663"/>
    <w:rsid w:val="00CA36A5"/>
    <w:rsid w:val="00CA36D2"/>
    <w:rsid w:val="00CA3ACA"/>
    <w:rsid w:val="00CA3B6C"/>
    <w:rsid w:val="00CA3C8A"/>
    <w:rsid w:val="00CA4007"/>
    <w:rsid w:val="00CA4101"/>
    <w:rsid w:val="00CA420E"/>
    <w:rsid w:val="00CA4323"/>
    <w:rsid w:val="00CA443F"/>
    <w:rsid w:val="00CA4BBB"/>
    <w:rsid w:val="00CA4CB0"/>
    <w:rsid w:val="00CA4DE5"/>
    <w:rsid w:val="00CA5058"/>
    <w:rsid w:val="00CA5090"/>
    <w:rsid w:val="00CA51C6"/>
    <w:rsid w:val="00CA51EE"/>
    <w:rsid w:val="00CA522C"/>
    <w:rsid w:val="00CA53EC"/>
    <w:rsid w:val="00CA55DF"/>
    <w:rsid w:val="00CA5687"/>
    <w:rsid w:val="00CA5772"/>
    <w:rsid w:val="00CA5951"/>
    <w:rsid w:val="00CA5C07"/>
    <w:rsid w:val="00CA5E24"/>
    <w:rsid w:val="00CA60B2"/>
    <w:rsid w:val="00CA621B"/>
    <w:rsid w:val="00CA62CC"/>
    <w:rsid w:val="00CA6349"/>
    <w:rsid w:val="00CA64F9"/>
    <w:rsid w:val="00CA6607"/>
    <w:rsid w:val="00CA6A1D"/>
    <w:rsid w:val="00CA6B5C"/>
    <w:rsid w:val="00CA6BB2"/>
    <w:rsid w:val="00CA6C97"/>
    <w:rsid w:val="00CA6D31"/>
    <w:rsid w:val="00CA6EC2"/>
    <w:rsid w:val="00CA7796"/>
    <w:rsid w:val="00CA7F7D"/>
    <w:rsid w:val="00CB043A"/>
    <w:rsid w:val="00CB0445"/>
    <w:rsid w:val="00CB06A6"/>
    <w:rsid w:val="00CB0822"/>
    <w:rsid w:val="00CB08DF"/>
    <w:rsid w:val="00CB0CEB"/>
    <w:rsid w:val="00CB0EAA"/>
    <w:rsid w:val="00CB0FF8"/>
    <w:rsid w:val="00CB123C"/>
    <w:rsid w:val="00CB14D2"/>
    <w:rsid w:val="00CB1CA0"/>
    <w:rsid w:val="00CB1D2D"/>
    <w:rsid w:val="00CB2041"/>
    <w:rsid w:val="00CB2129"/>
    <w:rsid w:val="00CB21EB"/>
    <w:rsid w:val="00CB23CA"/>
    <w:rsid w:val="00CB23DB"/>
    <w:rsid w:val="00CB24A1"/>
    <w:rsid w:val="00CB2A09"/>
    <w:rsid w:val="00CB2B65"/>
    <w:rsid w:val="00CB2BF6"/>
    <w:rsid w:val="00CB2CAD"/>
    <w:rsid w:val="00CB2FBF"/>
    <w:rsid w:val="00CB3267"/>
    <w:rsid w:val="00CB3487"/>
    <w:rsid w:val="00CB34B7"/>
    <w:rsid w:val="00CB36B1"/>
    <w:rsid w:val="00CB3B6C"/>
    <w:rsid w:val="00CB3C19"/>
    <w:rsid w:val="00CB3DA9"/>
    <w:rsid w:val="00CB3F31"/>
    <w:rsid w:val="00CB3F9D"/>
    <w:rsid w:val="00CB3FD6"/>
    <w:rsid w:val="00CB4010"/>
    <w:rsid w:val="00CB41F7"/>
    <w:rsid w:val="00CB47AE"/>
    <w:rsid w:val="00CB4A80"/>
    <w:rsid w:val="00CB4C36"/>
    <w:rsid w:val="00CB51C3"/>
    <w:rsid w:val="00CB54A3"/>
    <w:rsid w:val="00CB559B"/>
    <w:rsid w:val="00CB571A"/>
    <w:rsid w:val="00CB58C4"/>
    <w:rsid w:val="00CB5CED"/>
    <w:rsid w:val="00CB5E91"/>
    <w:rsid w:val="00CB5F3C"/>
    <w:rsid w:val="00CB606F"/>
    <w:rsid w:val="00CB62D0"/>
    <w:rsid w:val="00CB65EB"/>
    <w:rsid w:val="00CB65FB"/>
    <w:rsid w:val="00CB6608"/>
    <w:rsid w:val="00CB6621"/>
    <w:rsid w:val="00CB6716"/>
    <w:rsid w:val="00CB683F"/>
    <w:rsid w:val="00CB6908"/>
    <w:rsid w:val="00CB6B66"/>
    <w:rsid w:val="00CB6D0C"/>
    <w:rsid w:val="00CB6F2B"/>
    <w:rsid w:val="00CB727C"/>
    <w:rsid w:val="00CB73CF"/>
    <w:rsid w:val="00CB7539"/>
    <w:rsid w:val="00CB759A"/>
    <w:rsid w:val="00CB7721"/>
    <w:rsid w:val="00CB796F"/>
    <w:rsid w:val="00CB7A45"/>
    <w:rsid w:val="00CB7B32"/>
    <w:rsid w:val="00CB7BEC"/>
    <w:rsid w:val="00CB7D8D"/>
    <w:rsid w:val="00CB7DCA"/>
    <w:rsid w:val="00CB7E6B"/>
    <w:rsid w:val="00CB7FC8"/>
    <w:rsid w:val="00CC003E"/>
    <w:rsid w:val="00CC011A"/>
    <w:rsid w:val="00CC01BB"/>
    <w:rsid w:val="00CC02BA"/>
    <w:rsid w:val="00CC04CA"/>
    <w:rsid w:val="00CC0532"/>
    <w:rsid w:val="00CC0794"/>
    <w:rsid w:val="00CC09A7"/>
    <w:rsid w:val="00CC0A6C"/>
    <w:rsid w:val="00CC0DFB"/>
    <w:rsid w:val="00CC0E00"/>
    <w:rsid w:val="00CC10D5"/>
    <w:rsid w:val="00CC114B"/>
    <w:rsid w:val="00CC1325"/>
    <w:rsid w:val="00CC1499"/>
    <w:rsid w:val="00CC1765"/>
    <w:rsid w:val="00CC17D9"/>
    <w:rsid w:val="00CC17EA"/>
    <w:rsid w:val="00CC1B21"/>
    <w:rsid w:val="00CC1E59"/>
    <w:rsid w:val="00CC2080"/>
    <w:rsid w:val="00CC219A"/>
    <w:rsid w:val="00CC236E"/>
    <w:rsid w:val="00CC2608"/>
    <w:rsid w:val="00CC2972"/>
    <w:rsid w:val="00CC2BCD"/>
    <w:rsid w:val="00CC2D8C"/>
    <w:rsid w:val="00CC3040"/>
    <w:rsid w:val="00CC318B"/>
    <w:rsid w:val="00CC31F6"/>
    <w:rsid w:val="00CC33C5"/>
    <w:rsid w:val="00CC3820"/>
    <w:rsid w:val="00CC38AD"/>
    <w:rsid w:val="00CC39D9"/>
    <w:rsid w:val="00CC3B8C"/>
    <w:rsid w:val="00CC3D43"/>
    <w:rsid w:val="00CC3E45"/>
    <w:rsid w:val="00CC4343"/>
    <w:rsid w:val="00CC43F5"/>
    <w:rsid w:val="00CC4908"/>
    <w:rsid w:val="00CC4A8B"/>
    <w:rsid w:val="00CC4C12"/>
    <w:rsid w:val="00CC4DDE"/>
    <w:rsid w:val="00CC4F58"/>
    <w:rsid w:val="00CC4FE1"/>
    <w:rsid w:val="00CC5319"/>
    <w:rsid w:val="00CC5356"/>
    <w:rsid w:val="00CC535E"/>
    <w:rsid w:val="00CC544B"/>
    <w:rsid w:val="00CC544E"/>
    <w:rsid w:val="00CC552A"/>
    <w:rsid w:val="00CC55F3"/>
    <w:rsid w:val="00CC5674"/>
    <w:rsid w:val="00CC582E"/>
    <w:rsid w:val="00CC58D7"/>
    <w:rsid w:val="00CC5A0F"/>
    <w:rsid w:val="00CC5B0B"/>
    <w:rsid w:val="00CC5C3A"/>
    <w:rsid w:val="00CC5E18"/>
    <w:rsid w:val="00CC63BF"/>
    <w:rsid w:val="00CC6896"/>
    <w:rsid w:val="00CC68E9"/>
    <w:rsid w:val="00CC6968"/>
    <w:rsid w:val="00CC6982"/>
    <w:rsid w:val="00CC6A94"/>
    <w:rsid w:val="00CC6BE9"/>
    <w:rsid w:val="00CC6D52"/>
    <w:rsid w:val="00CC6D85"/>
    <w:rsid w:val="00CC6FC8"/>
    <w:rsid w:val="00CC6FCB"/>
    <w:rsid w:val="00CC707F"/>
    <w:rsid w:val="00CC712D"/>
    <w:rsid w:val="00CC71B4"/>
    <w:rsid w:val="00CC71DC"/>
    <w:rsid w:val="00CC759C"/>
    <w:rsid w:val="00CC7703"/>
    <w:rsid w:val="00CC7752"/>
    <w:rsid w:val="00CC78F8"/>
    <w:rsid w:val="00CC7AE1"/>
    <w:rsid w:val="00CC7BD8"/>
    <w:rsid w:val="00CC7D7E"/>
    <w:rsid w:val="00CC7E9A"/>
    <w:rsid w:val="00CC7F16"/>
    <w:rsid w:val="00CD005D"/>
    <w:rsid w:val="00CD0281"/>
    <w:rsid w:val="00CD03BE"/>
    <w:rsid w:val="00CD03BF"/>
    <w:rsid w:val="00CD052A"/>
    <w:rsid w:val="00CD0680"/>
    <w:rsid w:val="00CD097D"/>
    <w:rsid w:val="00CD0B80"/>
    <w:rsid w:val="00CD0CF2"/>
    <w:rsid w:val="00CD0F39"/>
    <w:rsid w:val="00CD10E9"/>
    <w:rsid w:val="00CD1203"/>
    <w:rsid w:val="00CD13DE"/>
    <w:rsid w:val="00CD1534"/>
    <w:rsid w:val="00CD1557"/>
    <w:rsid w:val="00CD158B"/>
    <w:rsid w:val="00CD173C"/>
    <w:rsid w:val="00CD179C"/>
    <w:rsid w:val="00CD181B"/>
    <w:rsid w:val="00CD18B1"/>
    <w:rsid w:val="00CD18BF"/>
    <w:rsid w:val="00CD1926"/>
    <w:rsid w:val="00CD1AC0"/>
    <w:rsid w:val="00CD1C73"/>
    <w:rsid w:val="00CD1D8B"/>
    <w:rsid w:val="00CD200B"/>
    <w:rsid w:val="00CD224D"/>
    <w:rsid w:val="00CD2277"/>
    <w:rsid w:val="00CD228F"/>
    <w:rsid w:val="00CD27CD"/>
    <w:rsid w:val="00CD28F4"/>
    <w:rsid w:val="00CD2AA7"/>
    <w:rsid w:val="00CD2D38"/>
    <w:rsid w:val="00CD2D43"/>
    <w:rsid w:val="00CD305D"/>
    <w:rsid w:val="00CD3145"/>
    <w:rsid w:val="00CD3195"/>
    <w:rsid w:val="00CD32D9"/>
    <w:rsid w:val="00CD344A"/>
    <w:rsid w:val="00CD34FD"/>
    <w:rsid w:val="00CD356C"/>
    <w:rsid w:val="00CD3662"/>
    <w:rsid w:val="00CD36FC"/>
    <w:rsid w:val="00CD386E"/>
    <w:rsid w:val="00CD3891"/>
    <w:rsid w:val="00CD3AD4"/>
    <w:rsid w:val="00CD3C14"/>
    <w:rsid w:val="00CD3ED1"/>
    <w:rsid w:val="00CD3F1B"/>
    <w:rsid w:val="00CD3F88"/>
    <w:rsid w:val="00CD3F96"/>
    <w:rsid w:val="00CD4088"/>
    <w:rsid w:val="00CD40D3"/>
    <w:rsid w:val="00CD4231"/>
    <w:rsid w:val="00CD4296"/>
    <w:rsid w:val="00CD42B7"/>
    <w:rsid w:val="00CD4502"/>
    <w:rsid w:val="00CD4777"/>
    <w:rsid w:val="00CD495B"/>
    <w:rsid w:val="00CD4A66"/>
    <w:rsid w:val="00CD4CA1"/>
    <w:rsid w:val="00CD4D11"/>
    <w:rsid w:val="00CD4EBF"/>
    <w:rsid w:val="00CD4FFE"/>
    <w:rsid w:val="00CD5274"/>
    <w:rsid w:val="00CD5444"/>
    <w:rsid w:val="00CD574B"/>
    <w:rsid w:val="00CD58E1"/>
    <w:rsid w:val="00CD598E"/>
    <w:rsid w:val="00CD5CCD"/>
    <w:rsid w:val="00CD608D"/>
    <w:rsid w:val="00CD62F8"/>
    <w:rsid w:val="00CD656D"/>
    <w:rsid w:val="00CD6635"/>
    <w:rsid w:val="00CD6683"/>
    <w:rsid w:val="00CD67C6"/>
    <w:rsid w:val="00CD67DC"/>
    <w:rsid w:val="00CD68AE"/>
    <w:rsid w:val="00CD6BA6"/>
    <w:rsid w:val="00CD6BF1"/>
    <w:rsid w:val="00CD6C00"/>
    <w:rsid w:val="00CD6C88"/>
    <w:rsid w:val="00CD6C91"/>
    <w:rsid w:val="00CD6F73"/>
    <w:rsid w:val="00CD742A"/>
    <w:rsid w:val="00CD746B"/>
    <w:rsid w:val="00CD761C"/>
    <w:rsid w:val="00CD77B1"/>
    <w:rsid w:val="00CD796A"/>
    <w:rsid w:val="00CD7D7E"/>
    <w:rsid w:val="00CD7F9C"/>
    <w:rsid w:val="00CDD077"/>
    <w:rsid w:val="00CDEB5B"/>
    <w:rsid w:val="00CE0039"/>
    <w:rsid w:val="00CE007A"/>
    <w:rsid w:val="00CE00AB"/>
    <w:rsid w:val="00CE00DE"/>
    <w:rsid w:val="00CE019A"/>
    <w:rsid w:val="00CE0339"/>
    <w:rsid w:val="00CE03FF"/>
    <w:rsid w:val="00CE040E"/>
    <w:rsid w:val="00CE06AA"/>
    <w:rsid w:val="00CE0736"/>
    <w:rsid w:val="00CE0781"/>
    <w:rsid w:val="00CE07C6"/>
    <w:rsid w:val="00CE07D6"/>
    <w:rsid w:val="00CE0835"/>
    <w:rsid w:val="00CE0935"/>
    <w:rsid w:val="00CE0A58"/>
    <w:rsid w:val="00CE0B8C"/>
    <w:rsid w:val="00CE0D8B"/>
    <w:rsid w:val="00CE101E"/>
    <w:rsid w:val="00CE1099"/>
    <w:rsid w:val="00CE1653"/>
    <w:rsid w:val="00CE1DDC"/>
    <w:rsid w:val="00CE1E52"/>
    <w:rsid w:val="00CE1EFC"/>
    <w:rsid w:val="00CE2203"/>
    <w:rsid w:val="00CE2284"/>
    <w:rsid w:val="00CE2334"/>
    <w:rsid w:val="00CE25CC"/>
    <w:rsid w:val="00CE25D8"/>
    <w:rsid w:val="00CE26F6"/>
    <w:rsid w:val="00CE27A4"/>
    <w:rsid w:val="00CE27EB"/>
    <w:rsid w:val="00CE288B"/>
    <w:rsid w:val="00CE2A69"/>
    <w:rsid w:val="00CE2AF0"/>
    <w:rsid w:val="00CE2C8C"/>
    <w:rsid w:val="00CE332C"/>
    <w:rsid w:val="00CE3663"/>
    <w:rsid w:val="00CE3685"/>
    <w:rsid w:val="00CE3773"/>
    <w:rsid w:val="00CE39BD"/>
    <w:rsid w:val="00CE39E1"/>
    <w:rsid w:val="00CE3C95"/>
    <w:rsid w:val="00CE3EB7"/>
    <w:rsid w:val="00CE4027"/>
    <w:rsid w:val="00CE40E2"/>
    <w:rsid w:val="00CE44CE"/>
    <w:rsid w:val="00CE45C7"/>
    <w:rsid w:val="00CE4981"/>
    <w:rsid w:val="00CE498E"/>
    <w:rsid w:val="00CE4D04"/>
    <w:rsid w:val="00CE4EC8"/>
    <w:rsid w:val="00CE50AB"/>
    <w:rsid w:val="00CE51A2"/>
    <w:rsid w:val="00CE54E5"/>
    <w:rsid w:val="00CE574E"/>
    <w:rsid w:val="00CE57CE"/>
    <w:rsid w:val="00CE57E8"/>
    <w:rsid w:val="00CE5B38"/>
    <w:rsid w:val="00CE5C67"/>
    <w:rsid w:val="00CE5DC1"/>
    <w:rsid w:val="00CE69A6"/>
    <w:rsid w:val="00CE6AB8"/>
    <w:rsid w:val="00CE6F5D"/>
    <w:rsid w:val="00CE726F"/>
    <w:rsid w:val="00CF008A"/>
    <w:rsid w:val="00CF0093"/>
    <w:rsid w:val="00CF02DE"/>
    <w:rsid w:val="00CF04C5"/>
    <w:rsid w:val="00CF0731"/>
    <w:rsid w:val="00CF07C0"/>
    <w:rsid w:val="00CF0876"/>
    <w:rsid w:val="00CF0EC5"/>
    <w:rsid w:val="00CF1036"/>
    <w:rsid w:val="00CF10F1"/>
    <w:rsid w:val="00CF1344"/>
    <w:rsid w:val="00CF1351"/>
    <w:rsid w:val="00CF14D6"/>
    <w:rsid w:val="00CF1521"/>
    <w:rsid w:val="00CF171E"/>
    <w:rsid w:val="00CF17B4"/>
    <w:rsid w:val="00CF1866"/>
    <w:rsid w:val="00CF1A70"/>
    <w:rsid w:val="00CF1AF8"/>
    <w:rsid w:val="00CF1C87"/>
    <w:rsid w:val="00CF1FB9"/>
    <w:rsid w:val="00CF1FEB"/>
    <w:rsid w:val="00CF2417"/>
    <w:rsid w:val="00CF26CB"/>
    <w:rsid w:val="00CF26D3"/>
    <w:rsid w:val="00CF26E7"/>
    <w:rsid w:val="00CF28DF"/>
    <w:rsid w:val="00CF29E1"/>
    <w:rsid w:val="00CF2ADB"/>
    <w:rsid w:val="00CF2E5A"/>
    <w:rsid w:val="00CF2EB4"/>
    <w:rsid w:val="00CF31E7"/>
    <w:rsid w:val="00CF320A"/>
    <w:rsid w:val="00CF322E"/>
    <w:rsid w:val="00CF35E6"/>
    <w:rsid w:val="00CF3903"/>
    <w:rsid w:val="00CF39D7"/>
    <w:rsid w:val="00CF3A4E"/>
    <w:rsid w:val="00CF3BB0"/>
    <w:rsid w:val="00CF3C03"/>
    <w:rsid w:val="00CF4581"/>
    <w:rsid w:val="00CF4637"/>
    <w:rsid w:val="00CF4CD4"/>
    <w:rsid w:val="00CF4D10"/>
    <w:rsid w:val="00CF4E48"/>
    <w:rsid w:val="00CF4E5D"/>
    <w:rsid w:val="00CF4F98"/>
    <w:rsid w:val="00CF52FA"/>
    <w:rsid w:val="00CF58AA"/>
    <w:rsid w:val="00CF58D3"/>
    <w:rsid w:val="00CF5A04"/>
    <w:rsid w:val="00CF5CFB"/>
    <w:rsid w:val="00CF5FEB"/>
    <w:rsid w:val="00CF641F"/>
    <w:rsid w:val="00CF6446"/>
    <w:rsid w:val="00CF684D"/>
    <w:rsid w:val="00CF68C5"/>
    <w:rsid w:val="00CF6A3C"/>
    <w:rsid w:val="00CF6C09"/>
    <w:rsid w:val="00CF6C20"/>
    <w:rsid w:val="00CF6F4C"/>
    <w:rsid w:val="00CF708D"/>
    <w:rsid w:val="00CF734B"/>
    <w:rsid w:val="00CF753C"/>
    <w:rsid w:val="00CF75C7"/>
    <w:rsid w:val="00CF77C8"/>
    <w:rsid w:val="00CF78FD"/>
    <w:rsid w:val="00CF795A"/>
    <w:rsid w:val="00CF7B10"/>
    <w:rsid w:val="00CF7D60"/>
    <w:rsid w:val="00CF7F65"/>
    <w:rsid w:val="00CF7F95"/>
    <w:rsid w:val="00D002E5"/>
    <w:rsid w:val="00D0043B"/>
    <w:rsid w:val="00D00483"/>
    <w:rsid w:val="00D00794"/>
    <w:rsid w:val="00D008AD"/>
    <w:rsid w:val="00D008D0"/>
    <w:rsid w:val="00D009C3"/>
    <w:rsid w:val="00D009CE"/>
    <w:rsid w:val="00D00A19"/>
    <w:rsid w:val="00D00A2C"/>
    <w:rsid w:val="00D00AC0"/>
    <w:rsid w:val="00D00D4D"/>
    <w:rsid w:val="00D00DDA"/>
    <w:rsid w:val="00D01019"/>
    <w:rsid w:val="00D0101D"/>
    <w:rsid w:val="00D012A6"/>
    <w:rsid w:val="00D019DE"/>
    <w:rsid w:val="00D01A91"/>
    <w:rsid w:val="00D01B2D"/>
    <w:rsid w:val="00D020F1"/>
    <w:rsid w:val="00D02378"/>
    <w:rsid w:val="00D02400"/>
    <w:rsid w:val="00D026E8"/>
    <w:rsid w:val="00D02965"/>
    <w:rsid w:val="00D02F2D"/>
    <w:rsid w:val="00D02F69"/>
    <w:rsid w:val="00D02FF2"/>
    <w:rsid w:val="00D030BA"/>
    <w:rsid w:val="00D03256"/>
    <w:rsid w:val="00D03294"/>
    <w:rsid w:val="00D032CB"/>
    <w:rsid w:val="00D03360"/>
    <w:rsid w:val="00D0360C"/>
    <w:rsid w:val="00D038AE"/>
    <w:rsid w:val="00D039A3"/>
    <w:rsid w:val="00D03AA6"/>
    <w:rsid w:val="00D03DCD"/>
    <w:rsid w:val="00D04072"/>
    <w:rsid w:val="00D040F5"/>
    <w:rsid w:val="00D043DC"/>
    <w:rsid w:val="00D044B5"/>
    <w:rsid w:val="00D0483A"/>
    <w:rsid w:val="00D04862"/>
    <w:rsid w:val="00D04965"/>
    <w:rsid w:val="00D04C84"/>
    <w:rsid w:val="00D04FD5"/>
    <w:rsid w:val="00D050DF"/>
    <w:rsid w:val="00D0511C"/>
    <w:rsid w:val="00D052C2"/>
    <w:rsid w:val="00D0550D"/>
    <w:rsid w:val="00D055B9"/>
    <w:rsid w:val="00D059D4"/>
    <w:rsid w:val="00D05CA1"/>
    <w:rsid w:val="00D05DD7"/>
    <w:rsid w:val="00D05F0C"/>
    <w:rsid w:val="00D06181"/>
    <w:rsid w:val="00D062F7"/>
    <w:rsid w:val="00D06348"/>
    <w:rsid w:val="00D0644A"/>
    <w:rsid w:val="00D06458"/>
    <w:rsid w:val="00D0655B"/>
    <w:rsid w:val="00D065CF"/>
    <w:rsid w:val="00D06869"/>
    <w:rsid w:val="00D06954"/>
    <w:rsid w:val="00D06E4E"/>
    <w:rsid w:val="00D06F68"/>
    <w:rsid w:val="00D070B8"/>
    <w:rsid w:val="00D07146"/>
    <w:rsid w:val="00D07161"/>
    <w:rsid w:val="00D07247"/>
    <w:rsid w:val="00D072E2"/>
    <w:rsid w:val="00D073EE"/>
    <w:rsid w:val="00D0747E"/>
    <w:rsid w:val="00D07543"/>
    <w:rsid w:val="00D0757B"/>
    <w:rsid w:val="00D0784E"/>
    <w:rsid w:val="00D07972"/>
    <w:rsid w:val="00D07984"/>
    <w:rsid w:val="00D07C9D"/>
    <w:rsid w:val="00D07EBF"/>
    <w:rsid w:val="00D07F4C"/>
    <w:rsid w:val="00D10041"/>
    <w:rsid w:val="00D1006E"/>
    <w:rsid w:val="00D10108"/>
    <w:rsid w:val="00D10267"/>
    <w:rsid w:val="00D1034E"/>
    <w:rsid w:val="00D10594"/>
    <w:rsid w:val="00D1076A"/>
    <w:rsid w:val="00D108B7"/>
    <w:rsid w:val="00D10C56"/>
    <w:rsid w:val="00D10C5B"/>
    <w:rsid w:val="00D10E64"/>
    <w:rsid w:val="00D10F75"/>
    <w:rsid w:val="00D10FA7"/>
    <w:rsid w:val="00D11256"/>
    <w:rsid w:val="00D112A1"/>
    <w:rsid w:val="00D112DD"/>
    <w:rsid w:val="00D11338"/>
    <w:rsid w:val="00D11345"/>
    <w:rsid w:val="00D11356"/>
    <w:rsid w:val="00D11675"/>
    <w:rsid w:val="00D11695"/>
    <w:rsid w:val="00D11713"/>
    <w:rsid w:val="00D11795"/>
    <w:rsid w:val="00D11B63"/>
    <w:rsid w:val="00D11FCF"/>
    <w:rsid w:val="00D121F6"/>
    <w:rsid w:val="00D1224F"/>
    <w:rsid w:val="00D122DE"/>
    <w:rsid w:val="00D12629"/>
    <w:rsid w:val="00D12740"/>
    <w:rsid w:val="00D12918"/>
    <w:rsid w:val="00D12972"/>
    <w:rsid w:val="00D129FF"/>
    <w:rsid w:val="00D12BE5"/>
    <w:rsid w:val="00D12E1D"/>
    <w:rsid w:val="00D12FEF"/>
    <w:rsid w:val="00D1300C"/>
    <w:rsid w:val="00D13041"/>
    <w:rsid w:val="00D1309D"/>
    <w:rsid w:val="00D13167"/>
    <w:rsid w:val="00D132BE"/>
    <w:rsid w:val="00D13459"/>
    <w:rsid w:val="00D138D8"/>
    <w:rsid w:val="00D13DD4"/>
    <w:rsid w:val="00D13E21"/>
    <w:rsid w:val="00D1406D"/>
    <w:rsid w:val="00D1406E"/>
    <w:rsid w:val="00D14126"/>
    <w:rsid w:val="00D143FD"/>
    <w:rsid w:val="00D14685"/>
    <w:rsid w:val="00D1489A"/>
    <w:rsid w:val="00D14978"/>
    <w:rsid w:val="00D149C8"/>
    <w:rsid w:val="00D14C9E"/>
    <w:rsid w:val="00D14E4F"/>
    <w:rsid w:val="00D14EA7"/>
    <w:rsid w:val="00D152F6"/>
    <w:rsid w:val="00D15414"/>
    <w:rsid w:val="00D154D9"/>
    <w:rsid w:val="00D156E0"/>
    <w:rsid w:val="00D15769"/>
    <w:rsid w:val="00D1578F"/>
    <w:rsid w:val="00D15AB9"/>
    <w:rsid w:val="00D15C15"/>
    <w:rsid w:val="00D15C20"/>
    <w:rsid w:val="00D15CF9"/>
    <w:rsid w:val="00D15CFB"/>
    <w:rsid w:val="00D15D23"/>
    <w:rsid w:val="00D15D3C"/>
    <w:rsid w:val="00D15F74"/>
    <w:rsid w:val="00D161BD"/>
    <w:rsid w:val="00D165B7"/>
    <w:rsid w:val="00D167DB"/>
    <w:rsid w:val="00D16878"/>
    <w:rsid w:val="00D168C1"/>
    <w:rsid w:val="00D169DA"/>
    <w:rsid w:val="00D16BC2"/>
    <w:rsid w:val="00D16C13"/>
    <w:rsid w:val="00D16C9C"/>
    <w:rsid w:val="00D16D3E"/>
    <w:rsid w:val="00D16DB5"/>
    <w:rsid w:val="00D16EB1"/>
    <w:rsid w:val="00D170DE"/>
    <w:rsid w:val="00D172D3"/>
    <w:rsid w:val="00D17442"/>
    <w:rsid w:val="00D175ED"/>
    <w:rsid w:val="00D176AA"/>
    <w:rsid w:val="00D17E85"/>
    <w:rsid w:val="00D17F32"/>
    <w:rsid w:val="00D17F33"/>
    <w:rsid w:val="00D20422"/>
    <w:rsid w:val="00D204A7"/>
    <w:rsid w:val="00D20971"/>
    <w:rsid w:val="00D20988"/>
    <w:rsid w:val="00D20E3A"/>
    <w:rsid w:val="00D20E91"/>
    <w:rsid w:val="00D20EA3"/>
    <w:rsid w:val="00D20F4E"/>
    <w:rsid w:val="00D211AA"/>
    <w:rsid w:val="00D211EF"/>
    <w:rsid w:val="00D212B9"/>
    <w:rsid w:val="00D2145E"/>
    <w:rsid w:val="00D214FB"/>
    <w:rsid w:val="00D21669"/>
    <w:rsid w:val="00D218BD"/>
    <w:rsid w:val="00D21A0B"/>
    <w:rsid w:val="00D21A41"/>
    <w:rsid w:val="00D21A51"/>
    <w:rsid w:val="00D21B86"/>
    <w:rsid w:val="00D21C74"/>
    <w:rsid w:val="00D2206F"/>
    <w:rsid w:val="00D2238D"/>
    <w:rsid w:val="00D2239C"/>
    <w:rsid w:val="00D223CB"/>
    <w:rsid w:val="00D22405"/>
    <w:rsid w:val="00D2241D"/>
    <w:rsid w:val="00D22453"/>
    <w:rsid w:val="00D22504"/>
    <w:rsid w:val="00D225A5"/>
    <w:rsid w:val="00D227E1"/>
    <w:rsid w:val="00D227ED"/>
    <w:rsid w:val="00D2286B"/>
    <w:rsid w:val="00D22B12"/>
    <w:rsid w:val="00D22D52"/>
    <w:rsid w:val="00D22EC2"/>
    <w:rsid w:val="00D22EE8"/>
    <w:rsid w:val="00D22EE9"/>
    <w:rsid w:val="00D22F47"/>
    <w:rsid w:val="00D22FB6"/>
    <w:rsid w:val="00D23022"/>
    <w:rsid w:val="00D23099"/>
    <w:rsid w:val="00D232DA"/>
    <w:rsid w:val="00D232E9"/>
    <w:rsid w:val="00D233E1"/>
    <w:rsid w:val="00D23551"/>
    <w:rsid w:val="00D235F4"/>
    <w:rsid w:val="00D237DA"/>
    <w:rsid w:val="00D237F4"/>
    <w:rsid w:val="00D238C7"/>
    <w:rsid w:val="00D23C74"/>
    <w:rsid w:val="00D23CD0"/>
    <w:rsid w:val="00D23EB8"/>
    <w:rsid w:val="00D2406C"/>
    <w:rsid w:val="00D2417C"/>
    <w:rsid w:val="00D24195"/>
    <w:rsid w:val="00D2425B"/>
    <w:rsid w:val="00D24304"/>
    <w:rsid w:val="00D245AF"/>
    <w:rsid w:val="00D24602"/>
    <w:rsid w:val="00D24859"/>
    <w:rsid w:val="00D24A6B"/>
    <w:rsid w:val="00D24A7A"/>
    <w:rsid w:val="00D24DE2"/>
    <w:rsid w:val="00D24DF9"/>
    <w:rsid w:val="00D24F1D"/>
    <w:rsid w:val="00D24F71"/>
    <w:rsid w:val="00D24FFD"/>
    <w:rsid w:val="00D2504B"/>
    <w:rsid w:val="00D25074"/>
    <w:rsid w:val="00D2528E"/>
    <w:rsid w:val="00D255E9"/>
    <w:rsid w:val="00D257AC"/>
    <w:rsid w:val="00D25BC7"/>
    <w:rsid w:val="00D25C60"/>
    <w:rsid w:val="00D25EBD"/>
    <w:rsid w:val="00D26178"/>
    <w:rsid w:val="00D26581"/>
    <w:rsid w:val="00D266D6"/>
    <w:rsid w:val="00D26A5C"/>
    <w:rsid w:val="00D27338"/>
    <w:rsid w:val="00D273AE"/>
    <w:rsid w:val="00D27458"/>
    <w:rsid w:val="00D27701"/>
    <w:rsid w:val="00D27776"/>
    <w:rsid w:val="00D27AE6"/>
    <w:rsid w:val="00D27C1D"/>
    <w:rsid w:val="00D27DE3"/>
    <w:rsid w:val="00D27E93"/>
    <w:rsid w:val="00D27EB1"/>
    <w:rsid w:val="00D27F35"/>
    <w:rsid w:val="00D303A2"/>
    <w:rsid w:val="00D30623"/>
    <w:rsid w:val="00D3069C"/>
    <w:rsid w:val="00D307A7"/>
    <w:rsid w:val="00D30A6F"/>
    <w:rsid w:val="00D30CDC"/>
    <w:rsid w:val="00D30D2B"/>
    <w:rsid w:val="00D30D54"/>
    <w:rsid w:val="00D30F84"/>
    <w:rsid w:val="00D31110"/>
    <w:rsid w:val="00D311CE"/>
    <w:rsid w:val="00D3133D"/>
    <w:rsid w:val="00D313EA"/>
    <w:rsid w:val="00D316BB"/>
    <w:rsid w:val="00D316F4"/>
    <w:rsid w:val="00D31823"/>
    <w:rsid w:val="00D31A52"/>
    <w:rsid w:val="00D31A67"/>
    <w:rsid w:val="00D31B94"/>
    <w:rsid w:val="00D31CA8"/>
    <w:rsid w:val="00D31F6E"/>
    <w:rsid w:val="00D321EB"/>
    <w:rsid w:val="00D3230B"/>
    <w:rsid w:val="00D323E2"/>
    <w:rsid w:val="00D324A8"/>
    <w:rsid w:val="00D32929"/>
    <w:rsid w:val="00D32933"/>
    <w:rsid w:val="00D32B0D"/>
    <w:rsid w:val="00D32D00"/>
    <w:rsid w:val="00D32F62"/>
    <w:rsid w:val="00D332D0"/>
    <w:rsid w:val="00D333CA"/>
    <w:rsid w:val="00D3375C"/>
    <w:rsid w:val="00D33B6C"/>
    <w:rsid w:val="00D33BB7"/>
    <w:rsid w:val="00D33DB5"/>
    <w:rsid w:val="00D34046"/>
    <w:rsid w:val="00D340AF"/>
    <w:rsid w:val="00D341C5"/>
    <w:rsid w:val="00D34399"/>
    <w:rsid w:val="00D343FD"/>
    <w:rsid w:val="00D348CA"/>
    <w:rsid w:val="00D3494A"/>
    <w:rsid w:val="00D349DE"/>
    <w:rsid w:val="00D34E08"/>
    <w:rsid w:val="00D3504A"/>
    <w:rsid w:val="00D350E7"/>
    <w:rsid w:val="00D3553E"/>
    <w:rsid w:val="00D35727"/>
    <w:rsid w:val="00D359EE"/>
    <w:rsid w:val="00D35CC2"/>
    <w:rsid w:val="00D35CFE"/>
    <w:rsid w:val="00D35DE4"/>
    <w:rsid w:val="00D35EB3"/>
    <w:rsid w:val="00D35F09"/>
    <w:rsid w:val="00D35FF6"/>
    <w:rsid w:val="00D3601C"/>
    <w:rsid w:val="00D36099"/>
    <w:rsid w:val="00D36291"/>
    <w:rsid w:val="00D3647A"/>
    <w:rsid w:val="00D368A1"/>
    <w:rsid w:val="00D369E7"/>
    <w:rsid w:val="00D36B35"/>
    <w:rsid w:val="00D36C02"/>
    <w:rsid w:val="00D3702A"/>
    <w:rsid w:val="00D377F6"/>
    <w:rsid w:val="00D37840"/>
    <w:rsid w:val="00D37A7D"/>
    <w:rsid w:val="00D37DD8"/>
    <w:rsid w:val="00D37F4E"/>
    <w:rsid w:val="00D37F77"/>
    <w:rsid w:val="00D400F0"/>
    <w:rsid w:val="00D4011B"/>
    <w:rsid w:val="00D4025A"/>
    <w:rsid w:val="00D4029D"/>
    <w:rsid w:val="00D4038C"/>
    <w:rsid w:val="00D40414"/>
    <w:rsid w:val="00D4060E"/>
    <w:rsid w:val="00D40715"/>
    <w:rsid w:val="00D40F48"/>
    <w:rsid w:val="00D40F53"/>
    <w:rsid w:val="00D40FB1"/>
    <w:rsid w:val="00D41103"/>
    <w:rsid w:val="00D41150"/>
    <w:rsid w:val="00D41380"/>
    <w:rsid w:val="00D414D4"/>
    <w:rsid w:val="00D418BE"/>
    <w:rsid w:val="00D4251A"/>
    <w:rsid w:val="00D426F2"/>
    <w:rsid w:val="00D427B5"/>
    <w:rsid w:val="00D4284F"/>
    <w:rsid w:val="00D42CD3"/>
    <w:rsid w:val="00D42E70"/>
    <w:rsid w:val="00D4308D"/>
    <w:rsid w:val="00D430A8"/>
    <w:rsid w:val="00D430BC"/>
    <w:rsid w:val="00D435B7"/>
    <w:rsid w:val="00D43648"/>
    <w:rsid w:val="00D43746"/>
    <w:rsid w:val="00D43A2F"/>
    <w:rsid w:val="00D43C90"/>
    <w:rsid w:val="00D43C9E"/>
    <w:rsid w:val="00D43CFD"/>
    <w:rsid w:val="00D43D09"/>
    <w:rsid w:val="00D43D2C"/>
    <w:rsid w:val="00D43E5C"/>
    <w:rsid w:val="00D4406B"/>
    <w:rsid w:val="00D4417D"/>
    <w:rsid w:val="00D4470B"/>
    <w:rsid w:val="00D44823"/>
    <w:rsid w:val="00D4494D"/>
    <w:rsid w:val="00D44A35"/>
    <w:rsid w:val="00D44AD9"/>
    <w:rsid w:val="00D44CCE"/>
    <w:rsid w:val="00D44D25"/>
    <w:rsid w:val="00D44F7D"/>
    <w:rsid w:val="00D44F83"/>
    <w:rsid w:val="00D450EB"/>
    <w:rsid w:val="00D45204"/>
    <w:rsid w:val="00D45687"/>
    <w:rsid w:val="00D45935"/>
    <w:rsid w:val="00D45A56"/>
    <w:rsid w:val="00D45AC8"/>
    <w:rsid w:val="00D45C92"/>
    <w:rsid w:val="00D45D77"/>
    <w:rsid w:val="00D45E0C"/>
    <w:rsid w:val="00D45EAB"/>
    <w:rsid w:val="00D45FC8"/>
    <w:rsid w:val="00D4650E"/>
    <w:rsid w:val="00D4660A"/>
    <w:rsid w:val="00D4666D"/>
    <w:rsid w:val="00D467F9"/>
    <w:rsid w:val="00D46AC7"/>
    <w:rsid w:val="00D46C98"/>
    <w:rsid w:val="00D46F31"/>
    <w:rsid w:val="00D4703C"/>
    <w:rsid w:val="00D47051"/>
    <w:rsid w:val="00D471FF"/>
    <w:rsid w:val="00D473B2"/>
    <w:rsid w:val="00D47594"/>
    <w:rsid w:val="00D476BD"/>
    <w:rsid w:val="00D477FD"/>
    <w:rsid w:val="00D4788A"/>
    <w:rsid w:val="00D47E4B"/>
    <w:rsid w:val="00D502A8"/>
    <w:rsid w:val="00D502B1"/>
    <w:rsid w:val="00D5046B"/>
    <w:rsid w:val="00D505A6"/>
    <w:rsid w:val="00D50627"/>
    <w:rsid w:val="00D50685"/>
    <w:rsid w:val="00D50758"/>
    <w:rsid w:val="00D50949"/>
    <w:rsid w:val="00D50A10"/>
    <w:rsid w:val="00D50A99"/>
    <w:rsid w:val="00D50BE9"/>
    <w:rsid w:val="00D50C39"/>
    <w:rsid w:val="00D50CF0"/>
    <w:rsid w:val="00D50D57"/>
    <w:rsid w:val="00D50D6C"/>
    <w:rsid w:val="00D50DC2"/>
    <w:rsid w:val="00D5120C"/>
    <w:rsid w:val="00D513E5"/>
    <w:rsid w:val="00D5141C"/>
    <w:rsid w:val="00D51454"/>
    <w:rsid w:val="00D51630"/>
    <w:rsid w:val="00D51781"/>
    <w:rsid w:val="00D51A97"/>
    <w:rsid w:val="00D51B4E"/>
    <w:rsid w:val="00D51BE3"/>
    <w:rsid w:val="00D51D88"/>
    <w:rsid w:val="00D51E7B"/>
    <w:rsid w:val="00D51F30"/>
    <w:rsid w:val="00D51F91"/>
    <w:rsid w:val="00D52084"/>
    <w:rsid w:val="00D5215D"/>
    <w:rsid w:val="00D521C5"/>
    <w:rsid w:val="00D521CF"/>
    <w:rsid w:val="00D524C2"/>
    <w:rsid w:val="00D52789"/>
    <w:rsid w:val="00D5292E"/>
    <w:rsid w:val="00D52B97"/>
    <w:rsid w:val="00D52BC9"/>
    <w:rsid w:val="00D53052"/>
    <w:rsid w:val="00D5312F"/>
    <w:rsid w:val="00D53148"/>
    <w:rsid w:val="00D53297"/>
    <w:rsid w:val="00D532D9"/>
    <w:rsid w:val="00D53779"/>
    <w:rsid w:val="00D5398F"/>
    <w:rsid w:val="00D53AF6"/>
    <w:rsid w:val="00D53C2A"/>
    <w:rsid w:val="00D53E7E"/>
    <w:rsid w:val="00D53EA8"/>
    <w:rsid w:val="00D53F40"/>
    <w:rsid w:val="00D53F7B"/>
    <w:rsid w:val="00D54027"/>
    <w:rsid w:val="00D540B2"/>
    <w:rsid w:val="00D54340"/>
    <w:rsid w:val="00D54460"/>
    <w:rsid w:val="00D54481"/>
    <w:rsid w:val="00D548AB"/>
    <w:rsid w:val="00D54901"/>
    <w:rsid w:val="00D54BCC"/>
    <w:rsid w:val="00D54C8C"/>
    <w:rsid w:val="00D54D60"/>
    <w:rsid w:val="00D54EFC"/>
    <w:rsid w:val="00D550EF"/>
    <w:rsid w:val="00D5516E"/>
    <w:rsid w:val="00D5525C"/>
    <w:rsid w:val="00D5527C"/>
    <w:rsid w:val="00D552F4"/>
    <w:rsid w:val="00D552FD"/>
    <w:rsid w:val="00D55442"/>
    <w:rsid w:val="00D55531"/>
    <w:rsid w:val="00D55A61"/>
    <w:rsid w:val="00D560A3"/>
    <w:rsid w:val="00D560F0"/>
    <w:rsid w:val="00D56192"/>
    <w:rsid w:val="00D56231"/>
    <w:rsid w:val="00D562B7"/>
    <w:rsid w:val="00D563E7"/>
    <w:rsid w:val="00D565ED"/>
    <w:rsid w:val="00D566B5"/>
    <w:rsid w:val="00D569C2"/>
    <w:rsid w:val="00D56A07"/>
    <w:rsid w:val="00D56A29"/>
    <w:rsid w:val="00D56EA9"/>
    <w:rsid w:val="00D57074"/>
    <w:rsid w:val="00D570A6"/>
    <w:rsid w:val="00D57534"/>
    <w:rsid w:val="00D57716"/>
    <w:rsid w:val="00D57A78"/>
    <w:rsid w:val="00D57BD1"/>
    <w:rsid w:val="00D57CB8"/>
    <w:rsid w:val="00D57E22"/>
    <w:rsid w:val="00D604FB"/>
    <w:rsid w:val="00D605CA"/>
    <w:rsid w:val="00D60C84"/>
    <w:rsid w:val="00D60D7D"/>
    <w:rsid w:val="00D61002"/>
    <w:rsid w:val="00D6154A"/>
    <w:rsid w:val="00D61893"/>
    <w:rsid w:val="00D61903"/>
    <w:rsid w:val="00D61B93"/>
    <w:rsid w:val="00D61C5A"/>
    <w:rsid w:val="00D62041"/>
    <w:rsid w:val="00D620CB"/>
    <w:rsid w:val="00D620EA"/>
    <w:rsid w:val="00D6227F"/>
    <w:rsid w:val="00D622FA"/>
    <w:rsid w:val="00D62389"/>
    <w:rsid w:val="00D624BF"/>
    <w:rsid w:val="00D625E8"/>
    <w:rsid w:val="00D62633"/>
    <w:rsid w:val="00D62C60"/>
    <w:rsid w:val="00D62D07"/>
    <w:rsid w:val="00D62D5B"/>
    <w:rsid w:val="00D62D5D"/>
    <w:rsid w:val="00D62DCD"/>
    <w:rsid w:val="00D62DDB"/>
    <w:rsid w:val="00D62F9B"/>
    <w:rsid w:val="00D6321F"/>
    <w:rsid w:val="00D63276"/>
    <w:rsid w:val="00D63469"/>
    <w:rsid w:val="00D6350F"/>
    <w:rsid w:val="00D635C6"/>
    <w:rsid w:val="00D6393D"/>
    <w:rsid w:val="00D639BA"/>
    <w:rsid w:val="00D63A0A"/>
    <w:rsid w:val="00D63C35"/>
    <w:rsid w:val="00D63EE8"/>
    <w:rsid w:val="00D64A7C"/>
    <w:rsid w:val="00D64D1E"/>
    <w:rsid w:val="00D64D2F"/>
    <w:rsid w:val="00D65478"/>
    <w:rsid w:val="00D65529"/>
    <w:rsid w:val="00D6554C"/>
    <w:rsid w:val="00D657C3"/>
    <w:rsid w:val="00D657EB"/>
    <w:rsid w:val="00D65834"/>
    <w:rsid w:val="00D659B2"/>
    <w:rsid w:val="00D65AB4"/>
    <w:rsid w:val="00D65C73"/>
    <w:rsid w:val="00D65DCB"/>
    <w:rsid w:val="00D65EE2"/>
    <w:rsid w:val="00D65EE4"/>
    <w:rsid w:val="00D65EEC"/>
    <w:rsid w:val="00D65F4F"/>
    <w:rsid w:val="00D66055"/>
    <w:rsid w:val="00D6627D"/>
    <w:rsid w:val="00D664D5"/>
    <w:rsid w:val="00D6696D"/>
    <w:rsid w:val="00D66A16"/>
    <w:rsid w:val="00D66EAC"/>
    <w:rsid w:val="00D67522"/>
    <w:rsid w:val="00D6754C"/>
    <w:rsid w:val="00D675E3"/>
    <w:rsid w:val="00D6768D"/>
    <w:rsid w:val="00D676F0"/>
    <w:rsid w:val="00D67B68"/>
    <w:rsid w:val="00D67BA0"/>
    <w:rsid w:val="00D67CB6"/>
    <w:rsid w:val="00D68939"/>
    <w:rsid w:val="00D70042"/>
    <w:rsid w:val="00D7058C"/>
    <w:rsid w:val="00D705A9"/>
    <w:rsid w:val="00D706D0"/>
    <w:rsid w:val="00D706DA"/>
    <w:rsid w:val="00D70979"/>
    <w:rsid w:val="00D70A0B"/>
    <w:rsid w:val="00D70A0E"/>
    <w:rsid w:val="00D70A6C"/>
    <w:rsid w:val="00D70C8A"/>
    <w:rsid w:val="00D70CA7"/>
    <w:rsid w:val="00D71130"/>
    <w:rsid w:val="00D7118E"/>
    <w:rsid w:val="00D7121F"/>
    <w:rsid w:val="00D712F0"/>
    <w:rsid w:val="00D715C0"/>
    <w:rsid w:val="00D7172A"/>
    <w:rsid w:val="00D719B1"/>
    <w:rsid w:val="00D71A86"/>
    <w:rsid w:val="00D71BDE"/>
    <w:rsid w:val="00D71C0A"/>
    <w:rsid w:val="00D71CC0"/>
    <w:rsid w:val="00D71CDE"/>
    <w:rsid w:val="00D71D9C"/>
    <w:rsid w:val="00D71F50"/>
    <w:rsid w:val="00D71F98"/>
    <w:rsid w:val="00D721C9"/>
    <w:rsid w:val="00D72221"/>
    <w:rsid w:val="00D722D8"/>
    <w:rsid w:val="00D72483"/>
    <w:rsid w:val="00D72516"/>
    <w:rsid w:val="00D727EA"/>
    <w:rsid w:val="00D72A57"/>
    <w:rsid w:val="00D72F4E"/>
    <w:rsid w:val="00D73075"/>
    <w:rsid w:val="00D73086"/>
    <w:rsid w:val="00D73675"/>
    <w:rsid w:val="00D737C2"/>
    <w:rsid w:val="00D73B7D"/>
    <w:rsid w:val="00D73BA7"/>
    <w:rsid w:val="00D74577"/>
    <w:rsid w:val="00D745F2"/>
    <w:rsid w:val="00D74701"/>
    <w:rsid w:val="00D7475A"/>
    <w:rsid w:val="00D74AE4"/>
    <w:rsid w:val="00D74C78"/>
    <w:rsid w:val="00D74CE8"/>
    <w:rsid w:val="00D74D17"/>
    <w:rsid w:val="00D74DD4"/>
    <w:rsid w:val="00D74E62"/>
    <w:rsid w:val="00D74EF5"/>
    <w:rsid w:val="00D7541F"/>
    <w:rsid w:val="00D7551A"/>
    <w:rsid w:val="00D755EB"/>
    <w:rsid w:val="00D75BE1"/>
    <w:rsid w:val="00D75E0B"/>
    <w:rsid w:val="00D76212"/>
    <w:rsid w:val="00D763A1"/>
    <w:rsid w:val="00D763A3"/>
    <w:rsid w:val="00D763E3"/>
    <w:rsid w:val="00D76506"/>
    <w:rsid w:val="00D76525"/>
    <w:rsid w:val="00D765A8"/>
    <w:rsid w:val="00D7668A"/>
    <w:rsid w:val="00D76751"/>
    <w:rsid w:val="00D7694D"/>
    <w:rsid w:val="00D76D79"/>
    <w:rsid w:val="00D77088"/>
    <w:rsid w:val="00D77108"/>
    <w:rsid w:val="00D7715C"/>
    <w:rsid w:val="00D77321"/>
    <w:rsid w:val="00D7732F"/>
    <w:rsid w:val="00D77418"/>
    <w:rsid w:val="00D77580"/>
    <w:rsid w:val="00D77602"/>
    <w:rsid w:val="00D778D1"/>
    <w:rsid w:val="00D77BEC"/>
    <w:rsid w:val="00D77C1A"/>
    <w:rsid w:val="00D77C2B"/>
    <w:rsid w:val="00D77CEF"/>
    <w:rsid w:val="00D77FA0"/>
    <w:rsid w:val="00D8006C"/>
    <w:rsid w:val="00D8021A"/>
    <w:rsid w:val="00D80489"/>
    <w:rsid w:val="00D80873"/>
    <w:rsid w:val="00D80949"/>
    <w:rsid w:val="00D80964"/>
    <w:rsid w:val="00D80A20"/>
    <w:rsid w:val="00D80E69"/>
    <w:rsid w:val="00D80E99"/>
    <w:rsid w:val="00D80F91"/>
    <w:rsid w:val="00D80FB9"/>
    <w:rsid w:val="00D81408"/>
    <w:rsid w:val="00D8194A"/>
    <w:rsid w:val="00D819B5"/>
    <w:rsid w:val="00D81AF9"/>
    <w:rsid w:val="00D81F8A"/>
    <w:rsid w:val="00D822D2"/>
    <w:rsid w:val="00D8235A"/>
    <w:rsid w:val="00D82982"/>
    <w:rsid w:val="00D829E6"/>
    <w:rsid w:val="00D82BC7"/>
    <w:rsid w:val="00D82C51"/>
    <w:rsid w:val="00D8307D"/>
    <w:rsid w:val="00D8321F"/>
    <w:rsid w:val="00D8331B"/>
    <w:rsid w:val="00D836ED"/>
    <w:rsid w:val="00D83857"/>
    <w:rsid w:val="00D83E54"/>
    <w:rsid w:val="00D84253"/>
    <w:rsid w:val="00D843F3"/>
    <w:rsid w:val="00D8443A"/>
    <w:rsid w:val="00D8466E"/>
    <w:rsid w:val="00D846AD"/>
    <w:rsid w:val="00D84829"/>
    <w:rsid w:val="00D84AD2"/>
    <w:rsid w:val="00D84D22"/>
    <w:rsid w:val="00D85067"/>
    <w:rsid w:val="00D85514"/>
    <w:rsid w:val="00D858B3"/>
    <w:rsid w:val="00D85CF1"/>
    <w:rsid w:val="00D8607C"/>
    <w:rsid w:val="00D86280"/>
    <w:rsid w:val="00D86732"/>
    <w:rsid w:val="00D868D1"/>
    <w:rsid w:val="00D86FBD"/>
    <w:rsid w:val="00D86FDD"/>
    <w:rsid w:val="00D8715D"/>
    <w:rsid w:val="00D872E8"/>
    <w:rsid w:val="00D87486"/>
    <w:rsid w:val="00D8767D"/>
    <w:rsid w:val="00D877F6"/>
    <w:rsid w:val="00D87B21"/>
    <w:rsid w:val="00D87BF9"/>
    <w:rsid w:val="00D87C48"/>
    <w:rsid w:val="00D87CA0"/>
    <w:rsid w:val="00D87CEC"/>
    <w:rsid w:val="00D87DED"/>
    <w:rsid w:val="00D87DF7"/>
    <w:rsid w:val="00D9029D"/>
    <w:rsid w:val="00D90353"/>
    <w:rsid w:val="00D9098B"/>
    <w:rsid w:val="00D90C97"/>
    <w:rsid w:val="00D90D52"/>
    <w:rsid w:val="00D90FCB"/>
    <w:rsid w:val="00D90FDE"/>
    <w:rsid w:val="00D9115E"/>
    <w:rsid w:val="00D911B2"/>
    <w:rsid w:val="00D913B7"/>
    <w:rsid w:val="00D914E6"/>
    <w:rsid w:val="00D914F3"/>
    <w:rsid w:val="00D916CA"/>
    <w:rsid w:val="00D9183A"/>
    <w:rsid w:val="00D91A57"/>
    <w:rsid w:val="00D91BBA"/>
    <w:rsid w:val="00D91CF5"/>
    <w:rsid w:val="00D91DEF"/>
    <w:rsid w:val="00D92146"/>
    <w:rsid w:val="00D92208"/>
    <w:rsid w:val="00D9227C"/>
    <w:rsid w:val="00D92388"/>
    <w:rsid w:val="00D9286A"/>
    <w:rsid w:val="00D928B4"/>
    <w:rsid w:val="00D92918"/>
    <w:rsid w:val="00D92974"/>
    <w:rsid w:val="00D92EC3"/>
    <w:rsid w:val="00D92FD5"/>
    <w:rsid w:val="00D93286"/>
    <w:rsid w:val="00D933CC"/>
    <w:rsid w:val="00D934B3"/>
    <w:rsid w:val="00D93C9E"/>
    <w:rsid w:val="00D93D4C"/>
    <w:rsid w:val="00D94086"/>
    <w:rsid w:val="00D94243"/>
    <w:rsid w:val="00D94412"/>
    <w:rsid w:val="00D94655"/>
    <w:rsid w:val="00D947BE"/>
    <w:rsid w:val="00D94C67"/>
    <w:rsid w:val="00D94CBF"/>
    <w:rsid w:val="00D94DE7"/>
    <w:rsid w:val="00D94E3D"/>
    <w:rsid w:val="00D94FB4"/>
    <w:rsid w:val="00D951C4"/>
    <w:rsid w:val="00D955F8"/>
    <w:rsid w:val="00D95631"/>
    <w:rsid w:val="00D956A0"/>
    <w:rsid w:val="00D956D0"/>
    <w:rsid w:val="00D95768"/>
    <w:rsid w:val="00D95787"/>
    <w:rsid w:val="00D95876"/>
    <w:rsid w:val="00D958A1"/>
    <w:rsid w:val="00D95A86"/>
    <w:rsid w:val="00D95AF2"/>
    <w:rsid w:val="00D95CDC"/>
    <w:rsid w:val="00D95D57"/>
    <w:rsid w:val="00D95EEC"/>
    <w:rsid w:val="00D95F8D"/>
    <w:rsid w:val="00D962C0"/>
    <w:rsid w:val="00D96E18"/>
    <w:rsid w:val="00D96FAC"/>
    <w:rsid w:val="00D96FF9"/>
    <w:rsid w:val="00D9730D"/>
    <w:rsid w:val="00D976A2"/>
    <w:rsid w:val="00D977CC"/>
    <w:rsid w:val="00D977D1"/>
    <w:rsid w:val="00D97A4E"/>
    <w:rsid w:val="00D97A54"/>
    <w:rsid w:val="00D97B35"/>
    <w:rsid w:val="00D97FA6"/>
    <w:rsid w:val="00D97FAF"/>
    <w:rsid w:val="00DA0069"/>
    <w:rsid w:val="00DA0350"/>
    <w:rsid w:val="00DA0366"/>
    <w:rsid w:val="00DA04EA"/>
    <w:rsid w:val="00DA0560"/>
    <w:rsid w:val="00DA0598"/>
    <w:rsid w:val="00DA0712"/>
    <w:rsid w:val="00DA0724"/>
    <w:rsid w:val="00DA079A"/>
    <w:rsid w:val="00DA08F2"/>
    <w:rsid w:val="00DA09DC"/>
    <w:rsid w:val="00DA0BB5"/>
    <w:rsid w:val="00DA0C5E"/>
    <w:rsid w:val="00DA0C6E"/>
    <w:rsid w:val="00DA0C8F"/>
    <w:rsid w:val="00DA0D18"/>
    <w:rsid w:val="00DA0F32"/>
    <w:rsid w:val="00DA0FCE"/>
    <w:rsid w:val="00DA14B6"/>
    <w:rsid w:val="00DA159F"/>
    <w:rsid w:val="00DA1712"/>
    <w:rsid w:val="00DA1B9E"/>
    <w:rsid w:val="00DA1DAC"/>
    <w:rsid w:val="00DA218A"/>
    <w:rsid w:val="00DA2460"/>
    <w:rsid w:val="00DA2469"/>
    <w:rsid w:val="00DA24EA"/>
    <w:rsid w:val="00DA25BD"/>
    <w:rsid w:val="00DA25C2"/>
    <w:rsid w:val="00DA26B5"/>
    <w:rsid w:val="00DA29F7"/>
    <w:rsid w:val="00DA2C51"/>
    <w:rsid w:val="00DA2E2F"/>
    <w:rsid w:val="00DA312A"/>
    <w:rsid w:val="00DA3278"/>
    <w:rsid w:val="00DA3366"/>
    <w:rsid w:val="00DA34C3"/>
    <w:rsid w:val="00DA361F"/>
    <w:rsid w:val="00DA3670"/>
    <w:rsid w:val="00DA368A"/>
    <w:rsid w:val="00DA36E6"/>
    <w:rsid w:val="00DA388F"/>
    <w:rsid w:val="00DA3923"/>
    <w:rsid w:val="00DA3B25"/>
    <w:rsid w:val="00DA3B5F"/>
    <w:rsid w:val="00DA3B9C"/>
    <w:rsid w:val="00DA3D8C"/>
    <w:rsid w:val="00DA3EC9"/>
    <w:rsid w:val="00DA4139"/>
    <w:rsid w:val="00DA414E"/>
    <w:rsid w:val="00DA43A4"/>
    <w:rsid w:val="00DA4750"/>
    <w:rsid w:val="00DA479B"/>
    <w:rsid w:val="00DA47EC"/>
    <w:rsid w:val="00DA49B4"/>
    <w:rsid w:val="00DA4B5F"/>
    <w:rsid w:val="00DA4E27"/>
    <w:rsid w:val="00DA51D5"/>
    <w:rsid w:val="00DA537F"/>
    <w:rsid w:val="00DA5EB9"/>
    <w:rsid w:val="00DA5F99"/>
    <w:rsid w:val="00DA601D"/>
    <w:rsid w:val="00DA6091"/>
    <w:rsid w:val="00DA610C"/>
    <w:rsid w:val="00DA6911"/>
    <w:rsid w:val="00DA6A32"/>
    <w:rsid w:val="00DA6BDE"/>
    <w:rsid w:val="00DA7071"/>
    <w:rsid w:val="00DA7123"/>
    <w:rsid w:val="00DA7129"/>
    <w:rsid w:val="00DA7178"/>
    <w:rsid w:val="00DA71B7"/>
    <w:rsid w:val="00DA73DC"/>
    <w:rsid w:val="00DA742C"/>
    <w:rsid w:val="00DA75AE"/>
    <w:rsid w:val="00DA76AE"/>
    <w:rsid w:val="00DA7AAC"/>
    <w:rsid w:val="00DA7FDF"/>
    <w:rsid w:val="00DB03E0"/>
    <w:rsid w:val="00DB0588"/>
    <w:rsid w:val="00DB05C1"/>
    <w:rsid w:val="00DB0631"/>
    <w:rsid w:val="00DB0A37"/>
    <w:rsid w:val="00DB0A84"/>
    <w:rsid w:val="00DB0B8E"/>
    <w:rsid w:val="00DB0CE4"/>
    <w:rsid w:val="00DB0DB5"/>
    <w:rsid w:val="00DB0DFE"/>
    <w:rsid w:val="00DB0E38"/>
    <w:rsid w:val="00DB0E91"/>
    <w:rsid w:val="00DB1037"/>
    <w:rsid w:val="00DB104C"/>
    <w:rsid w:val="00DB1102"/>
    <w:rsid w:val="00DB12FF"/>
    <w:rsid w:val="00DB137D"/>
    <w:rsid w:val="00DB138B"/>
    <w:rsid w:val="00DB1707"/>
    <w:rsid w:val="00DB18FD"/>
    <w:rsid w:val="00DB1C4C"/>
    <w:rsid w:val="00DB1E5C"/>
    <w:rsid w:val="00DB1FFA"/>
    <w:rsid w:val="00DB20C5"/>
    <w:rsid w:val="00DB26AB"/>
    <w:rsid w:val="00DB2841"/>
    <w:rsid w:val="00DB2D3E"/>
    <w:rsid w:val="00DB2EB8"/>
    <w:rsid w:val="00DB3013"/>
    <w:rsid w:val="00DB3079"/>
    <w:rsid w:val="00DB3212"/>
    <w:rsid w:val="00DB3354"/>
    <w:rsid w:val="00DB3373"/>
    <w:rsid w:val="00DB348E"/>
    <w:rsid w:val="00DB37E1"/>
    <w:rsid w:val="00DB3838"/>
    <w:rsid w:val="00DB3FAD"/>
    <w:rsid w:val="00DB42BE"/>
    <w:rsid w:val="00DB435C"/>
    <w:rsid w:val="00DB46B8"/>
    <w:rsid w:val="00DB46F6"/>
    <w:rsid w:val="00DB488A"/>
    <w:rsid w:val="00DB4A33"/>
    <w:rsid w:val="00DB4AE0"/>
    <w:rsid w:val="00DB4B03"/>
    <w:rsid w:val="00DB4EDB"/>
    <w:rsid w:val="00DB4FE5"/>
    <w:rsid w:val="00DB50D0"/>
    <w:rsid w:val="00DB516D"/>
    <w:rsid w:val="00DB52D5"/>
    <w:rsid w:val="00DB55B8"/>
    <w:rsid w:val="00DB5697"/>
    <w:rsid w:val="00DB56B2"/>
    <w:rsid w:val="00DB5747"/>
    <w:rsid w:val="00DB5AF2"/>
    <w:rsid w:val="00DB5BBC"/>
    <w:rsid w:val="00DB5D27"/>
    <w:rsid w:val="00DB6041"/>
    <w:rsid w:val="00DB6093"/>
    <w:rsid w:val="00DB609B"/>
    <w:rsid w:val="00DB6688"/>
    <w:rsid w:val="00DB67BC"/>
    <w:rsid w:val="00DB694A"/>
    <w:rsid w:val="00DB69A6"/>
    <w:rsid w:val="00DB6F82"/>
    <w:rsid w:val="00DB70A4"/>
    <w:rsid w:val="00DB7334"/>
    <w:rsid w:val="00DB7367"/>
    <w:rsid w:val="00DB7936"/>
    <w:rsid w:val="00DB7BD7"/>
    <w:rsid w:val="00DB7F10"/>
    <w:rsid w:val="00DC00DD"/>
    <w:rsid w:val="00DC0150"/>
    <w:rsid w:val="00DC0184"/>
    <w:rsid w:val="00DC02A0"/>
    <w:rsid w:val="00DC0512"/>
    <w:rsid w:val="00DC09A6"/>
    <w:rsid w:val="00DC0A6D"/>
    <w:rsid w:val="00DC0B42"/>
    <w:rsid w:val="00DC0D56"/>
    <w:rsid w:val="00DC1442"/>
    <w:rsid w:val="00DC19AF"/>
    <w:rsid w:val="00DC19D1"/>
    <w:rsid w:val="00DC1CB4"/>
    <w:rsid w:val="00DC1E44"/>
    <w:rsid w:val="00DC1E5E"/>
    <w:rsid w:val="00DC1ED3"/>
    <w:rsid w:val="00DC1F34"/>
    <w:rsid w:val="00DC2067"/>
    <w:rsid w:val="00DC20CB"/>
    <w:rsid w:val="00DC2124"/>
    <w:rsid w:val="00DC221B"/>
    <w:rsid w:val="00DC2300"/>
    <w:rsid w:val="00DC2477"/>
    <w:rsid w:val="00DC2479"/>
    <w:rsid w:val="00DC257D"/>
    <w:rsid w:val="00DC25C0"/>
    <w:rsid w:val="00DC260A"/>
    <w:rsid w:val="00DC2627"/>
    <w:rsid w:val="00DC2659"/>
    <w:rsid w:val="00DC2916"/>
    <w:rsid w:val="00DC2A4C"/>
    <w:rsid w:val="00DC2AE9"/>
    <w:rsid w:val="00DC2B98"/>
    <w:rsid w:val="00DC2C65"/>
    <w:rsid w:val="00DC316F"/>
    <w:rsid w:val="00DC31DE"/>
    <w:rsid w:val="00DC336C"/>
    <w:rsid w:val="00DC34D1"/>
    <w:rsid w:val="00DC3A92"/>
    <w:rsid w:val="00DC3AFD"/>
    <w:rsid w:val="00DC3B63"/>
    <w:rsid w:val="00DC3BC5"/>
    <w:rsid w:val="00DC3E70"/>
    <w:rsid w:val="00DC3E8C"/>
    <w:rsid w:val="00DC4008"/>
    <w:rsid w:val="00DC42B7"/>
    <w:rsid w:val="00DC4456"/>
    <w:rsid w:val="00DC452A"/>
    <w:rsid w:val="00DC4621"/>
    <w:rsid w:val="00DC474C"/>
    <w:rsid w:val="00DC4A1C"/>
    <w:rsid w:val="00DC4A4A"/>
    <w:rsid w:val="00DC4B30"/>
    <w:rsid w:val="00DC4B5D"/>
    <w:rsid w:val="00DC4CC0"/>
    <w:rsid w:val="00DC4D0A"/>
    <w:rsid w:val="00DC5208"/>
    <w:rsid w:val="00DC52EB"/>
    <w:rsid w:val="00DC553F"/>
    <w:rsid w:val="00DC5ABA"/>
    <w:rsid w:val="00DC5B51"/>
    <w:rsid w:val="00DC5BBF"/>
    <w:rsid w:val="00DC5E73"/>
    <w:rsid w:val="00DC5FDC"/>
    <w:rsid w:val="00DC60B5"/>
    <w:rsid w:val="00DC615E"/>
    <w:rsid w:val="00DC61B9"/>
    <w:rsid w:val="00DC637E"/>
    <w:rsid w:val="00DC651D"/>
    <w:rsid w:val="00DC653C"/>
    <w:rsid w:val="00DC6552"/>
    <w:rsid w:val="00DC6622"/>
    <w:rsid w:val="00DC67E3"/>
    <w:rsid w:val="00DC6965"/>
    <w:rsid w:val="00DC699E"/>
    <w:rsid w:val="00DC6BD7"/>
    <w:rsid w:val="00DC6D1C"/>
    <w:rsid w:val="00DC6D7E"/>
    <w:rsid w:val="00DC6E3A"/>
    <w:rsid w:val="00DC6FE2"/>
    <w:rsid w:val="00DC73F3"/>
    <w:rsid w:val="00DC7470"/>
    <w:rsid w:val="00DC7779"/>
    <w:rsid w:val="00DC7817"/>
    <w:rsid w:val="00DC7EB4"/>
    <w:rsid w:val="00DC7F71"/>
    <w:rsid w:val="00DD0028"/>
    <w:rsid w:val="00DD008E"/>
    <w:rsid w:val="00DD0364"/>
    <w:rsid w:val="00DD0394"/>
    <w:rsid w:val="00DD039A"/>
    <w:rsid w:val="00DD0488"/>
    <w:rsid w:val="00DD05AF"/>
    <w:rsid w:val="00DD05DA"/>
    <w:rsid w:val="00DD06B4"/>
    <w:rsid w:val="00DD0890"/>
    <w:rsid w:val="00DD09A4"/>
    <w:rsid w:val="00DD0E0F"/>
    <w:rsid w:val="00DD0E1F"/>
    <w:rsid w:val="00DD12DC"/>
    <w:rsid w:val="00DD1381"/>
    <w:rsid w:val="00DD14B5"/>
    <w:rsid w:val="00DD166B"/>
    <w:rsid w:val="00DD16D7"/>
    <w:rsid w:val="00DD1889"/>
    <w:rsid w:val="00DD1AC5"/>
    <w:rsid w:val="00DD1D18"/>
    <w:rsid w:val="00DD1E3D"/>
    <w:rsid w:val="00DD1EAD"/>
    <w:rsid w:val="00DD2034"/>
    <w:rsid w:val="00DD2111"/>
    <w:rsid w:val="00DD2355"/>
    <w:rsid w:val="00DD2360"/>
    <w:rsid w:val="00DD2563"/>
    <w:rsid w:val="00DD2865"/>
    <w:rsid w:val="00DD2C11"/>
    <w:rsid w:val="00DD2E8B"/>
    <w:rsid w:val="00DD2EE6"/>
    <w:rsid w:val="00DD2FF3"/>
    <w:rsid w:val="00DD3660"/>
    <w:rsid w:val="00DD36E5"/>
    <w:rsid w:val="00DD380B"/>
    <w:rsid w:val="00DD3B52"/>
    <w:rsid w:val="00DD3B7C"/>
    <w:rsid w:val="00DD4145"/>
    <w:rsid w:val="00DD42BB"/>
    <w:rsid w:val="00DD43AF"/>
    <w:rsid w:val="00DD4568"/>
    <w:rsid w:val="00DD45E7"/>
    <w:rsid w:val="00DD46AD"/>
    <w:rsid w:val="00DD4737"/>
    <w:rsid w:val="00DD486F"/>
    <w:rsid w:val="00DD48BD"/>
    <w:rsid w:val="00DD5071"/>
    <w:rsid w:val="00DD50A8"/>
    <w:rsid w:val="00DD526A"/>
    <w:rsid w:val="00DD5291"/>
    <w:rsid w:val="00DD54CB"/>
    <w:rsid w:val="00DD5802"/>
    <w:rsid w:val="00DD59A7"/>
    <w:rsid w:val="00DD5A7C"/>
    <w:rsid w:val="00DD5A86"/>
    <w:rsid w:val="00DD5C33"/>
    <w:rsid w:val="00DD5CED"/>
    <w:rsid w:val="00DD5D8E"/>
    <w:rsid w:val="00DD5DC2"/>
    <w:rsid w:val="00DD62FD"/>
    <w:rsid w:val="00DD64BD"/>
    <w:rsid w:val="00DD6670"/>
    <w:rsid w:val="00DD6832"/>
    <w:rsid w:val="00DD6B6D"/>
    <w:rsid w:val="00DD6C17"/>
    <w:rsid w:val="00DD6C60"/>
    <w:rsid w:val="00DD6D7A"/>
    <w:rsid w:val="00DD6ECD"/>
    <w:rsid w:val="00DD722E"/>
    <w:rsid w:val="00DD770F"/>
    <w:rsid w:val="00DD7A80"/>
    <w:rsid w:val="00DD7C36"/>
    <w:rsid w:val="00DD7CBE"/>
    <w:rsid w:val="00DE0089"/>
    <w:rsid w:val="00DE0182"/>
    <w:rsid w:val="00DE027D"/>
    <w:rsid w:val="00DE0392"/>
    <w:rsid w:val="00DE039D"/>
    <w:rsid w:val="00DE03FA"/>
    <w:rsid w:val="00DE0518"/>
    <w:rsid w:val="00DE06C2"/>
    <w:rsid w:val="00DE06C3"/>
    <w:rsid w:val="00DE0708"/>
    <w:rsid w:val="00DE08AF"/>
    <w:rsid w:val="00DE0929"/>
    <w:rsid w:val="00DE099F"/>
    <w:rsid w:val="00DE0AB5"/>
    <w:rsid w:val="00DE0B9F"/>
    <w:rsid w:val="00DE0CF4"/>
    <w:rsid w:val="00DE0F5B"/>
    <w:rsid w:val="00DE121C"/>
    <w:rsid w:val="00DE1240"/>
    <w:rsid w:val="00DE13BC"/>
    <w:rsid w:val="00DE14F4"/>
    <w:rsid w:val="00DE153C"/>
    <w:rsid w:val="00DE170F"/>
    <w:rsid w:val="00DE17AF"/>
    <w:rsid w:val="00DE1B6B"/>
    <w:rsid w:val="00DE1C42"/>
    <w:rsid w:val="00DE1C6C"/>
    <w:rsid w:val="00DE1CF5"/>
    <w:rsid w:val="00DE1DA4"/>
    <w:rsid w:val="00DE1F8F"/>
    <w:rsid w:val="00DE1FEA"/>
    <w:rsid w:val="00DE2026"/>
    <w:rsid w:val="00DE22B1"/>
    <w:rsid w:val="00DE2305"/>
    <w:rsid w:val="00DE2341"/>
    <w:rsid w:val="00DE25C8"/>
    <w:rsid w:val="00DE263A"/>
    <w:rsid w:val="00DE26C8"/>
    <w:rsid w:val="00DE276C"/>
    <w:rsid w:val="00DE27DE"/>
    <w:rsid w:val="00DE2834"/>
    <w:rsid w:val="00DE28EA"/>
    <w:rsid w:val="00DE2A97"/>
    <w:rsid w:val="00DE2AAB"/>
    <w:rsid w:val="00DE2B7E"/>
    <w:rsid w:val="00DE2C1D"/>
    <w:rsid w:val="00DE2DC9"/>
    <w:rsid w:val="00DE2ED9"/>
    <w:rsid w:val="00DE36C0"/>
    <w:rsid w:val="00DE38E6"/>
    <w:rsid w:val="00DE391A"/>
    <w:rsid w:val="00DE3B64"/>
    <w:rsid w:val="00DE3B6C"/>
    <w:rsid w:val="00DE3DF3"/>
    <w:rsid w:val="00DE3EB5"/>
    <w:rsid w:val="00DE47C4"/>
    <w:rsid w:val="00DE4BDE"/>
    <w:rsid w:val="00DE52FF"/>
    <w:rsid w:val="00DE5361"/>
    <w:rsid w:val="00DE5425"/>
    <w:rsid w:val="00DE5558"/>
    <w:rsid w:val="00DE5644"/>
    <w:rsid w:val="00DE568A"/>
    <w:rsid w:val="00DE5C1B"/>
    <w:rsid w:val="00DE5CE2"/>
    <w:rsid w:val="00DE5DDC"/>
    <w:rsid w:val="00DE5E48"/>
    <w:rsid w:val="00DE60AE"/>
    <w:rsid w:val="00DE6179"/>
    <w:rsid w:val="00DE6283"/>
    <w:rsid w:val="00DE64C8"/>
    <w:rsid w:val="00DE65A1"/>
    <w:rsid w:val="00DE65BD"/>
    <w:rsid w:val="00DE6607"/>
    <w:rsid w:val="00DE6771"/>
    <w:rsid w:val="00DE67A9"/>
    <w:rsid w:val="00DE6C48"/>
    <w:rsid w:val="00DE6D28"/>
    <w:rsid w:val="00DE704D"/>
    <w:rsid w:val="00DE70D0"/>
    <w:rsid w:val="00DE717C"/>
    <w:rsid w:val="00DE722D"/>
    <w:rsid w:val="00DE7254"/>
    <w:rsid w:val="00DE72A4"/>
    <w:rsid w:val="00DE7444"/>
    <w:rsid w:val="00DE74CA"/>
    <w:rsid w:val="00DE75AC"/>
    <w:rsid w:val="00DE7612"/>
    <w:rsid w:val="00DE77C3"/>
    <w:rsid w:val="00DE796C"/>
    <w:rsid w:val="00DE7A0B"/>
    <w:rsid w:val="00DE7D12"/>
    <w:rsid w:val="00DF00DD"/>
    <w:rsid w:val="00DF00E0"/>
    <w:rsid w:val="00DF0207"/>
    <w:rsid w:val="00DF02EC"/>
    <w:rsid w:val="00DF063D"/>
    <w:rsid w:val="00DF06E9"/>
    <w:rsid w:val="00DF09FA"/>
    <w:rsid w:val="00DF0A41"/>
    <w:rsid w:val="00DF0D34"/>
    <w:rsid w:val="00DF0E23"/>
    <w:rsid w:val="00DF101C"/>
    <w:rsid w:val="00DF12CE"/>
    <w:rsid w:val="00DF1506"/>
    <w:rsid w:val="00DF1563"/>
    <w:rsid w:val="00DF1608"/>
    <w:rsid w:val="00DF189B"/>
    <w:rsid w:val="00DF1BB8"/>
    <w:rsid w:val="00DF1C95"/>
    <w:rsid w:val="00DF1E30"/>
    <w:rsid w:val="00DF1F53"/>
    <w:rsid w:val="00DF222B"/>
    <w:rsid w:val="00DF226A"/>
    <w:rsid w:val="00DF248E"/>
    <w:rsid w:val="00DF252D"/>
    <w:rsid w:val="00DF274E"/>
    <w:rsid w:val="00DF2B91"/>
    <w:rsid w:val="00DF2F4F"/>
    <w:rsid w:val="00DF2F6E"/>
    <w:rsid w:val="00DF316E"/>
    <w:rsid w:val="00DF330F"/>
    <w:rsid w:val="00DF3634"/>
    <w:rsid w:val="00DF37FF"/>
    <w:rsid w:val="00DF38FB"/>
    <w:rsid w:val="00DF3954"/>
    <w:rsid w:val="00DF3964"/>
    <w:rsid w:val="00DF3976"/>
    <w:rsid w:val="00DF3C51"/>
    <w:rsid w:val="00DF3E28"/>
    <w:rsid w:val="00DF3F12"/>
    <w:rsid w:val="00DF3F44"/>
    <w:rsid w:val="00DF3FFD"/>
    <w:rsid w:val="00DF446D"/>
    <w:rsid w:val="00DF44D0"/>
    <w:rsid w:val="00DF4595"/>
    <w:rsid w:val="00DF46E5"/>
    <w:rsid w:val="00DF478F"/>
    <w:rsid w:val="00DF47F9"/>
    <w:rsid w:val="00DF4A65"/>
    <w:rsid w:val="00DF4BD6"/>
    <w:rsid w:val="00DF4D93"/>
    <w:rsid w:val="00DF5018"/>
    <w:rsid w:val="00DF5068"/>
    <w:rsid w:val="00DF51EA"/>
    <w:rsid w:val="00DF553D"/>
    <w:rsid w:val="00DF557B"/>
    <w:rsid w:val="00DF578E"/>
    <w:rsid w:val="00DF57BC"/>
    <w:rsid w:val="00DF57D9"/>
    <w:rsid w:val="00DF58A1"/>
    <w:rsid w:val="00DF5A48"/>
    <w:rsid w:val="00DF5B0A"/>
    <w:rsid w:val="00DF5B14"/>
    <w:rsid w:val="00DF5E52"/>
    <w:rsid w:val="00DF5F15"/>
    <w:rsid w:val="00DF60C0"/>
    <w:rsid w:val="00DF6195"/>
    <w:rsid w:val="00DF630C"/>
    <w:rsid w:val="00DF6350"/>
    <w:rsid w:val="00DF67DB"/>
    <w:rsid w:val="00DF6864"/>
    <w:rsid w:val="00DF695F"/>
    <w:rsid w:val="00DF6B25"/>
    <w:rsid w:val="00DF6B9F"/>
    <w:rsid w:val="00DF707D"/>
    <w:rsid w:val="00DF729B"/>
    <w:rsid w:val="00DF7557"/>
    <w:rsid w:val="00DF76B7"/>
    <w:rsid w:val="00DF7AA4"/>
    <w:rsid w:val="00DF7B25"/>
    <w:rsid w:val="00DF7B3E"/>
    <w:rsid w:val="00DF7D65"/>
    <w:rsid w:val="00E001AE"/>
    <w:rsid w:val="00E00204"/>
    <w:rsid w:val="00E004D8"/>
    <w:rsid w:val="00E0064E"/>
    <w:rsid w:val="00E00BF2"/>
    <w:rsid w:val="00E00D39"/>
    <w:rsid w:val="00E00DAF"/>
    <w:rsid w:val="00E00F70"/>
    <w:rsid w:val="00E00FBA"/>
    <w:rsid w:val="00E01026"/>
    <w:rsid w:val="00E010EC"/>
    <w:rsid w:val="00E012E4"/>
    <w:rsid w:val="00E01327"/>
    <w:rsid w:val="00E01507"/>
    <w:rsid w:val="00E015E5"/>
    <w:rsid w:val="00E018DE"/>
    <w:rsid w:val="00E01B8F"/>
    <w:rsid w:val="00E01B97"/>
    <w:rsid w:val="00E01C09"/>
    <w:rsid w:val="00E01C5D"/>
    <w:rsid w:val="00E01DAF"/>
    <w:rsid w:val="00E01ECF"/>
    <w:rsid w:val="00E01ED7"/>
    <w:rsid w:val="00E0225B"/>
    <w:rsid w:val="00E022CA"/>
    <w:rsid w:val="00E02533"/>
    <w:rsid w:val="00E02679"/>
    <w:rsid w:val="00E02968"/>
    <w:rsid w:val="00E02E27"/>
    <w:rsid w:val="00E02FCA"/>
    <w:rsid w:val="00E031AA"/>
    <w:rsid w:val="00E03325"/>
    <w:rsid w:val="00E03386"/>
    <w:rsid w:val="00E034F3"/>
    <w:rsid w:val="00E03748"/>
    <w:rsid w:val="00E03896"/>
    <w:rsid w:val="00E03E1B"/>
    <w:rsid w:val="00E040B8"/>
    <w:rsid w:val="00E040EB"/>
    <w:rsid w:val="00E0411A"/>
    <w:rsid w:val="00E041B3"/>
    <w:rsid w:val="00E044C8"/>
    <w:rsid w:val="00E0457A"/>
    <w:rsid w:val="00E04667"/>
    <w:rsid w:val="00E0470A"/>
    <w:rsid w:val="00E04765"/>
    <w:rsid w:val="00E04B4F"/>
    <w:rsid w:val="00E04B63"/>
    <w:rsid w:val="00E04C3A"/>
    <w:rsid w:val="00E04D7D"/>
    <w:rsid w:val="00E053BA"/>
    <w:rsid w:val="00E053F1"/>
    <w:rsid w:val="00E05525"/>
    <w:rsid w:val="00E05700"/>
    <w:rsid w:val="00E057C3"/>
    <w:rsid w:val="00E057EA"/>
    <w:rsid w:val="00E057EF"/>
    <w:rsid w:val="00E059D5"/>
    <w:rsid w:val="00E05A23"/>
    <w:rsid w:val="00E05A28"/>
    <w:rsid w:val="00E05A8D"/>
    <w:rsid w:val="00E05BA5"/>
    <w:rsid w:val="00E05C80"/>
    <w:rsid w:val="00E05F84"/>
    <w:rsid w:val="00E06016"/>
    <w:rsid w:val="00E06044"/>
    <w:rsid w:val="00E061D5"/>
    <w:rsid w:val="00E06381"/>
    <w:rsid w:val="00E063EC"/>
    <w:rsid w:val="00E06635"/>
    <w:rsid w:val="00E0676A"/>
    <w:rsid w:val="00E067EA"/>
    <w:rsid w:val="00E068B5"/>
    <w:rsid w:val="00E06A22"/>
    <w:rsid w:val="00E06E4E"/>
    <w:rsid w:val="00E06E83"/>
    <w:rsid w:val="00E078DC"/>
    <w:rsid w:val="00E07B79"/>
    <w:rsid w:val="00E07C76"/>
    <w:rsid w:val="00E07D36"/>
    <w:rsid w:val="00E07E31"/>
    <w:rsid w:val="00E07F16"/>
    <w:rsid w:val="00E101D2"/>
    <w:rsid w:val="00E10403"/>
    <w:rsid w:val="00E10734"/>
    <w:rsid w:val="00E10A12"/>
    <w:rsid w:val="00E10A18"/>
    <w:rsid w:val="00E10CCC"/>
    <w:rsid w:val="00E110B1"/>
    <w:rsid w:val="00E112BD"/>
    <w:rsid w:val="00E11470"/>
    <w:rsid w:val="00E116D2"/>
    <w:rsid w:val="00E119AB"/>
    <w:rsid w:val="00E119DB"/>
    <w:rsid w:val="00E119E0"/>
    <w:rsid w:val="00E11ADE"/>
    <w:rsid w:val="00E11E77"/>
    <w:rsid w:val="00E11F9A"/>
    <w:rsid w:val="00E12450"/>
    <w:rsid w:val="00E1296A"/>
    <w:rsid w:val="00E12B96"/>
    <w:rsid w:val="00E12DD1"/>
    <w:rsid w:val="00E12EE8"/>
    <w:rsid w:val="00E131D4"/>
    <w:rsid w:val="00E13402"/>
    <w:rsid w:val="00E1342B"/>
    <w:rsid w:val="00E138F4"/>
    <w:rsid w:val="00E1392C"/>
    <w:rsid w:val="00E145B5"/>
    <w:rsid w:val="00E145BC"/>
    <w:rsid w:val="00E14642"/>
    <w:rsid w:val="00E1469C"/>
    <w:rsid w:val="00E146EA"/>
    <w:rsid w:val="00E147E8"/>
    <w:rsid w:val="00E14965"/>
    <w:rsid w:val="00E14BD8"/>
    <w:rsid w:val="00E14C92"/>
    <w:rsid w:val="00E14CBD"/>
    <w:rsid w:val="00E14DE8"/>
    <w:rsid w:val="00E14E75"/>
    <w:rsid w:val="00E14E88"/>
    <w:rsid w:val="00E14EA4"/>
    <w:rsid w:val="00E14EDA"/>
    <w:rsid w:val="00E15780"/>
    <w:rsid w:val="00E15905"/>
    <w:rsid w:val="00E15A63"/>
    <w:rsid w:val="00E15A71"/>
    <w:rsid w:val="00E15C25"/>
    <w:rsid w:val="00E15D02"/>
    <w:rsid w:val="00E15D39"/>
    <w:rsid w:val="00E15DC0"/>
    <w:rsid w:val="00E15F0D"/>
    <w:rsid w:val="00E1620D"/>
    <w:rsid w:val="00E165C7"/>
    <w:rsid w:val="00E167BF"/>
    <w:rsid w:val="00E1686C"/>
    <w:rsid w:val="00E168BF"/>
    <w:rsid w:val="00E16A79"/>
    <w:rsid w:val="00E16DAA"/>
    <w:rsid w:val="00E16F62"/>
    <w:rsid w:val="00E16F97"/>
    <w:rsid w:val="00E16F9E"/>
    <w:rsid w:val="00E170A8"/>
    <w:rsid w:val="00E170DB"/>
    <w:rsid w:val="00E17621"/>
    <w:rsid w:val="00E1792A"/>
    <w:rsid w:val="00E179BF"/>
    <w:rsid w:val="00E17A8B"/>
    <w:rsid w:val="00E17BB9"/>
    <w:rsid w:val="00E17D2A"/>
    <w:rsid w:val="00E17DAE"/>
    <w:rsid w:val="00E17E9D"/>
    <w:rsid w:val="00E2043A"/>
    <w:rsid w:val="00E2046C"/>
    <w:rsid w:val="00E20603"/>
    <w:rsid w:val="00E2061F"/>
    <w:rsid w:val="00E20862"/>
    <w:rsid w:val="00E208E9"/>
    <w:rsid w:val="00E20909"/>
    <w:rsid w:val="00E209F7"/>
    <w:rsid w:val="00E20A02"/>
    <w:rsid w:val="00E20A5B"/>
    <w:rsid w:val="00E20A62"/>
    <w:rsid w:val="00E20CCE"/>
    <w:rsid w:val="00E20EF4"/>
    <w:rsid w:val="00E21085"/>
    <w:rsid w:val="00E210DA"/>
    <w:rsid w:val="00E21415"/>
    <w:rsid w:val="00E21455"/>
    <w:rsid w:val="00E21496"/>
    <w:rsid w:val="00E215B3"/>
    <w:rsid w:val="00E217AB"/>
    <w:rsid w:val="00E21828"/>
    <w:rsid w:val="00E218AC"/>
    <w:rsid w:val="00E219C7"/>
    <w:rsid w:val="00E21B67"/>
    <w:rsid w:val="00E21BE6"/>
    <w:rsid w:val="00E21BE7"/>
    <w:rsid w:val="00E21C17"/>
    <w:rsid w:val="00E21C40"/>
    <w:rsid w:val="00E21CC5"/>
    <w:rsid w:val="00E21DB2"/>
    <w:rsid w:val="00E21DDE"/>
    <w:rsid w:val="00E21F89"/>
    <w:rsid w:val="00E2265F"/>
    <w:rsid w:val="00E2279A"/>
    <w:rsid w:val="00E22A87"/>
    <w:rsid w:val="00E22B55"/>
    <w:rsid w:val="00E22BE8"/>
    <w:rsid w:val="00E22C20"/>
    <w:rsid w:val="00E22DA9"/>
    <w:rsid w:val="00E22DF5"/>
    <w:rsid w:val="00E231AB"/>
    <w:rsid w:val="00E2327A"/>
    <w:rsid w:val="00E23344"/>
    <w:rsid w:val="00E23547"/>
    <w:rsid w:val="00E236BC"/>
    <w:rsid w:val="00E2388A"/>
    <w:rsid w:val="00E23A38"/>
    <w:rsid w:val="00E23B63"/>
    <w:rsid w:val="00E23BDA"/>
    <w:rsid w:val="00E23D8E"/>
    <w:rsid w:val="00E23DD6"/>
    <w:rsid w:val="00E23F90"/>
    <w:rsid w:val="00E23FF2"/>
    <w:rsid w:val="00E2403A"/>
    <w:rsid w:val="00E245AA"/>
    <w:rsid w:val="00E24747"/>
    <w:rsid w:val="00E248A9"/>
    <w:rsid w:val="00E24A49"/>
    <w:rsid w:val="00E24B3A"/>
    <w:rsid w:val="00E24DD0"/>
    <w:rsid w:val="00E24E4D"/>
    <w:rsid w:val="00E24E51"/>
    <w:rsid w:val="00E24E6E"/>
    <w:rsid w:val="00E25034"/>
    <w:rsid w:val="00E2544A"/>
    <w:rsid w:val="00E25454"/>
    <w:rsid w:val="00E254B1"/>
    <w:rsid w:val="00E25563"/>
    <w:rsid w:val="00E255C1"/>
    <w:rsid w:val="00E2569D"/>
    <w:rsid w:val="00E2586D"/>
    <w:rsid w:val="00E258BA"/>
    <w:rsid w:val="00E258DD"/>
    <w:rsid w:val="00E2594A"/>
    <w:rsid w:val="00E25A40"/>
    <w:rsid w:val="00E25AC5"/>
    <w:rsid w:val="00E25B4B"/>
    <w:rsid w:val="00E25B66"/>
    <w:rsid w:val="00E25EA4"/>
    <w:rsid w:val="00E26087"/>
    <w:rsid w:val="00E26224"/>
    <w:rsid w:val="00E263CB"/>
    <w:rsid w:val="00E2663C"/>
    <w:rsid w:val="00E26DA7"/>
    <w:rsid w:val="00E26E3C"/>
    <w:rsid w:val="00E271ED"/>
    <w:rsid w:val="00E272E5"/>
    <w:rsid w:val="00E272E6"/>
    <w:rsid w:val="00E276A8"/>
    <w:rsid w:val="00E2783D"/>
    <w:rsid w:val="00E27BBE"/>
    <w:rsid w:val="00E27CC0"/>
    <w:rsid w:val="00E27EFB"/>
    <w:rsid w:val="00E301E9"/>
    <w:rsid w:val="00E3032E"/>
    <w:rsid w:val="00E3039E"/>
    <w:rsid w:val="00E30508"/>
    <w:rsid w:val="00E3061E"/>
    <w:rsid w:val="00E30638"/>
    <w:rsid w:val="00E3084F"/>
    <w:rsid w:val="00E308DB"/>
    <w:rsid w:val="00E30932"/>
    <w:rsid w:val="00E30A33"/>
    <w:rsid w:val="00E30BD0"/>
    <w:rsid w:val="00E30E4C"/>
    <w:rsid w:val="00E30EF1"/>
    <w:rsid w:val="00E3112D"/>
    <w:rsid w:val="00E31415"/>
    <w:rsid w:val="00E315F6"/>
    <w:rsid w:val="00E3176B"/>
    <w:rsid w:val="00E319DA"/>
    <w:rsid w:val="00E31CB7"/>
    <w:rsid w:val="00E31F38"/>
    <w:rsid w:val="00E31F48"/>
    <w:rsid w:val="00E320C2"/>
    <w:rsid w:val="00E3223A"/>
    <w:rsid w:val="00E32335"/>
    <w:rsid w:val="00E325D1"/>
    <w:rsid w:val="00E32DD5"/>
    <w:rsid w:val="00E32DF5"/>
    <w:rsid w:val="00E32E17"/>
    <w:rsid w:val="00E3304E"/>
    <w:rsid w:val="00E331C0"/>
    <w:rsid w:val="00E33340"/>
    <w:rsid w:val="00E333CB"/>
    <w:rsid w:val="00E33971"/>
    <w:rsid w:val="00E33D4F"/>
    <w:rsid w:val="00E33D53"/>
    <w:rsid w:val="00E33EAE"/>
    <w:rsid w:val="00E33ED3"/>
    <w:rsid w:val="00E340B4"/>
    <w:rsid w:val="00E34305"/>
    <w:rsid w:val="00E34414"/>
    <w:rsid w:val="00E344BA"/>
    <w:rsid w:val="00E34A1F"/>
    <w:rsid w:val="00E34A6B"/>
    <w:rsid w:val="00E34C25"/>
    <w:rsid w:val="00E34E56"/>
    <w:rsid w:val="00E35114"/>
    <w:rsid w:val="00E35333"/>
    <w:rsid w:val="00E353DC"/>
    <w:rsid w:val="00E35619"/>
    <w:rsid w:val="00E3577F"/>
    <w:rsid w:val="00E3583C"/>
    <w:rsid w:val="00E358A3"/>
    <w:rsid w:val="00E358A5"/>
    <w:rsid w:val="00E3594A"/>
    <w:rsid w:val="00E35A0E"/>
    <w:rsid w:val="00E35AD2"/>
    <w:rsid w:val="00E35BC7"/>
    <w:rsid w:val="00E35BDD"/>
    <w:rsid w:val="00E36015"/>
    <w:rsid w:val="00E36190"/>
    <w:rsid w:val="00E36302"/>
    <w:rsid w:val="00E36399"/>
    <w:rsid w:val="00E36593"/>
    <w:rsid w:val="00E36936"/>
    <w:rsid w:val="00E36A0B"/>
    <w:rsid w:val="00E36AD3"/>
    <w:rsid w:val="00E36FD4"/>
    <w:rsid w:val="00E372B7"/>
    <w:rsid w:val="00E37563"/>
    <w:rsid w:val="00E37C44"/>
    <w:rsid w:val="00E404D2"/>
    <w:rsid w:val="00E407CF"/>
    <w:rsid w:val="00E407F6"/>
    <w:rsid w:val="00E409A2"/>
    <w:rsid w:val="00E40E07"/>
    <w:rsid w:val="00E40F80"/>
    <w:rsid w:val="00E415C3"/>
    <w:rsid w:val="00E4175E"/>
    <w:rsid w:val="00E4193D"/>
    <w:rsid w:val="00E4194E"/>
    <w:rsid w:val="00E41C1C"/>
    <w:rsid w:val="00E41F17"/>
    <w:rsid w:val="00E4213E"/>
    <w:rsid w:val="00E422B7"/>
    <w:rsid w:val="00E422C0"/>
    <w:rsid w:val="00E4254B"/>
    <w:rsid w:val="00E42693"/>
    <w:rsid w:val="00E426DC"/>
    <w:rsid w:val="00E428B6"/>
    <w:rsid w:val="00E42CB3"/>
    <w:rsid w:val="00E42D0B"/>
    <w:rsid w:val="00E42F19"/>
    <w:rsid w:val="00E431D0"/>
    <w:rsid w:val="00E432EB"/>
    <w:rsid w:val="00E435D0"/>
    <w:rsid w:val="00E43840"/>
    <w:rsid w:val="00E438CB"/>
    <w:rsid w:val="00E43ACD"/>
    <w:rsid w:val="00E43BBA"/>
    <w:rsid w:val="00E43D20"/>
    <w:rsid w:val="00E440B9"/>
    <w:rsid w:val="00E441C6"/>
    <w:rsid w:val="00E443D7"/>
    <w:rsid w:val="00E44500"/>
    <w:rsid w:val="00E4457B"/>
    <w:rsid w:val="00E44B61"/>
    <w:rsid w:val="00E44BBF"/>
    <w:rsid w:val="00E44CAC"/>
    <w:rsid w:val="00E44CB5"/>
    <w:rsid w:val="00E44E0F"/>
    <w:rsid w:val="00E44F30"/>
    <w:rsid w:val="00E450C3"/>
    <w:rsid w:val="00E4538C"/>
    <w:rsid w:val="00E453DA"/>
    <w:rsid w:val="00E45719"/>
    <w:rsid w:val="00E45938"/>
    <w:rsid w:val="00E45995"/>
    <w:rsid w:val="00E45A03"/>
    <w:rsid w:val="00E45A6A"/>
    <w:rsid w:val="00E45B03"/>
    <w:rsid w:val="00E45D58"/>
    <w:rsid w:val="00E45DAB"/>
    <w:rsid w:val="00E4620E"/>
    <w:rsid w:val="00E46537"/>
    <w:rsid w:val="00E4684E"/>
    <w:rsid w:val="00E46A66"/>
    <w:rsid w:val="00E46D4F"/>
    <w:rsid w:val="00E4711E"/>
    <w:rsid w:val="00E471EB"/>
    <w:rsid w:val="00E4721E"/>
    <w:rsid w:val="00E47251"/>
    <w:rsid w:val="00E472FE"/>
    <w:rsid w:val="00E4739B"/>
    <w:rsid w:val="00E47441"/>
    <w:rsid w:val="00E478E4"/>
    <w:rsid w:val="00E47AEA"/>
    <w:rsid w:val="00E47C1C"/>
    <w:rsid w:val="00E47EFE"/>
    <w:rsid w:val="00E47F1B"/>
    <w:rsid w:val="00E4F97C"/>
    <w:rsid w:val="00E50057"/>
    <w:rsid w:val="00E501CF"/>
    <w:rsid w:val="00E50607"/>
    <w:rsid w:val="00E50C10"/>
    <w:rsid w:val="00E50D6C"/>
    <w:rsid w:val="00E50E76"/>
    <w:rsid w:val="00E51170"/>
    <w:rsid w:val="00E5125C"/>
    <w:rsid w:val="00E5126A"/>
    <w:rsid w:val="00E515FC"/>
    <w:rsid w:val="00E5167C"/>
    <w:rsid w:val="00E5173E"/>
    <w:rsid w:val="00E51A13"/>
    <w:rsid w:val="00E51B82"/>
    <w:rsid w:val="00E51C5A"/>
    <w:rsid w:val="00E51FB0"/>
    <w:rsid w:val="00E52071"/>
    <w:rsid w:val="00E520E9"/>
    <w:rsid w:val="00E521DB"/>
    <w:rsid w:val="00E521E0"/>
    <w:rsid w:val="00E526AD"/>
    <w:rsid w:val="00E5278F"/>
    <w:rsid w:val="00E527CE"/>
    <w:rsid w:val="00E529A6"/>
    <w:rsid w:val="00E52D67"/>
    <w:rsid w:val="00E52D86"/>
    <w:rsid w:val="00E52EDA"/>
    <w:rsid w:val="00E52EF1"/>
    <w:rsid w:val="00E53199"/>
    <w:rsid w:val="00E53228"/>
    <w:rsid w:val="00E53826"/>
    <w:rsid w:val="00E5391F"/>
    <w:rsid w:val="00E53C4F"/>
    <w:rsid w:val="00E53CB0"/>
    <w:rsid w:val="00E5412E"/>
    <w:rsid w:val="00E54773"/>
    <w:rsid w:val="00E54776"/>
    <w:rsid w:val="00E5489A"/>
    <w:rsid w:val="00E5491E"/>
    <w:rsid w:val="00E5492B"/>
    <w:rsid w:val="00E54ACD"/>
    <w:rsid w:val="00E54C46"/>
    <w:rsid w:val="00E54CE8"/>
    <w:rsid w:val="00E54DB8"/>
    <w:rsid w:val="00E5500E"/>
    <w:rsid w:val="00E55059"/>
    <w:rsid w:val="00E553D5"/>
    <w:rsid w:val="00E558B3"/>
    <w:rsid w:val="00E55ABA"/>
    <w:rsid w:val="00E55B0A"/>
    <w:rsid w:val="00E55B2C"/>
    <w:rsid w:val="00E55D42"/>
    <w:rsid w:val="00E55E1B"/>
    <w:rsid w:val="00E56036"/>
    <w:rsid w:val="00E5607D"/>
    <w:rsid w:val="00E56256"/>
    <w:rsid w:val="00E562F2"/>
    <w:rsid w:val="00E563A0"/>
    <w:rsid w:val="00E565B7"/>
    <w:rsid w:val="00E568A0"/>
    <w:rsid w:val="00E56940"/>
    <w:rsid w:val="00E569B5"/>
    <w:rsid w:val="00E56A6E"/>
    <w:rsid w:val="00E56B35"/>
    <w:rsid w:val="00E56F54"/>
    <w:rsid w:val="00E56FC4"/>
    <w:rsid w:val="00E5700C"/>
    <w:rsid w:val="00E57168"/>
    <w:rsid w:val="00E573B9"/>
    <w:rsid w:val="00E575A9"/>
    <w:rsid w:val="00E576E9"/>
    <w:rsid w:val="00E57764"/>
    <w:rsid w:val="00E57C9D"/>
    <w:rsid w:val="00E57D0F"/>
    <w:rsid w:val="00E57D35"/>
    <w:rsid w:val="00E57DBA"/>
    <w:rsid w:val="00E57F86"/>
    <w:rsid w:val="00E6006A"/>
    <w:rsid w:val="00E6028C"/>
    <w:rsid w:val="00E60462"/>
    <w:rsid w:val="00E60737"/>
    <w:rsid w:val="00E60822"/>
    <w:rsid w:val="00E60865"/>
    <w:rsid w:val="00E609FB"/>
    <w:rsid w:val="00E60ADD"/>
    <w:rsid w:val="00E60BF8"/>
    <w:rsid w:val="00E60D2A"/>
    <w:rsid w:val="00E6180B"/>
    <w:rsid w:val="00E61946"/>
    <w:rsid w:val="00E619BC"/>
    <w:rsid w:val="00E61A37"/>
    <w:rsid w:val="00E61A90"/>
    <w:rsid w:val="00E61D0F"/>
    <w:rsid w:val="00E6208D"/>
    <w:rsid w:val="00E620C5"/>
    <w:rsid w:val="00E6218F"/>
    <w:rsid w:val="00E622D9"/>
    <w:rsid w:val="00E6255B"/>
    <w:rsid w:val="00E62770"/>
    <w:rsid w:val="00E62808"/>
    <w:rsid w:val="00E62967"/>
    <w:rsid w:val="00E6297A"/>
    <w:rsid w:val="00E629DE"/>
    <w:rsid w:val="00E62A47"/>
    <w:rsid w:val="00E62D61"/>
    <w:rsid w:val="00E62F9E"/>
    <w:rsid w:val="00E630E4"/>
    <w:rsid w:val="00E63419"/>
    <w:rsid w:val="00E639F2"/>
    <w:rsid w:val="00E63B0F"/>
    <w:rsid w:val="00E63E09"/>
    <w:rsid w:val="00E640E8"/>
    <w:rsid w:val="00E643C5"/>
    <w:rsid w:val="00E64498"/>
    <w:rsid w:val="00E645C3"/>
    <w:rsid w:val="00E64899"/>
    <w:rsid w:val="00E64A70"/>
    <w:rsid w:val="00E64B4A"/>
    <w:rsid w:val="00E64B62"/>
    <w:rsid w:val="00E64BA3"/>
    <w:rsid w:val="00E64D38"/>
    <w:rsid w:val="00E64D69"/>
    <w:rsid w:val="00E64E1B"/>
    <w:rsid w:val="00E64E97"/>
    <w:rsid w:val="00E65069"/>
    <w:rsid w:val="00E6512E"/>
    <w:rsid w:val="00E65132"/>
    <w:rsid w:val="00E6513A"/>
    <w:rsid w:val="00E65470"/>
    <w:rsid w:val="00E654F0"/>
    <w:rsid w:val="00E65522"/>
    <w:rsid w:val="00E655B5"/>
    <w:rsid w:val="00E65658"/>
    <w:rsid w:val="00E6569A"/>
    <w:rsid w:val="00E656BF"/>
    <w:rsid w:val="00E65817"/>
    <w:rsid w:val="00E6586C"/>
    <w:rsid w:val="00E659B4"/>
    <w:rsid w:val="00E65A4A"/>
    <w:rsid w:val="00E65BC3"/>
    <w:rsid w:val="00E65C3B"/>
    <w:rsid w:val="00E65C4C"/>
    <w:rsid w:val="00E65C68"/>
    <w:rsid w:val="00E660F2"/>
    <w:rsid w:val="00E662FB"/>
    <w:rsid w:val="00E665A8"/>
    <w:rsid w:val="00E66737"/>
    <w:rsid w:val="00E6677C"/>
    <w:rsid w:val="00E668D6"/>
    <w:rsid w:val="00E66903"/>
    <w:rsid w:val="00E66DCF"/>
    <w:rsid w:val="00E66F1B"/>
    <w:rsid w:val="00E67237"/>
    <w:rsid w:val="00E6731C"/>
    <w:rsid w:val="00E67436"/>
    <w:rsid w:val="00E67583"/>
    <w:rsid w:val="00E675D0"/>
    <w:rsid w:val="00E67A5F"/>
    <w:rsid w:val="00E67B98"/>
    <w:rsid w:val="00E67CC2"/>
    <w:rsid w:val="00E67D36"/>
    <w:rsid w:val="00E67D6E"/>
    <w:rsid w:val="00E67DAF"/>
    <w:rsid w:val="00E702BA"/>
    <w:rsid w:val="00E70312"/>
    <w:rsid w:val="00E7032B"/>
    <w:rsid w:val="00E703F2"/>
    <w:rsid w:val="00E70612"/>
    <w:rsid w:val="00E70644"/>
    <w:rsid w:val="00E70783"/>
    <w:rsid w:val="00E7078C"/>
    <w:rsid w:val="00E707C3"/>
    <w:rsid w:val="00E707EC"/>
    <w:rsid w:val="00E708A2"/>
    <w:rsid w:val="00E7092D"/>
    <w:rsid w:val="00E70B79"/>
    <w:rsid w:val="00E711B1"/>
    <w:rsid w:val="00E71567"/>
    <w:rsid w:val="00E7169A"/>
    <w:rsid w:val="00E716B6"/>
    <w:rsid w:val="00E71E9C"/>
    <w:rsid w:val="00E72156"/>
    <w:rsid w:val="00E7250C"/>
    <w:rsid w:val="00E725B9"/>
    <w:rsid w:val="00E726DB"/>
    <w:rsid w:val="00E727A4"/>
    <w:rsid w:val="00E727A7"/>
    <w:rsid w:val="00E7287C"/>
    <w:rsid w:val="00E72A05"/>
    <w:rsid w:val="00E72DCE"/>
    <w:rsid w:val="00E72ED2"/>
    <w:rsid w:val="00E72F94"/>
    <w:rsid w:val="00E731D6"/>
    <w:rsid w:val="00E736DE"/>
    <w:rsid w:val="00E73756"/>
    <w:rsid w:val="00E739AF"/>
    <w:rsid w:val="00E73A75"/>
    <w:rsid w:val="00E73B1F"/>
    <w:rsid w:val="00E73C5E"/>
    <w:rsid w:val="00E73E5E"/>
    <w:rsid w:val="00E73EDB"/>
    <w:rsid w:val="00E74497"/>
    <w:rsid w:val="00E7472F"/>
    <w:rsid w:val="00E7491F"/>
    <w:rsid w:val="00E74983"/>
    <w:rsid w:val="00E7499F"/>
    <w:rsid w:val="00E74A47"/>
    <w:rsid w:val="00E74AD6"/>
    <w:rsid w:val="00E74B31"/>
    <w:rsid w:val="00E74B69"/>
    <w:rsid w:val="00E74C8E"/>
    <w:rsid w:val="00E74CAA"/>
    <w:rsid w:val="00E74F87"/>
    <w:rsid w:val="00E7541C"/>
    <w:rsid w:val="00E7564F"/>
    <w:rsid w:val="00E75651"/>
    <w:rsid w:val="00E75749"/>
    <w:rsid w:val="00E75B6C"/>
    <w:rsid w:val="00E75CDF"/>
    <w:rsid w:val="00E76183"/>
    <w:rsid w:val="00E766FB"/>
    <w:rsid w:val="00E76817"/>
    <w:rsid w:val="00E768C4"/>
    <w:rsid w:val="00E76B7B"/>
    <w:rsid w:val="00E76DE7"/>
    <w:rsid w:val="00E76E8F"/>
    <w:rsid w:val="00E773AB"/>
    <w:rsid w:val="00E77475"/>
    <w:rsid w:val="00E775F6"/>
    <w:rsid w:val="00E77636"/>
    <w:rsid w:val="00E779F7"/>
    <w:rsid w:val="00E77BAC"/>
    <w:rsid w:val="00E77BB2"/>
    <w:rsid w:val="00E77E5D"/>
    <w:rsid w:val="00E7FCC0"/>
    <w:rsid w:val="00E80079"/>
    <w:rsid w:val="00E80167"/>
    <w:rsid w:val="00E80207"/>
    <w:rsid w:val="00E804AA"/>
    <w:rsid w:val="00E80660"/>
    <w:rsid w:val="00E809D1"/>
    <w:rsid w:val="00E80CF1"/>
    <w:rsid w:val="00E80D8D"/>
    <w:rsid w:val="00E80FFE"/>
    <w:rsid w:val="00E812EA"/>
    <w:rsid w:val="00E8150D"/>
    <w:rsid w:val="00E81663"/>
    <w:rsid w:val="00E81779"/>
    <w:rsid w:val="00E81A1F"/>
    <w:rsid w:val="00E81A2C"/>
    <w:rsid w:val="00E81BC4"/>
    <w:rsid w:val="00E81DEE"/>
    <w:rsid w:val="00E81F4E"/>
    <w:rsid w:val="00E82106"/>
    <w:rsid w:val="00E821DC"/>
    <w:rsid w:val="00E8229A"/>
    <w:rsid w:val="00E8265E"/>
    <w:rsid w:val="00E8283B"/>
    <w:rsid w:val="00E828E7"/>
    <w:rsid w:val="00E82A3E"/>
    <w:rsid w:val="00E82A47"/>
    <w:rsid w:val="00E82EAE"/>
    <w:rsid w:val="00E8318A"/>
    <w:rsid w:val="00E83248"/>
    <w:rsid w:val="00E8349B"/>
    <w:rsid w:val="00E8373A"/>
    <w:rsid w:val="00E83765"/>
    <w:rsid w:val="00E837BC"/>
    <w:rsid w:val="00E838F1"/>
    <w:rsid w:val="00E83A57"/>
    <w:rsid w:val="00E83A9C"/>
    <w:rsid w:val="00E83B71"/>
    <w:rsid w:val="00E83BED"/>
    <w:rsid w:val="00E83DF4"/>
    <w:rsid w:val="00E83E53"/>
    <w:rsid w:val="00E8406B"/>
    <w:rsid w:val="00E84105"/>
    <w:rsid w:val="00E84424"/>
    <w:rsid w:val="00E844BF"/>
    <w:rsid w:val="00E84512"/>
    <w:rsid w:val="00E84765"/>
    <w:rsid w:val="00E85401"/>
    <w:rsid w:val="00E856B2"/>
    <w:rsid w:val="00E85786"/>
    <w:rsid w:val="00E85866"/>
    <w:rsid w:val="00E85891"/>
    <w:rsid w:val="00E8607F"/>
    <w:rsid w:val="00E86238"/>
    <w:rsid w:val="00E8628D"/>
    <w:rsid w:val="00E865F5"/>
    <w:rsid w:val="00E868D7"/>
    <w:rsid w:val="00E869D9"/>
    <w:rsid w:val="00E869DB"/>
    <w:rsid w:val="00E86A5F"/>
    <w:rsid w:val="00E86A90"/>
    <w:rsid w:val="00E86DFB"/>
    <w:rsid w:val="00E86F8D"/>
    <w:rsid w:val="00E87023"/>
    <w:rsid w:val="00E87053"/>
    <w:rsid w:val="00E87072"/>
    <w:rsid w:val="00E87444"/>
    <w:rsid w:val="00E87724"/>
    <w:rsid w:val="00E87D7D"/>
    <w:rsid w:val="00E87FCB"/>
    <w:rsid w:val="00E901A5"/>
    <w:rsid w:val="00E90304"/>
    <w:rsid w:val="00E90C33"/>
    <w:rsid w:val="00E90CAE"/>
    <w:rsid w:val="00E90F16"/>
    <w:rsid w:val="00E90F4E"/>
    <w:rsid w:val="00E91262"/>
    <w:rsid w:val="00E9140A"/>
    <w:rsid w:val="00E91521"/>
    <w:rsid w:val="00E9156D"/>
    <w:rsid w:val="00E9179F"/>
    <w:rsid w:val="00E917FE"/>
    <w:rsid w:val="00E91877"/>
    <w:rsid w:val="00E91A56"/>
    <w:rsid w:val="00E9236F"/>
    <w:rsid w:val="00E924FA"/>
    <w:rsid w:val="00E92684"/>
    <w:rsid w:val="00E9269E"/>
    <w:rsid w:val="00E927CA"/>
    <w:rsid w:val="00E9283C"/>
    <w:rsid w:val="00E929A3"/>
    <w:rsid w:val="00E929EE"/>
    <w:rsid w:val="00E92B66"/>
    <w:rsid w:val="00E92E5A"/>
    <w:rsid w:val="00E92EA6"/>
    <w:rsid w:val="00E92F17"/>
    <w:rsid w:val="00E93278"/>
    <w:rsid w:val="00E9370D"/>
    <w:rsid w:val="00E937B3"/>
    <w:rsid w:val="00E937D8"/>
    <w:rsid w:val="00E9380A"/>
    <w:rsid w:val="00E93889"/>
    <w:rsid w:val="00E93A9A"/>
    <w:rsid w:val="00E93B8E"/>
    <w:rsid w:val="00E93EB1"/>
    <w:rsid w:val="00E93F97"/>
    <w:rsid w:val="00E93FA5"/>
    <w:rsid w:val="00E9405D"/>
    <w:rsid w:val="00E94245"/>
    <w:rsid w:val="00E94275"/>
    <w:rsid w:val="00E942A0"/>
    <w:rsid w:val="00E94633"/>
    <w:rsid w:val="00E946E1"/>
    <w:rsid w:val="00E9487F"/>
    <w:rsid w:val="00E9497F"/>
    <w:rsid w:val="00E94AE2"/>
    <w:rsid w:val="00E94D6D"/>
    <w:rsid w:val="00E9519A"/>
    <w:rsid w:val="00E951EA"/>
    <w:rsid w:val="00E956E0"/>
    <w:rsid w:val="00E9572A"/>
    <w:rsid w:val="00E95B67"/>
    <w:rsid w:val="00E95D7C"/>
    <w:rsid w:val="00E95F6A"/>
    <w:rsid w:val="00E96020"/>
    <w:rsid w:val="00E960AE"/>
    <w:rsid w:val="00E964A3"/>
    <w:rsid w:val="00E9664B"/>
    <w:rsid w:val="00E968C0"/>
    <w:rsid w:val="00E96959"/>
    <w:rsid w:val="00E96FBF"/>
    <w:rsid w:val="00E9704E"/>
    <w:rsid w:val="00E97141"/>
    <w:rsid w:val="00E972FE"/>
    <w:rsid w:val="00E9763E"/>
    <w:rsid w:val="00E97674"/>
    <w:rsid w:val="00E977B2"/>
    <w:rsid w:val="00E977BE"/>
    <w:rsid w:val="00E97860"/>
    <w:rsid w:val="00E9799D"/>
    <w:rsid w:val="00E97B4C"/>
    <w:rsid w:val="00E97D3D"/>
    <w:rsid w:val="00E97F95"/>
    <w:rsid w:val="00E9E081"/>
    <w:rsid w:val="00EA00C9"/>
    <w:rsid w:val="00EA050A"/>
    <w:rsid w:val="00EA09ED"/>
    <w:rsid w:val="00EA0E61"/>
    <w:rsid w:val="00EA1019"/>
    <w:rsid w:val="00EA143B"/>
    <w:rsid w:val="00EA179B"/>
    <w:rsid w:val="00EA18D2"/>
    <w:rsid w:val="00EA18E8"/>
    <w:rsid w:val="00EA1A9D"/>
    <w:rsid w:val="00EA1BB2"/>
    <w:rsid w:val="00EA1C12"/>
    <w:rsid w:val="00EA1E76"/>
    <w:rsid w:val="00EA21F3"/>
    <w:rsid w:val="00EA2346"/>
    <w:rsid w:val="00EA2643"/>
    <w:rsid w:val="00EA271C"/>
    <w:rsid w:val="00EA28F5"/>
    <w:rsid w:val="00EA2B1C"/>
    <w:rsid w:val="00EA3064"/>
    <w:rsid w:val="00EA319D"/>
    <w:rsid w:val="00EA32B2"/>
    <w:rsid w:val="00EA34AF"/>
    <w:rsid w:val="00EA38A2"/>
    <w:rsid w:val="00EA38AA"/>
    <w:rsid w:val="00EA39EB"/>
    <w:rsid w:val="00EA3AE3"/>
    <w:rsid w:val="00EA3DC9"/>
    <w:rsid w:val="00EA3F66"/>
    <w:rsid w:val="00EA4471"/>
    <w:rsid w:val="00EA449B"/>
    <w:rsid w:val="00EA46DB"/>
    <w:rsid w:val="00EA46EA"/>
    <w:rsid w:val="00EA4742"/>
    <w:rsid w:val="00EA47FC"/>
    <w:rsid w:val="00EA4A3B"/>
    <w:rsid w:val="00EA4B32"/>
    <w:rsid w:val="00EA4B74"/>
    <w:rsid w:val="00EA4CBA"/>
    <w:rsid w:val="00EA4FCB"/>
    <w:rsid w:val="00EA508C"/>
    <w:rsid w:val="00EA56C1"/>
    <w:rsid w:val="00EA575B"/>
    <w:rsid w:val="00EA5907"/>
    <w:rsid w:val="00EA59AF"/>
    <w:rsid w:val="00EA5A3A"/>
    <w:rsid w:val="00EA5C33"/>
    <w:rsid w:val="00EA5D97"/>
    <w:rsid w:val="00EA5E4D"/>
    <w:rsid w:val="00EA5E6B"/>
    <w:rsid w:val="00EA618C"/>
    <w:rsid w:val="00EA6783"/>
    <w:rsid w:val="00EA6BBE"/>
    <w:rsid w:val="00EA6BE8"/>
    <w:rsid w:val="00EA6CF3"/>
    <w:rsid w:val="00EA6FAC"/>
    <w:rsid w:val="00EA71BC"/>
    <w:rsid w:val="00EA7707"/>
    <w:rsid w:val="00EA7D25"/>
    <w:rsid w:val="00EA7D91"/>
    <w:rsid w:val="00EB06AF"/>
    <w:rsid w:val="00EB0A3F"/>
    <w:rsid w:val="00EB0B29"/>
    <w:rsid w:val="00EB0BB5"/>
    <w:rsid w:val="00EB0E8A"/>
    <w:rsid w:val="00EB0F6B"/>
    <w:rsid w:val="00EB1529"/>
    <w:rsid w:val="00EB16D0"/>
    <w:rsid w:val="00EB1A0B"/>
    <w:rsid w:val="00EB1C9C"/>
    <w:rsid w:val="00EB1F4E"/>
    <w:rsid w:val="00EB21F4"/>
    <w:rsid w:val="00EB2250"/>
    <w:rsid w:val="00EB230C"/>
    <w:rsid w:val="00EB27D5"/>
    <w:rsid w:val="00EB289D"/>
    <w:rsid w:val="00EB294A"/>
    <w:rsid w:val="00EB2ABD"/>
    <w:rsid w:val="00EB2BC3"/>
    <w:rsid w:val="00EB2C1C"/>
    <w:rsid w:val="00EB2C48"/>
    <w:rsid w:val="00EB3069"/>
    <w:rsid w:val="00EB3313"/>
    <w:rsid w:val="00EB3362"/>
    <w:rsid w:val="00EB363F"/>
    <w:rsid w:val="00EB36A2"/>
    <w:rsid w:val="00EB37D4"/>
    <w:rsid w:val="00EB3AE1"/>
    <w:rsid w:val="00EB3B49"/>
    <w:rsid w:val="00EB3BC5"/>
    <w:rsid w:val="00EB3F96"/>
    <w:rsid w:val="00EB4084"/>
    <w:rsid w:val="00EB467D"/>
    <w:rsid w:val="00EB484B"/>
    <w:rsid w:val="00EB48C9"/>
    <w:rsid w:val="00EB494D"/>
    <w:rsid w:val="00EB4A89"/>
    <w:rsid w:val="00EB4B4D"/>
    <w:rsid w:val="00EB4BEF"/>
    <w:rsid w:val="00EB4C75"/>
    <w:rsid w:val="00EB4DD2"/>
    <w:rsid w:val="00EB4F96"/>
    <w:rsid w:val="00EB5053"/>
    <w:rsid w:val="00EB537C"/>
    <w:rsid w:val="00EB544F"/>
    <w:rsid w:val="00EB54E3"/>
    <w:rsid w:val="00EB5593"/>
    <w:rsid w:val="00EB573E"/>
    <w:rsid w:val="00EB5785"/>
    <w:rsid w:val="00EB5A2B"/>
    <w:rsid w:val="00EB5CFA"/>
    <w:rsid w:val="00EB5E36"/>
    <w:rsid w:val="00EB5F06"/>
    <w:rsid w:val="00EB5F94"/>
    <w:rsid w:val="00EB6407"/>
    <w:rsid w:val="00EB67A2"/>
    <w:rsid w:val="00EB68DC"/>
    <w:rsid w:val="00EB6B78"/>
    <w:rsid w:val="00EB6C72"/>
    <w:rsid w:val="00EB6D63"/>
    <w:rsid w:val="00EB6E3E"/>
    <w:rsid w:val="00EB725D"/>
    <w:rsid w:val="00EB759D"/>
    <w:rsid w:val="00EB7677"/>
    <w:rsid w:val="00EB7928"/>
    <w:rsid w:val="00EB7A27"/>
    <w:rsid w:val="00EBD0EF"/>
    <w:rsid w:val="00EBDD4E"/>
    <w:rsid w:val="00EC004F"/>
    <w:rsid w:val="00EC013F"/>
    <w:rsid w:val="00EC01E5"/>
    <w:rsid w:val="00EC0340"/>
    <w:rsid w:val="00EC0876"/>
    <w:rsid w:val="00EC0B50"/>
    <w:rsid w:val="00EC0D88"/>
    <w:rsid w:val="00EC0EEB"/>
    <w:rsid w:val="00EC0F45"/>
    <w:rsid w:val="00EC1039"/>
    <w:rsid w:val="00EC1145"/>
    <w:rsid w:val="00EC126E"/>
    <w:rsid w:val="00EC13EF"/>
    <w:rsid w:val="00EC1445"/>
    <w:rsid w:val="00EC1463"/>
    <w:rsid w:val="00EC155A"/>
    <w:rsid w:val="00EC159C"/>
    <w:rsid w:val="00EC1851"/>
    <w:rsid w:val="00EC1BBA"/>
    <w:rsid w:val="00EC1D7F"/>
    <w:rsid w:val="00EC1D9F"/>
    <w:rsid w:val="00EC2006"/>
    <w:rsid w:val="00EC20BD"/>
    <w:rsid w:val="00EC214B"/>
    <w:rsid w:val="00EC215F"/>
    <w:rsid w:val="00EC2497"/>
    <w:rsid w:val="00EC2654"/>
    <w:rsid w:val="00EC2701"/>
    <w:rsid w:val="00EC2734"/>
    <w:rsid w:val="00EC2741"/>
    <w:rsid w:val="00EC2ADB"/>
    <w:rsid w:val="00EC2B47"/>
    <w:rsid w:val="00EC2E85"/>
    <w:rsid w:val="00EC2EFA"/>
    <w:rsid w:val="00EC3028"/>
    <w:rsid w:val="00EC30C0"/>
    <w:rsid w:val="00EC30DB"/>
    <w:rsid w:val="00EC313B"/>
    <w:rsid w:val="00EC3187"/>
    <w:rsid w:val="00EC367F"/>
    <w:rsid w:val="00EC37DC"/>
    <w:rsid w:val="00EC3831"/>
    <w:rsid w:val="00EC3C03"/>
    <w:rsid w:val="00EC3D06"/>
    <w:rsid w:val="00EC408E"/>
    <w:rsid w:val="00EC4304"/>
    <w:rsid w:val="00EC4311"/>
    <w:rsid w:val="00EC43D3"/>
    <w:rsid w:val="00EC4555"/>
    <w:rsid w:val="00EC45B9"/>
    <w:rsid w:val="00EC45BA"/>
    <w:rsid w:val="00EC494B"/>
    <w:rsid w:val="00EC4A9C"/>
    <w:rsid w:val="00EC4D12"/>
    <w:rsid w:val="00EC4EE4"/>
    <w:rsid w:val="00EC50A4"/>
    <w:rsid w:val="00EC542E"/>
    <w:rsid w:val="00EC5562"/>
    <w:rsid w:val="00EC5C57"/>
    <w:rsid w:val="00EC5D56"/>
    <w:rsid w:val="00EC63C3"/>
    <w:rsid w:val="00EC656F"/>
    <w:rsid w:val="00EC72F6"/>
    <w:rsid w:val="00EC7634"/>
    <w:rsid w:val="00EC7836"/>
    <w:rsid w:val="00EC78A8"/>
    <w:rsid w:val="00EC795B"/>
    <w:rsid w:val="00EC7C5B"/>
    <w:rsid w:val="00EC7C76"/>
    <w:rsid w:val="00ED02C5"/>
    <w:rsid w:val="00ED0370"/>
    <w:rsid w:val="00ED0434"/>
    <w:rsid w:val="00ED0533"/>
    <w:rsid w:val="00ED0545"/>
    <w:rsid w:val="00ED05E3"/>
    <w:rsid w:val="00ED0936"/>
    <w:rsid w:val="00ED098B"/>
    <w:rsid w:val="00ED0B92"/>
    <w:rsid w:val="00ED0CA5"/>
    <w:rsid w:val="00ED0D96"/>
    <w:rsid w:val="00ED10F2"/>
    <w:rsid w:val="00ED12E8"/>
    <w:rsid w:val="00ED15DF"/>
    <w:rsid w:val="00ED197B"/>
    <w:rsid w:val="00ED1BE7"/>
    <w:rsid w:val="00ED2093"/>
    <w:rsid w:val="00ED20D1"/>
    <w:rsid w:val="00ED2595"/>
    <w:rsid w:val="00ED2C11"/>
    <w:rsid w:val="00ED2C32"/>
    <w:rsid w:val="00ED2D01"/>
    <w:rsid w:val="00ED2E98"/>
    <w:rsid w:val="00ED2F0F"/>
    <w:rsid w:val="00ED317C"/>
    <w:rsid w:val="00ED3316"/>
    <w:rsid w:val="00ED3609"/>
    <w:rsid w:val="00ED375D"/>
    <w:rsid w:val="00ED3773"/>
    <w:rsid w:val="00ED3824"/>
    <w:rsid w:val="00ED3CC0"/>
    <w:rsid w:val="00ED3E28"/>
    <w:rsid w:val="00ED3E79"/>
    <w:rsid w:val="00ED40FA"/>
    <w:rsid w:val="00ED41BE"/>
    <w:rsid w:val="00ED4526"/>
    <w:rsid w:val="00ED48AC"/>
    <w:rsid w:val="00ED49E7"/>
    <w:rsid w:val="00ED4E52"/>
    <w:rsid w:val="00ED5561"/>
    <w:rsid w:val="00ED562F"/>
    <w:rsid w:val="00ED57AB"/>
    <w:rsid w:val="00ED582B"/>
    <w:rsid w:val="00ED5919"/>
    <w:rsid w:val="00ED5978"/>
    <w:rsid w:val="00ED59BF"/>
    <w:rsid w:val="00ED5B2D"/>
    <w:rsid w:val="00ED5BC3"/>
    <w:rsid w:val="00ED5C8C"/>
    <w:rsid w:val="00ED636F"/>
    <w:rsid w:val="00ED64B4"/>
    <w:rsid w:val="00ED6B25"/>
    <w:rsid w:val="00ED6B9F"/>
    <w:rsid w:val="00ED6BC6"/>
    <w:rsid w:val="00ED6E38"/>
    <w:rsid w:val="00ED6FCE"/>
    <w:rsid w:val="00ED70AC"/>
    <w:rsid w:val="00ED72B2"/>
    <w:rsid w:val="00ED7445"/>
    <w:rsid w:val="00ED7808"/>
    <w:rsid w:val="00ED788A"/>
    <w:rsid w:val="00ED79A4"/>
    <w:rsid w:val="00ED7C19"/>
    <w:rsid w:val="00ED7CD0"/>
    <w:rsid w:val="00ED7D00"/>
    <w:rsid w:val="00ED7E50"/>
    <w:rsid w:val="00ED7EB8"/>
    <w:rsid w:val="00EE00FB"/>
    <w:rsid w:val="00EE02D6"/>
    <w:rsid w:val="00EE02FF"/>
    <w:rsid w:val="00EE0404"/>
    <w:rsid w:val="00EE042A"/>
    <w:rsid w:val="00EE0640"/>
    <w:rsid w:val="00EE0A8A"/>
    <w:rsid w:val="00EE0AB3"/>
    <w:rsid w:val="00EE0D13"/>
    <w:rsid w:val="00EE12DE"/>
    <w:rsid w:val="00EE18BA"/>
    <w:rsid w:val="00EE190C"/>
    <w:rsid w:val="00EE19A2"/>
    <w:rsid w:val="00EE1A7E"/>
    <w:rsid w:val="00EE1DAA"/>
    <w:rsid w:val="00EE1E74"/>
    <w:rsid w:val="00EE1F8F"/>
    <w:rsid w:val="00EE2024"/>
    <w:rsid w:val="00EE208A"/>
    <w:rsid w:val="00EE238F"/>
    <w:rsid w:val="00EE23A0"/>
    <w:rsid w:val="00EE248E"/>
    <w:rsid w:val="00EE2528"/>
    <w:rsid w:val="00EE265A"/>
    <w:rsid w:val="00EE2AFA"/>
    <w:rsid w:val="00EE2E09"/>
    <w:rsid w:val="00EE2E42"/>
    <w:rsid w:val="00EE2E44"/>
    <w:rsid w:val="00EE320A"/>
    <w:rsid w:val="00EE344B"/>
    <w:rsid w:val="00EE35A4"/>
    <w:rsid w:val="00EE3896"/>
    <w:rsid w:val="00EE3924"/>
    <w:rsid w:val="00EE393F"/>
    <w:rsid w:val="00EE3A5B"/>
    <w:rsid w:val="00EE3CCB"/>
    <w:rsid w:val="00EE3F2E"/>
    <w:rsid w:val="00EE4192"/>
    <w:rsid w:val="00EE4224"/>
    <w:rsid w:val="00EE447F"/>
    <w:rsid w:val="00EE458E"/>
    <w:rsid w:val="00EE45FC"/>
    <w:rsid w:val="00EE468D"/>
    <w:rsid w:val="00EE47E1"/>
    <w:rsid w:val="00EE4A04"/>
    <w:rsid w:val="00EE4BC8"/>
    <w:rsid w:val="00EE4D28"/>
    <w:rsid w:val="00EE4EA0"/>
    <w:rsid w:val="00EE4F11"/>
    <w:rsid w:val="00EE4FE4"/>
    <w:rsid w:val="00EE54A9"/>
    <w:rsid w:val="00EE550E"/>
    <w:rsid w:val="00EE558E"/>
    <w:rsid w:val="00EE563E"/>
    <w:rsid w:val="00EE5767"/>
    <w:rsid w:val="00EE5781"/>
    <w:rsid w:val="00EE578A"/>
    <w:rsid w:val="00EE58F3"/>
    <w:rsid w:val="00EE597C"/>
    <w:rsid w:val="00EE5A5C"/>
    <w:rsid w:val="00EE5CBC"/>
    <w:rsid w:val="00EE5ED2"/>
    <w:rsid w:val="00EE5F94"/>
    <w:rsid w:val="00EE5FE2"/>
    <w:rsid w:val="00EE60F3"/>
    <w:rsid w:val="00EE6256"/>
    <w:rsid w:val="00EE658B"/>
    <w:rsid w:val="00EE67C9"/>
    <w:rsid w:val="00EE67D7"/>
    <w:rsid w:val="00EE6ADC"/>
    <w:rsid w:val="00EE6B8A"/>
    <w:rsid w:val="00EE6C2C"/>
    <w:rsid w:val="00EE6C5B"/>
    <w:rsid w:val="00EE6EBE"/>
    <w:rsid w:val="00EE6EF8"/>
    <w:rsid w:val="00EE7154"/>
    <w:rsid w:val="00EE7289"/>
    <w:rsid w:val="00EE72EC"/>
    <w:rsid w:val="00EE747A"/>
    <w:rsid w:val="00EE74DA"/>
    <w:rsid w:val="00EE74E2"/>
    <w:rsid w:val="00EE7605"/>
    <w:rsid w:val="00EE76A2"/>
    <w:rsid w:val="00EE7AC5"/>
    <w:rsid w:val="00EE7BD1"/>
    <w:rsid w:val="00EE7C94"/>
    <w:rsid w:val="00EE7E95"/>
    <w:rsid w:val="00EF0120"/>
    <w:rsid w:val="00EF0139"/>
    <w:rsid w:val="00EF027E"/>
    <w:rsid w:val="00EF0302"/>
    <w:rsid w:val="00EF04BC"/>
    <w:rsid w:val="00EF0500"/>
    <w:rsid w:val="00EF0C8C"/>
    <w:rsid w:val="00EF122F"/>
    <w:rsid w:val="00EF1603"/>
    <w:rsid w:val="00EF1765"/>
    <w:rsid w:val="00EF1B90"/>
    <w:rsid w:val="00EF2113"/>
    <w:rsid w:val="00EF211A"/>
    <w:rsid w:val="00EF2672"/>
    <w:rsid w:val="00EF26B6"/>
    <w:rsid w:val="00EF26C4"/>
    <w:rsid w:val="00EF2726"/>
    <w:rsid w:val="00EF2888"/>
    <w:rsid w:val="00EF2D5D"/>
    <w:rsid w:val="00EF2E2F"/>
    <w:rsid w:val="00EF2F9A"/>
    <w:rsid w:val="00EF3096"/>
    <w:rsid w:val="00EF30C6"/>
    <w:rsid w:val="00EF3192"/>
    <w:rsid w:val="00EF3676"/>
    <w:rsid w:val="00EF3768"/>
    <w:rsid w:val="00EF3B02"/>
    <w:rsid w:val="00EF3BAF"/>
    <w:rsid w:val="00EF3DC2"/>
    <w:rsid w:val="00EF4127"/>
    <w:rsid w:val="00EF431F"/>
    <w:rsid w:val="00EF4452"/>
    <w:rsid w:val="00EF4508"/>
    <w:rsid w:val="00EF49F5"/>
    <w:rsid w:val="00EF4A24"/>
    <w:rsid w:val="00EF4B36"/>
    <w:rsid w:val="00EF4B44"/>
    <w:rsid w:val="00EF4B8F"/>
    <w:rsid w:val="00EF4D17"/>
    <w:rsid w:val="00EF4D9A"/>
    <w:rsid w:val="00EF4EDD"/>
    <w:rsid w:val="00EF5977"/>
    <w:rsid w:val="00EF5B8D"/>
    <w:rsid w:val="00EF5C42"/>
    <w:rsid w:val="00EF5C5E"/>
    <w:rsid w:val="00EF5EBD"/>
    <w:rsid w:val="00EF625A"/>
    <w:rsid w:val="00EF62C2"/>
    <w:rsid w:val="00EF6508"/>
    <w:rsid w:val="00EF6517"/>
    <w:rsid w:val="00EF66D7"/>
    <w:rsid w:val="00EF6784"/>
    <w:rsid w:val="00EF6902"/>
    <w:rsid w:val="00EF6F49"/>
    <w:rsid w:val="00EF7E53"/>
    <w:rsid w:val="00F0000F"/>
    <w:rsid w:val="00F0021A"/>
    <w:rsid w:val="00F002FC"/>
    <w:rsid w:val="00F00457"/>
    <w:rsid w:val="00F005C3"/>
    <w:rsid w:val="00F00B38"/>
    <w:rsid w:val="00F00C4C"/>
    <w:rsid w:val="00F00CB0"/>
    <w:rsid w:val="00F00F36"/>
    <w:rsid w:val="00F00F6B"/>
    <w:rsid w:val="00F010B7"/>
    <w:rsid w:val="00F0132F"/>
    <w:rsid w:val="00F01434"/>
    <w:rsid w:val="00F017CF"/>
    <w:rsid w:val="00F01878"/>
    <w:rsid w:val="00F018F4"/>
    <w:rsid w:val="00F01CEF"/>
    <w:rsid w:val="00F01D7F"/>
    <w:rsid w:val="00F01F05"/>
    <w:rsid w:val="00F01FDC"/>
    <w:rsid w:val="00F02215"/>
    <w:rsid w:val="00F0250E"/>
    <w:rsid w:val="00F02AD6"/>
    <w:rsid w:val="00F02C48"/>
    <w:rsid w:val="00F02D56"/>
    <w:rsid w:val="00F02D5A"/>
    <w:rsid w:val="00F02DA2"/>
    <w:rsid w:val="00F03431"/>
    <w:rsid w:val="00F03440"/>
    <w:rsid w:val="00F03736"/>
    <w:rsid w:val="00F03756"/>
    <w:rsid w:val="00F03D64"/>
    <w:rsid w:val="00F03D6B"/>
    <w:rsid w:val="00F03DED"/>
    <w:rsid w:val="00F03E14"/>
    <w:rsid w:val="00F03EDE"/>
    <w:rsid w:val="00F04244"/>
    <w:rsid w:val="00F043EA"/>
    <w:rsid w:val="00F04458"/>
    <w:rsid w:val="00F047D2"/>
    <w:rsid w:val="00F04859"/>
    <w:rsid w:val="00F04C5C"/>
    <w:rsid w:val="00F04ED3"/>
    <w:rsid w:val="00F0516A"/>
    <w:rsid w:val="00F05279"/>
    <w:rsid w:val="00F05A7B"/>
    <w:rsid w:val="00F05B3D"/>
    <w:rsid w:val="00F05B94"/>
    <w:rsid w:val="00F05CD6"/>
    <w:rsid w:val="00F05DFD"/>
    <w:rsid w:val="00F0601A"/>
    <w:rsid w:val="00F060AD"/>
    <w:rsid w:val="00F06150"/>
    <w:rsid w:val="00F0640A"/>
    <w:rsid w:val="00F0659C"/>
    <w:rsid w:val="00F06AA8"/>
    <w:rsid w:val="00F06B31"/>
    <w:rsid w:val="00F06B51"/>
    <w:rsid w:val="00F06CDA"/>
    <w:rsid w:val="00F06D27"/>
    <w:rsid w:val="00F06EFB"/>
    <w:rsid w:val="00F06FA3"/>
    <w:rsid w:val="00F06FE3"/>
    <w:rsid w:val="00F07362"/>
    <w:rsid w:val="00F07665"/>
    <w:rsid w:val="00F0768B"/>
    <w:rsid w:val="00F0773B"/>
    <w:rsid w:val="00F07910"/>
    <w:rsid w:val="00F0794F"/>
    <w:rsid w:val="00F07AAC"/>
    <w:rsid w:val="00F07EF6"/>
    <w:rsid w:val="00F100B1"/>
    <w:rsid w:val="00F1029A"/>
    <w:rsid w:val="00F102CD"/>
    <w:rsid w:val="00F107E6"/>
    <w:rsid w:val="00F108FE"/>
    <w:rsid w:val="00F10A07"/>
    <w:rsid w:val="00F10B4E"/>
    <w:rsid w:val="00F10C3C"/>
    <w:rsid w:val="00F10D8A"/>
    <w:rsid w:val="00F10F37"/>
    <w:rsid w:val="00F10FAB"/>
    <w:rsid w:val="00F11100"/>
    <w:rsid w:val="00F1115F"/>
    <w:rsid w:val="00F11303"/>
    <w:rsid w:val="00F11325"/>
    <w:rsid w:val="00F114B7"/>
    <w:rsid w:val="00F1159A"/>
    <w:rsid w:val="00F1179E"/>
    <w:rsid w:val="00F11D89"/>
    <w:rsid w:val="00F11DC0"/>
    <w:rsid w:val="00F11DCF"/>
    <w:rsid w:val="00F11DE2"/>
    <w:rsid w:val="00F11F43"/>
    <w:rsid w:val="00F11F60"/>
    <w:rsid w:val="00F12147"/>
    <w:rsid w:val="00F12184"/>
    <w:rsid w:val="00F12198"/>
    <w:rsid w:val="00F121E7"/>
    <w:rsid w:val="00F122F5"/>
    <w:rsid w:val="00F123D8"/>
    <w:rsid w:val="00F128EE"/>
    <w:rsid w:val="00F12A94"/>
    <w:rsid w:val="00F12D48"/>
    <w:rsid w:val="00F12DDA"/>
    <w:rsid w:val="00F12EBD"/>
    <w:rsid w:val="00F131AB"/>
    <w:rsid w:val="00F13305"/>
    <w:rsid w:val="00F13397"/>
    <w:rsid w:val="00F133C0"/>
    <w:rsid w:val="00F1343E"/>
    <w:rsid w:val="00F1344B"/>
    <w:rsid w:val="00F13948"/>
    <w:rsid w:val="00F13C2E"/>
    <w:rsid w:val="00F141C8"/>
    <w:rsid w:val="00F14204"/>
    <w:rsid w:val="00F14336"/>
    <w:rsid w:val="00F14804"/>
    <w:rsid w:val="00F14EB9"/>
    <w:rsid w:val="00F153C1"/>
    <w:rsid w:val="00F1541E"/>
    <w:rsid w:val="00F15D0D"/>
    <w:rsid w:val="00F15D5F"/>
    <w:rsid w:val="00F16017"/>
    <w:rsid w:val="00F161B1"/>
    <w:rsid w:val="00F16217"/>
    <w:rsid w:val="00F16D2C"/>
    <w:rsid w:val="00F16DF5"/>
    <w:rsid w:val="00F16F72"/>
    <w:rsid w:val="00F171C9"/>
    <w:rsid w:val="00F1720E"/>
    <w:rsid w:val="00F1722E"/>
    <w:rsid w:val="00F173E7"/>
    <w:rsid w:val="00F1750F"/>
    <w:rsid w:val="00F175EF"/>
    <w:rsid w:val="00F17A2D"/>
    <w:rsid w:val="00F17A5E"/>
    <w:rsid w:val="00F17AF4"/>
    <w:rsid w:val="00F17B24"/>
    <w:rsid w:val="00F17BC2"/>
    <w:rsid w:val="00F17C82"/>
    <w:rsid w:val="00F17E1C"/>
    <w:rsid w:val="00F20251"/>
    <w:rsid w:val="00F202CD"/>
    <w:rsid w:val="00F2038E"/>
    <w:rsid w:val="00F20454"/>
    <w:rsid w:val="00F2045F"/>
    <w:rsid w:val="00F20879"/>
    <w:rsid w:val="00F2094B"/>
    <w:rsid w:val="00F20D10"/>
    <w:rsid w:val="00F21014"/>
    <w:rsid w:val="00F210B2"/>
    <w:rsid w:val="00F21123"/>
    <w:rsid w:val="00F2114D"/>
    <w:rsid w:val="00F2137F"/>
    <w:rsid w:val="00F217B5"/>
    <w:rsid w:val="00F217FC"/>
    <w:rsid w:val="00F2196F"/>
    <w:rsid w:val="00F21B3C"/>
    <w:rsid w:val="00F21FFE"/>
    <w:rsid w:val="00F2233D"/>
    <w:rsid w:val="00F223ED"/>
    <w:rsid w:val="00F22540"/>
    <w:rsid w:val="00F226E6"/>
    <w:rsid w:val="00F226F6"/>
    <w:rsid w:val="00F2289B"/>
    <w:rsid w:val="00F22937"/>
    <w:rsid w:val="00F2295F"/>
    <w:rsid w:val="00F229B1"/>
    <w:rsid w:val="00F229E3"/>
    <w:rsid w:val="00F22B0C"/>
    <w:rsid w:val="00F22B6F"/>
    <w:rsid w:val="00F22BB5"/>
    <w:rsid w:val="00F22C92"/>
    <w:rsid w:val="00F22FCA"/>
    <w:rsid w:val="00F232D7"/>
    <w:rsid w:val="00F235A9"/>
    <w:rsid w:val="00F23AA4"/>
    <w:rsid w:val="00F23AC6"/>
    <w:rsid w:val="00F23B72"/>
    <w:rsid w:val="00F23BCC"/>
    <w:rsid w:val="00F23CA9"/>
    <w:rsid w:val="00F23D3A"/>
    <w:rsid w:val="00F2419B"/>
    <w:rsid w:val="00F2449C"/>
    <w:rsid w:val="00F246A2"/>
    <w:rsid w:val="00F246D3"/>
    <w:rsid w:val="00F2475A"/>
    <w:rsid w:val="00F24A7E"/>
    <w:rsid w:val="00F24C48"/>
    <w:rsid w:val="00F24CDF"/>
    <w:rsid w:val="00F24E32"/>
    <w:rsid w:val="00F24FCD"/>
    <w:rsid w:val="00F25423"/>
    <w:rsid w:val="00F254F9"/>
    <w:rsid w:val="00F2559C"/>
    <w:rsid w:val="00F255A7"/>
    <w:rsid w:val="00F256DF"/>
    <w:rsid w:val="00F2590A"/>
    <w:rsid w:val="00F25920"/>
    <w:rsid w:val="00F25C6A"/>
    <w:rsid w:val="00F25C7E"/>
    <w:rsid w:val="00F25E9E"/>
    <w:rsid w:val="00F266FD"/>
    <w:rsid w:val="00F26A7B"/>
    <w:rsid w:val="00F26B34"/>
    <w:rsid w:val="00F26E82"/>
    <w:rsid w:val="00F26E97"/>
    <w:rsid w:val="00F26FBF"/>
    <w:rsid w:val="00F270ED"/>
    <w:rsid w:val="00F27172"/>
    <w:rsid w:val="00F2735E"/>
    <w:rsid w:val="00F27420"/>
    <w:rsid w:val="00F2746E"/>
    <w:rsid w:val="00F27598"/>
    <w:rsid w:val="00F2760F"/>
    <w:rsid w:val="00F2772C"/>
    <w:rsid w:val="00F27966"/>
    <w:rsid w:val="00F27C4E"/>
    <w:rsid w:val="00F27F49"/>
    <w:rsid w:val="00F27FD4"/>
    <w:rsid w:val="00F3014D"/>
    <w:rsid w:val="00F3052F"/>
    <w:rsid w:val="00F30730"/>
    <w:rsid w:val="00F30891"/>
    <w:rsid w:val="00F30A9D"/>
    <w:rsid w:val="00F30D29"/>
    <w:rsid w:val="00F30D6A"/>
    <w:rsid w:val="00F31089"/>
    <w:rsid w:val="00F31129"/>
    <w:rsid w:val="00F311EC"/>
    <w:rsid w:val="00F3120E"/>
    <w:rsid w:val="00F3152C"/>
    <w:rsid w:val="00F31684"/>
    <w:rsid w:val="00F3170B"/>
    <w:rsid w:val="00F31929"/>
    <w:rsid w:val="00F31A1F"/>
    <w:rsid w:val="00F31B15"/>
    <w:rsid w:val="00F31DDE"/>
    <w:rsid w:val="00F32125"/>
    <w:rsid w:val="00F32367"/>
    <w:rsid w:val="00F32860"/>
    <w:rsid w:val="00F328AF"/>
    <w:rsid w:val="00F32C82"/>
    <w:rsid w:val="00F33059"/>
    <w:rsid w:val="00F33494"/>
    <w:rsid w:val="00F3361F"/>
    <w:rsid w:val="00F33BB3"/>
    <w:rsid w:val="00F33C13"/>
    <w:rsid w:val="00F340B1"/>
    <w:rsid w:val="00F34108"/>
    <w:rsid w:val="00F3422C"/>
    <w:rsid w:val="00F3430B"/>
    <w:rsid w:val="00F3437B"/>
    <w:rsid w:val="00F343B7"/>
    <w:rsid w:val="00F3471B"/>
    <w:rsid w:val="00F349AD"/>
    <w:rsid w:val="00F34A64"/>
    <w:rsid w:val="00F34DDB"/>
    <w:rsid w:val="00F34E4C"/>
    <w:rsid w:val="00F3512A"/>
    <w:rsid w:val="00F3579D"/>
    <w:rsid w:val="00F35890"/>
    <w:rsid w:val="00F358A0"/>
    <w:rsid w:val="00F3598C"/>
    <w:rsid w:val="00F35AA5"/>
    <w:rsid w:val="00F35D2D"/>
    <w:rsid w:val="00F36047"/>
    <w:rsid w:val="00F3669D"/>
    <w:rsid w:val="00F366AA"/>
    <w:rsid w:val="00F36988"/>
    <w:rsid w:val="00F36AB2"/>
    <w:rsid w:val="00F36B36"/>
    <w:rsid w:val="00F36C16"/>
    <w:rsid w:val="00F36C5A"/>
    <w:rsid w:val="00F36C97"/>
    <w:rsid w:val="00F36E8A"/>
    <w:rsid w:val="00F36F0E"/>
    <w:rsid w:val="00F36F8D"/>
    <w:rsid w:val="00F36FF7"/>
    <w:rsid w:val="00F37448"/>
    <w:rsid w:val="00F3745D"/>
    <w:rsid w:val="00F3765E"/>
    <w:rsid w:val="00F3790C"/>
    <w:rsid w:val="00F37B5B"/>
    <w:rsid w:val="00F37C1C"/>
    <w:rsid w:val="00F37C39"/>
    <w:rsid w:val="00F37C63"/>
    <w:rsid w:val="00F37C85"/>
    <w:rsid w:val="00F37FE2"/>
    <w:rsid w:val="00F40057"/>
    <w:rsid w:val="00F400D8"/>
    <w:rsid w:val="00F40243"/>
    <w:rsid w:val="00F40671"/>
    <w:rsid w:val="00F408CA"/>
    <w:rsid w:val="00F40CC8"/>
    <w:rsid w:val="00F40D06"/>
    <w:rsid w:val="00F40DC9"/>
    <w:rsid w:val="00F40E3D"/>
    <w:rsid w:val="00F41163"/>
    <w:rsid w:val="00F41221"/>
    <w:rsid w:val="00F41449"/>
    <w:rsid w:val="00F41600"/>
    <w:rsid w:val="00F4169C"/>
    <w:rsid w:val="00F41744"/>
    <w:rsid w:val="00F4176A"/>
    <w:rsid w:val="00F41FC9"/>
    <w:rsid w:val="00F420A3"/>
    <w:rsid w:val="00F423BE"/>
    <w:rsid w:val="00F4242D"/>
    <w:rsid w:val="00F425BC"/>
    <w:rsid w:val="00F42718"/>
    <w:rsid w:val="00F427A2"/>
    <w:rsid w:val="00F42809"/>
    <w:rsid w:val="00F4285D"/>
    <w:rsid w:val="00F42B9D"/>
    <w:rsid w:val="00F42C90"/>
    <w:rsid w:val="00F42CB9"/>
    <w:rsid w:val="00F42F53"/>
    <w:rsid w:val="00F4307F"/>
    <w:rsid w:val="00F4309F"/>
    <w:rsid w:val="00F43407"/>
    <w:rsid w:val="00F4350E"/>
    <w:rsid w:val="00F43616"/>
    <w:rsid w:val="00F4363D"/>
    <w:rsid w:val="00F43748"/>
    <w:rsid w:val="00F437AC"/>
    <w:rsid w:val="00F43845"/>
    <w:rsid w:val="00F43AFA"/>
    <w:rsid w:val="00F43CF3"/>
    <w:rsid w:val="00F4411F"/>
    <w:rsid w:val="00F44211"/>
    <w:rsid w:val="00F44357"/>
    <w:rsid w:val="00F44539"/>
    <w:rsid w:val="00F44590"/>
    <w:rsid w:val="00F44728"/>
    <w:rsid w:val="00F448B6"/>
    <w:rsid w:val="00F449D9"/>
    <w:rsid w:val="00F44A07"/>
    <w:rsid w:val="00F44A18"/>
    <w:rsid w:val="00F44BB0"/>
    <w:rsid w:val="00F4504B"/>
    <w:rsid w:val="00F451A0"/>
    <w:rsid w:val="00F453D5"/>
    <w:rsid w:val="00F45A13"/>
    <w:rsid w:val="00F45B1B"/>
    <w:rsid w:val="00F45B9C"/>
    <w:rsid w:val="00F45CF5"/>
    <w:rsid w:val="00F4610C"/>
    <w:rsid w:val="00F46112"/>
    <w:rsid w:val="00F461AA"/>
    <w:rsid w:val="00F464EC"/>
    <w:rsid w:val="00F4650C"/>
    <w:rsid w:val="00F467CB"/>
    <w:rsid w:val="00F46D80"/>
    <w:rsid w:val="00F46D86"/>
    <w:rsid w:val="00F46ECB"/>
    <w:rsid w:val="00F46EF4"/>
    <w:rsid w:val="00F46FCE"/>
    <w:rsid w:val="00F46FF7"/>
    <w:rsid w:val="00F470BA"/>
    <w:rsid w:val="00F47234"/>
    <w:rsid w:val="00F474FB"/>
    <w:rsid w:val="00F476C5"/>
    <w:rsid w:val="00F47818"/>
    <w:rsid w:val="00F478EF"/>
    <w:rsid w:val="00F4796C"/>
    <w:rsid w:val="00F479E4"/>
    <w:rsid w:val="00F47A1B"/>
    <w:rsid w:val="00F47A26"/>
    <w:rsid w:val="00F47B0A"/>
    <w:rsid w:val="00F47C4D"/>
    <w:rsid w:val="00F47D58"/>
    <w:rsid w:val="00F50040"/>
    <w:rsid w:val="00F50048"/>
    <w:rsid w:val="00F501F2"/>
    <w:rsid w:val="00F503A3"/>
    <w:rsid w:val="00F503F2"/>
    <w:rsid w:val="00F50540"/>
    <w:rsid w:val="00F5081F"/>
    <w:rsid w:val="00F50D9D"/>
    <w:rsid w:val="00F50EE0"/>
    <w:rsid w:val="00F510B8"/>
    <w:rsid w:val="00F512DE"/>
    <w:rsid w:val="00F513BF"/>
    <w:rsid w:val="00F51512"/>
    <w:rsid w:val="00F51707"/>
    <w:rsid w:val="00F517AB"/>
    <w:rsid w:val="00F51A6F"/>
    <w:rsid w:val="00F51D16"/>
    <w:rsid w:val="00F51DC8"/>
    <w:rsid w:val="00F51EC4"/>
    <w:rsid w:val="00F520C3"/>
    <w:rsid w:val="00F523BB"/>
    <w:rsid w:val="00F525C9"/>
    <w:rsid w:val="00F52607"/>
    <w:rsid w:val="00F52A20"/>
    <w:rsid w:val="00F52A3D"/>
    <w:rsid w:val="00F52B19"/>
    <w:rsid w:val="00F52B99"/>
    <w:rsid w:val="00F52C2D"/>
    <w:rsid w:val="00F52C64"/>
    <w:rsid w:val="00F52CEE"/>
    <w:rsid w:val="00F52D86"/>
    <w:rsid w:val="00F52E4D"/>
    <w:rsid w:val="00F52EB2"/>
    <w:rsid w:val="00F53269"/>
    <w:rsid w:val="00F532A3"/>
    <w:rsid w:val="00F53360"/>
    <w:rsid w:val="00F53728"/>
    <w:rsid w:val="00F5383F"/>
    <w:rsid w:val="00F5396F"/>
    <w:rsid w:val="00F53D4D"/>
    <w:rsid w:val="00F53D78"/>
    <w:rsid w:val="00F53DC9"/>
    <w:rsid w:val="00F53E4B"/>
    <w:rsid w:val="00F54144"/>
    <w:rsid w:val="00F541FD"/>
    <w:rsid w:val="00F54364"/>
    <w:rsid w:val="00F543D3"/>
    <w:rsid w:val="00F54460"/>
    <w:rsid w:val="00F5457A"/>
    <w:rsid w:val="00F5459E"/>
    <w:rsid w:val="00F545EC"/>
    <w:rsid w:val="00F54773"/>
    <w:rsid w:val="00F54BBE"/>
    <w:rsid w:val="00F54DEC"/>
    <w:rsid w:val="00F54FAC"/>
    <w:rsid w:val="00F55072"/>
    <w:rsid w:val="00F553A0"/>
    <w:rsid w:val="00F554E7"/>
    <w:rsid w:val="00F558BA"/>
    <w:rsid w:val="00F55A97"/>
    <w:rsid w:val="00F55BAA"/>
    <w:rsid w:val="00F55D37"/>
    <w:rsid w:val="00F55EAB"/>
    <w:rsid w:val="00F5605D"/>
    <w:rsid w:val="00F560CF"/>
    <w:rsid w:val="00F56502"/>
    <w:rsid w:val="00F56829"/>
    <w:rsid w:val="00F5685B"/>
    <w:rsid w:val="00F569F6"/>
    <w:rsid w:val="00F56DAA"/>
    <w:rsid w:val="00F570C1"/>
    <w:rsid w:val="00F57475"/>
    <w:rsid w:val="00F57BCD"/>
    <w:rsid w:val="00F57E48"/>
    <w:rsid w:val="00F57E5B"/>
    <w:rsid w:val="00F57E89"/>
    <w:rsid w:val="00F57F6E"/>
    <w:rsid w:val="00F59891"/>
    <w:rsid w:val="00F5FA0B"/>
    <w:rsid w:val="00F600F8"/>
    <w:rsid w:val="00F60158"/>
    <w:rsid w:val="00F601E9"/>
    <w:rsid w:val="00F602D9"/>
    <w:rsid w:val="00F60367"/>
    <w:rsid w:val="00F60404"/>
    <w:rsid w:val="00F605B8"/>
    <w:rsid w:val="00F606F1"/>
    <w:rsid w:val="00F60B4C"/>
    <w:rsid w:val="00F60C23"/>
    <w:rsid w:val="00F60D64"/>
    <w:rsid w:val="00F60DCC"/>
    <w:rsid w:val="00F61052"/>
    <w:rsid w:val="00F612C7"/>
    <w:rsid w:val="00F612F8"/>
    <w:rsid w:val="00F613A1"/>
    <w:rsid w:val="00F614DB"/>
    <w:rsid w:val="00F614F4"/>
    <w:rsid w:val="00F6184E"/>
    <w:rsid w:val="00F61A5E"/>
    <w:rsid w:val="00F61EFE"/>
    <w:rsid w:val="00F61F55"/>
    <w:rsid w:val="00F622CD"/>
    <w:rsid w:val="00F6243E"/>
    <w:rsid w:val="00F62577"/>
    <w:rsid w:val="00F6265B"/>
    <w:rsid w:val="00F6273A"/>
    <w:rsid w:val="00F627C8"/>
    <w:rsid w:val="00F62830"/>
    <w:rsid w:val="00F62D54"/>
    <w:rsid w:val="00F63038"/>
    <w:rsid w:val="00F63149"/>
    <w:rsid w:val="00F631E8"/>
    <w:rsid w:val="00F63249"/>
    <w:rsid w:val="00F63288"/>
    <w:rsid w:val="00F63377"/>
    <w:rsid w:val="00F63440"/>
    <w:rsid w:val="00F63641"/>
    <w:rsid w:val="00F637C1"/>
    <w:rsid w:val="00F638A5"/>
    <w:rsid w:val="00F63A34"/>
    <w:rsid w:val="00F63BCD"/>
    <w:rsid w:val="00F63D89"/>
    <w:rsid w:val="00F6405E"/>
    <w:rsid w:val="00F6414B"/>
    <w:rsid w:val="00F6418B"/>
    <w:rsid w:val="00F641D0"/>
    <w:rsid w:val="00F64344"/>
    <w:rsid w:val="00F644A6"/>
    <w:rsid w:val="00F644FF"/>
    <w:rsid w:val="00F6450C"/>
    <w:rsid w:val="00F64779"/>
    <w:rsid w:val="00F647D6"/>
    <w:rsid w:val="00F64B7E"/>
    <w:rsid w:val="00F6501B"/>
    <w:rsid w:val="00F65483"/>
    <w:rsid w:val="00F65603"/>
    <w:rsid w:val="00F65756"/>
    <w:rsid w:val="00F6575A"/>
    <w:rsid w:val="00F65908"/>
    <w:rsid w:val="00F65917"/>
    <w:rsid w:val="00F65B8A"/>
    <w:rsid w:val="00F65C2E"/>
    <w:rsid w:val="00F65C6F"/>
    <w:rsid w:val="00F65D45"/>
    <w:rsid w:val="00F65E30"/>
    <w:rsid w:val="00F66048"/>
    <w:rsid w:val="00F661C1"/>
    <w:rsid w:val="00F662C4"/>
    <w:rsid w:val="00F66AE1"/>
    <w:rsid w:val="00F66BA6"/>
    <w:rsid w:val="00F66BEC"/>
    <w:rsid w:val="00F66CA7"/>
    <w:rsid w:val="00F66E36"/>
    <w:rsid w:val="00F66EB1"/>
    <w:rsid w:val="00F66FDD"/>
    <w:rsid w:val="00F6759E"/>
    <w:rsid w:val="00F6764D"/>
    <w:rsid w:val="00F676B4"/>
    <w:rsid w:val="00F67894"/>
    <w:rsid w:val="00F67B11"/>
    <w:rsid w:val="00F67F88"/>
    <w:rsid w:val="00F67FBF"/>
    <w:rsid w:val="00F70140"/>
    <w:rsid w:val="00F701ED"/>
    <w:rsid w:val="00F7028B"/>
    <w:rsid w:val="00F703C7"/>
    <w:rsid w:val="00F70E9F"/>
    <w:rsid w:val="00F70FC8"/>
    <w:rsid w:val="00F71080"/>
    <w:rsid w:val="00F712D3"/>
    <w:rsid w:val="00F713D1"/>
    <w:rsid w:val="00F71449"/>
    <w:rsid w:val="00F717A6"/>
    <w:rsid w:val="00F71992"/>
    <w:rsid w:val="00F71A24"/>
    <w:rsid w:val="00F71ADB"/>
    <w:rsid w:val="00F71C25"/>
    <w:rsid w:val="00F71CA8"/>
    <w:rsid w:val="00F71DB1"/>
    <w:rsid w:val="00F720EE"/>
    <w:rsid w:val="00F72141"/>
    <w:rsid w:val="00F72212"/>
    <w:rsid w:val="00F724B7"/>
    <w:rsid w:val="00F729F4"/>
    <w:rsid w:val="00F72AEE"/>
    <w:rsid w:val="00F72B47"/>
    <w:rsid w:val="00F72C37"/>
    <w:rsid w:val="00F72C78"/>
    <w:rsid w:val="00F72CD4"/>
    <w:rsid w:val="00F72CDF"/>
    <w:rsid w:val="00F72D88"/>
    <w:rsid w:val="00F73096"/>
    <w:rsid w:val="00F73186"/>
    <w:rsid w:val="00F7321E"/>
    <w:rsid w:val="00F7327D"/>
    <w:rsid w:val="00F736C2"/>
    <w:rsid w:val="00F73755"/>
    <w:rsid w:val="00F739F2"/>
    <w:rsid w:val="00F73A3C"/>
    <w:rsid w:val="00F73B31"/>
    <w:rsid w:val="00F73DDC"/>
    <w:rsid w:val="00F73ED8"/>
    <w:rsid w:val="00F73F71"/>
    <w:rsid w:val="00F73FEB"/>
    <w:rsid w:val="00F7442A"/>
    <w:rsid w:val="00F74675"/>
    <w:rsid w:val="00F746AC"/>
    <w:rsid w:val="00F74A18"/>
    <w:rsid w:val="00F74A8D"/>
    <w:rsid w:val="00F74B07"/>
    <w:rsid w:val="00F74C2C"/>
    <w:rsid w:val="00F74E02"/>
    <w:rsid w:val="00F750C0"/>
    <w:rsid w:val="00F75103"/>
    <w:rsid w:val="00F7527F"/>
    <w:rsid w:val="00F75381"/>
    <w:rsid w:val="00F753C3"/>
    <w:rsid w:val="00F754B3"/>
    <w:rsid w:val="00F75600"/>
    <w:rsid w:val="00F75632"/>
    <w:rsid w:val="00F756A0"/>
    <w:rsid w:val="00F7583D"/>
    <w:rsid w:val="00F75941"/>
    <w:rsid w:val="00F75BD0"/>
    <w:rsid w:val="00F75E83"/>
    <w:rsid w:val="00F75EAF"/>
    <w:rsid w:val="00F75F45"/>
    <w:rsid w:val="00F75F4E"/>
    <w:rsid w:val="00F75F6A"/>
    <w:rsid w:val="00F760A9"/>
    <w:rsid w:val="00F7614E"/>
    <w:rsid w:val="00F762CE"/>
    <w:rsid w:val="00F764D4"/>
    <w:rsid w:val="00F76554"/>
    <w:rsid w:val="00F76640"/>
    <w:rsid w:val="00F76685"/>
    <w:rsid w:val="00F766F0"/>
    <w:rsid w:val="00F7699A"/>
    <w:rsid w:val="00F76A4E"/>
    <w:rsid w:val="00F76DCF"/>
    <w:rsid w:val="00F76EE6"/>
    <w:rsid w:val="00F770B7"/>
    <w:rsid w:val="00F77178"/>
    <w:rsid w:val="00F772A0"/>
    <w:rsid w:val="00F773FC"/>
    <w:rsid w:val="00F77492"/>
    <w:rsid w:val="00F775A4"/>
    <w:rsid w:val="00F775B8"/>
    <w:rsid w:val="00F778DB"/>
    <w:rsid w:val="00F7792C"/>
    <w:rsid w:val="00F7796E"/>
    <w:rsid w:val="00F7799A"/>
    <w:rsid w:val="00F77D07"/>
    <w:rsid w:val="00F80280"/>
    <w:rsid w:val="00F8070A"/>
    <w:rsid w:val="00F80780"/>
    <w:rsid w:val="00F807FD"/>
    <w:rsid w:val="00F808FD"/>
    <w:rsid w:val="00F8093B"/>
    <w:rsid w:val="00F80A11"/>
    <w:rsid w:val="00F80AD3"/>
    <w:rsid w:val="00F80D2F"/>
    <w:rsid w:val="00F80E43"/>
    <w:rsid w:val="00F810E6"/>
    <w:rsid w:val="00F81453"/>
    <w:rsid w:val="00F8176F"/>
    <w:rsid w:val="00F81880"/>
    <w:rsid w:val="00F81A00"/>
    <w:rsid w:val="00F81D74"/>
    <w:rsid w:val="00F81F0A"/>
    <w:rsid w:val="00F81FF3"/>
    <w:rsid w:val="00F821F0"/>
    <w:rsid w:val="00F82265"/>
    <w:rsid w:val="00F822D9"/>
    <w:rsid w:val="00F82312"/>
    <w:rsid w:val="00F825B9"/>
    <w:rsid w:val="00F82670"/>
    <w:rsid w:val="00F82692"/>
    <w:rsid w:val="00F826EF"/>
    <w:rsid w:val="00F82747"/>
    <w:rsid w:val="00F82870"/>
    <w:rsid w:val="00F8290F"/>
    <w:rsid w:val="00F82D9D"/>
    <w:rsid w:val="00F82F2C"/>
    <w:rsid w:val="00F8312A"/>
    <w:rsid w:val="00F8346D"/>
    <w:rsid w:val="00F834D2"/>
    <w:rsid w:val="00F83D37"/>
    <w:rsid w:val="00F83DBE"/>
    <w:rsid w:val="00F83E33"/>
    <w:rsid w:val="00F843DF"/>
    <w:rsid w:val="00F8446A"/>
    <w:rsid w:val="00F845EC"/>
    <w:rsid w:val="00F84801"/>
    <w:rsid w:val="00F84A86"/>
    <w:rsid w:val="00F84B31"/>
    <w:rsid w:val="00F84E1F"/>
    <w:rsid w:val="00F84E36"/>
    <w:rsid w:val="00F8532D"/>
    <w:rsid w:val="00F8570E"/>
    <w:rsid w:val="00F85B76"/>
    <w:rsid w:val="00F85FFA"/>
    <w:rsid w:val="00F85FFE"/>
    <w:rsid w:val="00F861B2"/>
    <w:rsid w:val="00F86277"/>
    <w:rsid w:val="00F864C2"/>
    <w:rsid w:val="00F8689C"/>
    <w:rsid w:val="00F8691B"/>
    <w:rsid w:val="00F86A62"/>
    <w:rsid w:val="00F86B71"/>
    <w:rsid w:val="00F86D89"/>
    <w:rsid w:val="00F86E62"/>
    <w:rsid w:val="00F86F30"/>
    <w:rsid w:val="00F86F90"/>
    <w:rsid w:val="00F87336"/>
    <w:rsid w:val="00F8739B"/>
    <w:rsid w:val="00F875D3"/>
    <w:rsid w:val="00F876BA"/>
    <w:rsid w:val="00F87739"/>
    <w:rsid w:val="00F877E5"/>
    <w:rsid w:val="00F877EE"/>
    <w:rsid w:val="00F87AB7"/>
    <w:rsid w:val="00F87D04"/>
    <w:rsid w:val="00F87D29"/>
    <w:rsid w:val="00F87FDB"/>
    <w:rsid w:val="00F9008A"/>
    <w:rsid w:val="00F90167"/>
    <w:rsid w:val="00F901B6"/>
    <w:rsid w:val="00F903B0"/>
    <w:rsid w:val="00F907B8"/>
    <w:rsid w:val="00F90C12"/>
    <w:rsid w:val="00F90F22"/>
    <w:rsid w:val="00F90F8A"/>
    <w:rsid w:val="00F90F9B"/>
    <w:rsid w:val="00F90FFE"/>
    <w:rsid w:val="00F91009"/>
    <w:rsid w:val="00F9163A"/>
    <w:rsid w:val="00F917AE"/>
    <w:rsid w:val="00F917FF"/>
    <w:rsid w:val="00F91BE0"/>
    <w:rsid w:val="00F92345"/>
    <w:rsid w:val="00F9258B"/>
    <w:rsid w:val="00F925EF"/>
    <w:rsid w:val="00F92829"/>
    <w:rsid w:val="00F92830"/>
    <w:rsid w:val="00F9316B"/>
    <w:rsid w:val="00F9323C"/>
    <w:rsid w:val="00F9333C"/>
    <w:rsid w:val="00F9350F"/>
    <w:rsid w:val="00F93788"/>
    <w:rsid w:val="00F93947"/>
    <w:rsid w:val="00F9395B"/>
    <w:rsid w:val="00F93B90"/>
    <w:rsid w:val="00F93BAC"/>
    <w:rsid w:val="00F93C89"/>
    <w:rsid w:val="00F93CF7"/>
    <w:rsid w:val="00F93CFB"/>
    <w:rsid w:val="00F93E7B"/>
    <w:rsid w:val="00F93E84"/>
    <w:rsid w:val="00F93EE2"/>
    <w:rsid w:val="00F93F2D"/>
    <w:rsid w:val="00F93FB0"/>
    <w:rsid w:val="00F9423E"/>
    <w:rsid w:val="00F9425D"/>
    <w:rsid w:val="00F944FA"/>
    <w:rsid w:val="00F946A3"/>
    <w:rsid w:val="00F94708"/>
    <w:rsid w:val="00F9477E"/>
    <w:rsid w:val="00F94830"/>
    <w:rsid w:val="00F94899"/>
    <w:rsid w:val="00F949BD"/>
    <w:rsid w:val="00F94EC4"/>
    <w:rsid w:val="00F94F9F"/>
    <w:rsid w:val="00F9528D"/>
    <w:rsid w:val="00F95302"/>
    <w:rsid w:val="00F953BF"/>
    <w:rsid w:val="00F955A0"/>
    <w:rsid w:val="00F957AB"/>
    <w:rsid w:val="00F958C3"/>
    <w:rsid w:val="00F9596A"/>
    <w:rsid w:val="00F95AA3"/>
    <w:rsid w:val="00F95BC0"/>
    <w:rsid w:val="00F96189"/>
    <w:rsid w:val="00F96571"/>
    <w:rsid w:val="00F9663C"/>
    <w:rsid w:val="00F96B5D"/>
    <w:rsid w:val="00F96C79"/>
    <w:rsid w:val="00F96E64"/>
    <w:rsid w:val="00F9764D"/>
    <w:rsid w:val="00F976DD"/>
    <w:rsid w:val="00F97813"/>
    <w:rsid w:val="00F97845"/>
    <w:rsid w:val="00F97A0A"/>
    <w:rsid w:val="00F97A10"/>
    <w:rsid w:val="00F97B05"/>
    <w:rsid w:val="00F97BA4"/>
    <w:rsid w:val="00F97BBF"/>
    <w:rsid w:val="00F97BE2"/>
    <w:rsid w:val="00FA0015"/>
    <w:rsid w:val="00FA03B2"/>
    <w:rsid w:val="00FA059E"/>
    <w:rsid w:val="00FA05A3"/>
    <w:rsid w:val="00FA0631"/>
    <w:rsid w:val="00FA0848"/>
    <w:rsid w:val="00FA0908"/>
    <w:rsid w:val="00FA09ED"/>
    <w:rsid w:val="00FA102A"/>
    <w:rsid w:val="00FA11D8"/>
    <w:rsid w:val="00FA1225"/>
    <w:rsid w:val="00FA1550"/>
    <w:rsid w:val="00FA1581"/>
    <w:rsid w:val="00FA1B6A"/>
    <w:rsid w:val="00FA1D81"/>
    <w:rsid w:val="00FA1F4E"/>
    <w:rsid w:val="00FA1FEB"/>
    <w:rsid w:val="00FA225B"/>
    <w:rsid w:val="00FA233D"/>
    <w:rsid w:val="00FA24FE"/>
    <w:rsid w:val="00FA2856"/>
    <w:rsid w:val="00FA2991"/>
    <w:rsid w:val="00FA2A5C"/>
    <w:rsid w:val="00FA2A84"/>
    <w:rsid w:val="00FA2B60"/>
    <w:rsid w:val="00FA32F8"/>
    <w:rsid w:val="00FA3572"/>
    <w:rsid w:val="00FA35A1"/>
    <w:rsid w:val="00FA376F"/>
    <w:rsid w:val="00FA3AF3"/>
    <w:rsid w:val="00FA3C3D"/>
    <w:rsid w:val="00FA3E9D"/>
    <w:rsid w:val="00FA3FA7"/>
    <w:rsid w:val="00FA400D"/>
    <w:rsid w:val="00FA4048"/>
    <w:rsid w:val="00FA422B"/>
    <w:rsid w:val="00FA4688"/>
    <w:rsid w:val="00FA4ABC"/>
    <w:rsid w:val="00FA4D1F"/>
    <w:rsid w:val="00FA4D2D"/>
    <w:rsid w:val="00FA4EC3"/>
    <w:rsid w:val="00FA554E"/>
    <w:rsid w:val="00FA57C4"/>
    <w:rsid w:val="00FA581E"/>
    <w:rsid w:val="00FA5CEF"/>
    <w:rsid w:val="00FA6129"/>
    <w:rsid w:val="00FA65DD"/>
    <w:rsid w:val="00FA66AF"/>
    <w:rsid w:val="00FA67FD"/>
    <w:rsid w:val="00FA69C3"/>
    <w:rsid w:val="00FA6C48"/>
    <w:rsid w:val="00FA6E73"/>
    <w:rsid w:val="00FA6F61"/>
    <w:rsid w:val="00FA7259"/>
    <w:rsid w:val="00FA72FE"/>
    <w:rsid w:val="00FA7320"/>
    <w:rsid w:val="00FA7426"/>
    <w:rsid w:val="00FA76A5"/>
    <w:rsid w:val="00FA792A"/>
    <w:rsid w:val="00FA7A58"/>
    <w:rsid w:val="00FA7C2E"/>
    <w:rsid w:val="00FA7D88"/>
    <w:rsid w:val="00FA7DF1"/>
    <w:rsid w:val="00FA7FB7"/>
    <w:rsid w:val="00FAD139"/>
    <w:rsid w:val="00FB0606"/>
    <w:rsid w:val="00FB09D7"/>
    <w:rsid w:val="00FB0B96"/>
    <w:rsid w:val="00FB0E00"/>
    <w:rsid w:val="00FB0FC0"/>
    <w:rsid w:val="00FB1075"/>
    <w:rsid w:val="00FB11BD"/>
    <w:rsid w:val="00FB11DD"/>
    <w:rsid w:val="00FB120F"/>
    <w:rsid w:val="00FB1316"/>
    <w:rsid w:val="00FB14B1"/>
    <w:rsid w:val="00FB15B6"/>
    <w:rsid w:val="00FB15F9"/>
    <w:rsid w:val="00FB1615"/>
    <w:rsid w:val="00FB169E"/>
    <w:rsid w:val="00FB16FB"/>
    <w:rsid w:val="00FB18BA"/>
    <w:rsid w:val="00FB1931"/>
    <w:rsid w:val="00FB19FE"/>
    <w:rsid w:val="00FB1A2A"/>
    <w:rsid w:val="00FB1A56"/>
    <w:rsid w:val="00FB1C21"/>
    <w:rsid w:val="00FB1E2D"/>
    <w:rsid w:val="00FB1FB7"/>
    <w:rsid w:val="00FB21BD"/>
    <w:rsid w:val="00FB21C5"/>
    <w:rsid w:val="00FB2348"/>
    <w:rsid w:val="00FB23B6"/>
    <w:rsid w:val="00FB2469"/>
    <w:rsid w:val="00FB2871"/>
    <w:rsid w:val="00FB2B95"/>
    <w:rsid w:val="00FB2C4F"/>
    <w:rsid w:val="00FB2F39"/>
    <w:rsid w:val="00FB2FBB"/>
    <w:rsid w:val="00FB2FC5"/>
    <w:rsid w:val="00FB30C3"/>
    <w:rsid w:val="00FB31CA"/>
    <w:rsid w:val="00FB3204"/>
    <w:rsid w:val="00FB32C9"/>
    <w:rsid w:val="00FB34D8"/>
    <w:rsid w:val="00FB367F"/>
    <w:rsid w:val="00FB39F8"/>
    <w:rsid w:val="00FB3ABB"/>
    <w:rsid w:val="00FB3B67"/>
    <w:rsid w:val="00FB3BF8"/>
    <w:rsid w:val="00FB3C0D"/>
    <w:rsid w:val="00FB3C84"/>
    <w:rsid w:val="00FB3CD9"/>
    <w:rsid w:val="00FB3DC9"/>
    <w:rsid w:val="00FB406B"/>
    <w:rsid w:val="00FB4186"/>
    <w:rsid w:val="00FB41F0"/>
    <w:rsid w:val="00FB4300"/>
    <w:rsid w:val="00FB435D"/>
    <w:rsid w:val="00FB4608"/>
    <w:rsid w:val="00FB4701"/>
    <w:rsid w:val="00FB49FC"/>
    <w:rsid w:val="00FB4B02"/>
    <w:rsid w:val="00FB4B34"/>
    <w:rsid w:val="00FB50FD"/>
    <w:rsid w:val="00FB5665"/>
    <w:rsid w:val="00FB56A2"/>
    <w:rsid w:val="00FB574C"/>
    <w:rsid w:val="00FB583F"/>
    <w:rsid w:val="00FB5D82"/>
    <w:rsid w:val="00FB5FB6"/>
    <w:rsid w:val="00FB5FE0"/>
    <w:rsid w:val="00FB6061"/>
    <w:rsid w:val="00FB614F"/>
    <w:rsid w:val="00FB62C9"/>
    <w:rsid w:val="00FB65D4"/>
    <w:rsid w:val="00FB6612"/>
    <w:rsid w:val="00FB667A"/>
    <w:rsid w:val="00FB6705"/>
    <w:rsid w:val="00FB7364"/>
    <w:rsid w:val="00FB73C6"/>
    <w:rsid w:val="00FB76BA"/>
    <w:rsid w:val="00FB77F1"/>
    <w:rsid w:val="00FB780B"/>
    <w:rsid w:val="00FB792C"/>
    <w:rsid w:val="00FB79A9"/>
    <w:rsid w:val="00FB7AD1"/>
    <w:rsid w:val="00FB7C1E"/>
    <w:rsid w:val="00FB7CD4"/>
    <w:rsid w:val="00FB7F11"/>
    <w:rsid w:val="00FB7FA6"/>
    <w:rsid w:val="00FC00D4"/>
    <w:rsid w:val="00FC0314"/>
    <w:rsid w:val="00FC0374"/>
    <w:rsid w:val="00FC03B1"/>
    <w:rsid w:val="00FC0413"/>
    <w:rsid w:val="00FC0449"/>
    <w:rsid w:val="00FC05AF"/>
    <w:rsid w:val="00FC10C6"/>
    <w:rsid w:val="00FC1690"/>
    <w:rsid w:val="00FC17EE"/>
    <w:rsid w:val="00FC181F"/>
    <w:rsid w:val="00FC1B19"/>
    <w:rsid w:val="00FC1B86"/>
    <w:rsid w:val="00FC1BB7"/>
    <w:rsid w:val="00FC1E8C"/>
    <w:rsid w:val="00FC1F1B"/>
    <w:rsid w:val="00FC2348"/>
    <w:rsid w:val="00FC23EF"/>
    <w:rsid w:val="00FC2410"/>
    <w:rsid w:val="00FC24B1"/>
    <w:rsid w:val="00FC27FE"/>
    <w:rsid w:val="00FC28DA"/>
    <w:rsid w:val="00FC29D1"/>
    <w:rsid w:val="00FC2C0C"/>
    <w:rsid w:val="00FC2CDE"/>
    <w:rsid w:val="00FC2D3C"/>
    <w:rsid w:val="00FC2DCA"/>
    <w:rsid w:val="00FC2E31"/>
    <w:rsid w:val="00FC2E49"/>
    <w:rsid w:val="00FC2EA2"/>
    <w:rsid w:val="00FC348E"/>
    <w:rsid w:val="00FC3566"/>
    <w:rsid w:val="00FC367C"/>
    <w:rsid w:val="00FC3912"/>
    <w:rsid w:val="00FC39E3"/>
    <w:rsid w:val="00FC3A58"/>
    <w:rsid w:val="00FC3E86"/>
    <w:rsid w:val="00FC4127"/>
    <w:rsid w:val="00FC4629"/>
    <w:rsid w:val="00FC4B70"/>
    <w:rsid w:val="00FC4B8A"/>
    <w:rsid w:val="00FC4CCE"/>
    <w:rsid w:val="00FC4D17"/>
    <w:rsid w:val="00FC4F9D"/>
    <w:rsid w:val="00FC504B"/>
    <w:rsid w:val="00FC50BF"/>
    <w:rsid w:val="00FC520D"/>
    <w:rsid w:val="00FC54D0"/>
    <w:rsid w:val="00FC5542"/>
    <w:rsid w:val="00FC57E7"/>
    <w:rsid w:val="00FC5938"/>
    <w:rsid w:val="00FC59A4"/>
    <w:rsid w:val="00FC59C4"/>
    <w:rsid w:val="00FC59DB"/>
    <w:rsid w:val="00FC5ABD"/>
    <w:rsid w:val="00FC5B5D"/>
    <w:rsid w:val="00FC5D17"/>
    <w:rsid w:val="00FC5D3F"/>
    <w:rsid w:val="00FC5E97"/>
    <w:rsid w:val="00FC5EEA"/>
    <w:rsid w:val="00FC5F96"/>
    <w:rsid w:val="00FC6010"/>
    <w:rsid w:val="00FC6064"/>
    <w:rsid w:val="00FC6073"/>
    <w:rsid w:val="00FC6328"/>
    <w:rsid w:val="00FC663F"/>
    <w:rsid w:val="00FC66B1"/>
    <w:rsid w:val="00FC6911"/>
    <w:rsid w:val="00FC6A69"/>
    <w:rsid w:val="00FC7220"/>
    <w:rsid w:val="00FC7241"/>
    <w:rsid w:val="00FC72F5"/>
    <w:rsid w:val="00FC72F6"/>
    <w:rsid w:val="00FC7334"/>
    <w:rsid w:val="00FC7416"/>
    <w:rsid w:val="00FC75B4"/>
    <w:rsid w:val="00FC77B0"/>
    <w:rsid w:val="00FC7855"/>
    <w:rsid w:val="00FC78B9"/>
    <w:rsid w:val="00FC7B20"/>
    <w:rsid w:val="00FC7BB2"/>
    <w:rsid w:val="00FD010A"/>
    <w:rsid w:val="00FD0314"/>
    <w:rsid w:val="00FD031A"/>
    <w:rsid w:val="00FD03CB"/>
    <w:rsid w:val="00FD05E0"/>
    <w:rsid w:val="00FD0630"/>
    <w:rsid w:val="00FD07DD"/>
    <w:rsid w:val="00FD07FB"/>
    <w:rsid w:val="00FD080F"/>
    <w:rsid w:val="00FD0830"/>
    <w:rsid w:val="00FD08EB"/>
    <w:rsid w:val="00FD0A09"/>
    <w:rsid w:val="00FD0D20"/>
    <w:rsid w:val="00FD0DA6"/>
    <w:rsid w:val="00FD1018"/>
    <w:rsid w:val="00FD14AC"/>
    <w:rsid w:val="00FD161C"/>
    <w:rsid w:val="00FD168A"/>
    <w:rsid w:val="00FD17DD"/>
    <w:rsid w:val="00FD1916"/>
    <w:rsid w:val="00FD1A29"/>
    <w:rsid w:val="00FD1AC5"/>
    <w:rsid w:val="00FD1B18"/>
    <w:rsid w:val="00FD1D38"/>
    <w:rsid w:val="00FD2048"/>
    <w:rsid w:val="00FD2188"/>
    <w:rsid w:val="00FD2363"/>
    <w:rsid w:val="00FD26A0"/>
    <w:rsid w:val="00FD29A6"/>
    <w:rsid w:val="00FD29B8"/>
    <w:rsid w:val="00FD2A72"/>
    <w:rsid w:val="00FD2FFD"/>
    <w:rsid w:val="00FD307E"/>
    <w:rsid w:val="00FD30C3"/>
    <w:rsid w:val="00FD3204"/>
    <w:rsid w:val="00FD3376"/>
    <w:rsid w:val="00FD3387"/>
    <w:rsid w:val="00FD346A"/>
    <w:rsid w:val="00FD3474"/>
    <w:rsid w:val="00FD3618"/>
    <w:rsid w:val="00FD36B6"/>
    <w:rsid w:val="00FD3A2D"/>
    <w:rsid w:val="00FD3B22"/>
    <w:rsid w:val="00FD3BE8"/>
    <w:rsid w:val="00FD3C5C"/>
    <w:rsid w:val="00FD3CB8"/>
    <w:rsid w:val="00FD3ECC"/>
    <w:rsid w:val="00FD3F15"/>
    <w:rsid w:val="00FD3F50"/>
    <w:rsid w:val="00FD41A8"/>
    <w:rsid w:val="00FD425E"/>
    <w:rsid w:val="00FD4511"/>
    <w:rsid w:val="00FD4628"/>
    <w:rsid w:val="00FD46DA"/>
    <w:rsid w:val="00FD47F7"/>
    <w:rsid w:val="00FD4D09"/>
    <w:rsid w:val="00FD4D14"/>
    <w:rsid w:val="00FD4E51"/>
    <w:rsid w:val="00FD519D"/>
    <w:rsid w:val="00FD573E"/>
    <w:rsid w:val="00FD5AF2"/>
    <w:rsid w:val="00FD5B12"/>
    <w:rsid w:val="00FD5BCB"/>
    <w:rsid w:val="00FD5BF6"/>
    <w:rsid w:val="00FD5D01"/>
    <w:rsid w:val="00FD5DE8"/>
    <w:rsid w:val="00FD6243"/>
    <w:rsid w:val="00FD6637"/>
    <w:rsid w:val="00FD671E"/>
    <w:rsid w:val="00FD69E8"/>
    <w:rsid w:val="00FD6C69"/>
    <w:rsid w:val="00FD6CBA"/>
    <w:rsid w:val="00FD707D"/>
    <w:rsid w:val="00FD71B9"/>
    <w:rsid w:val="00FD73B6"/>
    <w:rsid w:val="00FD756D"/>
    <w:rsid w:val="00FD7713"/>
    <w:rsid w:val="00FD7858"/>
    <w:rsid w:val="00FD78D0"/>
    <w:rsid w:val="00FD79A4"/>
    <w:rsid w:val="00FD7C08"/>
    <w:rsid w:val="00FD7C57"/>
    <w:rsid w:val="00FE057C"/>
    <w:rsid w:val="00FE0635"/>
    <w:rsid w:val="00FE08CC"/>
    <w:rsid w:val="00FE09AE"/>
    <w:rsid w:val="00FE0A70"/>
    <w:rsid w:val="00FE0B0D"/>
    <w:rsid w:val="00FE0B8D"/>
    <w:rsid w:val="00FE0C65"/>
    <w:rsid w:val="00FE0E6B"/>
    <w:rsid w:val="00FE0FAF"/>
    <w:rsid w:val="00FE0FD7"/>
    <w:rsid w:val="00FE10C4"/>
    <w:rsid w:val="00FE1175"/>
    <w:rsid w:val="00FE1180"/>
    <w:rsid w:val="00FE17AD"/>
    <w:rsid w:val="00FE17C1"/>
    <w:rsid w:val="00FE17C2"/>
    <w:rsid w:val="00FE1D7E"/>
    <w:rsid w:val="00FE1D94"/>
    <w:rsid w:val="00FE2027"/>
    <w:rsid w:val="00FE29C0"/>
    <w:rsid w:val="00FE2F7F"/>
    <w:rsid w:val="00FE30E7"/>
    <w:rsid w:val="00FE33C2"/>
    <w:rsid w:val="00FE382F"/>
    <w:rsid w:val="00FE3EAA"/>
    <w:rsid w:val="00FE4213"/>
    <w:rsid w:val="00FE456E"/>
    <w:rsid w:val="00FE46E5"/>
    <w:rsid w:val="00FE46E9"/>
    <w:rsid w:val="00FE4887"/>
    <w:rsid w:val="00FE495D"/>
    <w:rsid w:val="00FE4995"/>
    <w:rsid w:val="00FE4A0B"/>
    <w:rsid w:val="00FE4A3B"/>
    <w:rsid w:val="00FE4B95"/>
    <w:rsid w:val="00FE4C25"/>
    <w:rsid w:val="00FE4ECC"/>
    <w:rsid w:val="00FE502C"/>
    <w:rsid w:val="00FE520F"/>
    <w:rsid w:val="00FE5321"/>
    <w:rsid w:val="00FE5349"/>
    <w:rsid w:val="00FE5378"/>
    <w:rsid w:val="00FE548B"/>
    <w:rsid w:val="00FE54E4"/>
    <w:rsid w:val="00FE5535"/>
    <w:rsid w:val="00FE55ED"/>
    <w:rsid w:val="00FE5678"/>
    <w:rsid w:val="00FE6099"/>
    <w:rsid w:val="00FE61C0"/>
    <w:rsid w:val="00FE6272"/>
    <w:rsid w:val="00FE6381"/>
    <w:rsid w:val="00FE63F6"/>
    <w:rsid w:val="00FE641F"/>
    <w:rsid w:val="00FE657B"/>
    <w:rsid w:val="00FE6631"/>
    <w:rsid w:val="00FE671C"/>
    <w:rsid w:val="00FE69CC"/>
    <w:rsid w:val="00FE6B75"/>
    <w:rsid w:val="00FE6BD4"/>
    <w:rsid w:val="00FE6C98"/>
    <w:rsid w:val="00FE6CED"/>
    <w:rsid w:val="00FE6D60"/>
    <w:rsid w:val="00FE7481"/>
    <w:rsid w:val="00FE75F3"/>
    <w:rsid w:val="00FE763C"/>
    <w:rsid w:val="00FE76B3"/>
    <w:rsid w:val="00FE7765"/>
    <w:rsid w:val="00FE78B1"/>
    <w:rsid w:val="00FE7B48"/>
    <w:rsid w:val="00FE7B91"/>
    <w:rsid w:val="00FE7BF9"/>
    <w:rsid w:val="00FE7DAB"/>
    <w:rsid w:val="00FE7DC7"/>
    <w:rsid w:val="00FE7E99"/>
    <w:rsid w:val="00FF05D3"/>
    <w:rsid w:val="00FF0C18"/>
    <w:rsid w:val="00FF0C2F"/>
    <w:rsid w:val="00FF0DB5"/>
    <w:rsid w:val="00FF0DE7"/>
    <w:rsid w:val="00FF11B3"/>
    <w:rsid w:val="00FF1800"/>
    <w:rsid w:val="00FF1DBD"/>
    <w:rsid w:val="00FF1F5D"/>
    <w:rsid w:val="00FF209F"/>
    <w:rsid w:val="00FF21FB"/>
    <w:rsid w:val="00FF235D"/>
    <w:rsid w:val="00FF26E2"/>
    <w:rsid w:val="00FF2933"/>
    <w:rsid w:val="00FF2EFC"/>
    <w:rsid w:val="00FF2FB1"/>
    <w:rsid w:val="00FF31B4"/>
    <w:rsid w:val="00FF3252"/>
    <w:rsid w:val="00FF33CA"/>
    <w:rsid w:val="00FF35AF"/>
    <w:rsid w:val="00FF3A9D"/>
    <w:rsid w:val="00FF3CC9"/>
    <w:rsid w:val="00FF3FA9"/>
    <w:rsid w:val="00FF3FB9"/>
    <w:rsid w:val="00FF4019"/>
    <w:rsid w:val="00FF42FE"/>
    <w:rsid w:val="00FF452F"/>
    <w:rsid w:val="00FF4548"/>
    <w:rsid w:val="00FF4549"/>
    <w:rsid w:val="00FF4559"/>
    <w:rsid w:val="00FF473E"/>
    <w:rsid w:val="00FF4753"/>
    <w:rsid w:val="00FF484C"/>
    <w:rsid w:val="00FF48BB"/>
    <w:rsid w:val="00FF48CB"/>
    <w:rsid w:val="00FF4C3B"/>
    <w:rsid w:val="00FF4C3F"/>
    <w:rsid w:val="00FF4DFB"/>
    <w:rsid w:val="00FF51A1"/>
    <w:rsid w:val="00FF51F6"/>
    <w:rsid w:val="00FF54B4"/>
    <w:rsid w:val="00FF55D7"/>
    <w:rsid w:val="00FF59F2"/>
    <w:rsid w:val="00FF5A09"/>
    <w:rsid w:val="00FF5BA1"/>
    <w:rsid w:val="00FF5D42"/>
    <w:rsid w:val="00FF619B"/>
    <w:rsid w:val="00FF63F2"/>
    <w:rsid w:val="00FF6454"/>
    <w:rsid w:val="00FF64CB"/>
    <w:rsid w:val="00FF64D8"/>
    <w:rsid w:val="00FF6EE1"/>
    <w:rsid w:val="00FF6F86"/>
    <w:rsid w:val="00FF7064"/>
    <w:rsid w:val="00FF7117"/>
    <w:rsid w:val="00FF7237"/>
    <w:rsid w:val="00FF724F"/>
    <w:rsid w:val="00FF727C"/>
    <w:rsid w:val="00FF72CC"/>
    <w:rsid w:val="00FF77B7"/>
    <w:rsid w:val="00FF7838"/>
    <w:rsid w:val="00FF7842"/>
    <w:rsid w:val="00FF7951"/>
    <w:rsid w:val="00FF7B83"/>
    <w:rsid w:val="00FF7D7F"/>
    <w:rsid w:val="00FF7E35"/>
    <w:rsid w:val="00FF7E45"/>
    <w:rsid w:val="00FF7E5A"/>
    <w:rsid w:val="00FF7E6B"/>
    <w:rsid w:val="010DD4C4"/>
    <w:rsid w:val="011031BB"/>
    <w:rsid w:val="011CD7A5"/>
    <w:rsid w:val="0125331B"/>
    <w:rsid w:val="01261508"/>
    <w:rsid w:val="012B2401"/>
    <w:rsid w:val="012E4C0E"/>
    <w:rsid w:val="0130AD97"/>
    <w:rsid w:val="01352894"/>
    <w:rsid w:val="0135798A"/>
    <w:rsid w:val="013DEB8B"/>
    <w:rsid w:val="0140E717"/>
    <w:rsid w:val="0141D37E"/>
    <w:rsid w:val="0142230E"/>
    <w:rsid w:val="01433C45"/>
    <w:rsid w:val="0147ACBC"/>
    <w:rsid w:val="014F3D5E"/>
    <w:rsid w:val="01581823"/>
    <w:rsid w:val="0158C7B0"/>
    <w:rsid w:val="015C8BD8"/>
    <w:rsid w:val="015E33DF"/>
    <w:rsid w:val="0164286B"/>
    <w:rsid w:val="0165860A"/>
    <w:rsid w:val="01732F17"/>
    <w:rsid w:val="0174F1E7"/>
    <w:rsid w:val="017EEE5B"/>
    <w:rsid w:val="01868877"/>
    <w:rsid w:val="01877DE0"/>
    <w:rsid w:val="01885CFE"/>
    <w:rsid w:val="018872AB"/>
    <w:rsid w:val="018C255A"/>
    <w:rsid w:val="019136D9"/>
    <w:rsid w:val="019750CF"/>
    <w:rsid w:val="019DE170"/>
    <w:rsid w:val="01A329BB"/>
    <w:rsid w:val="01AB142E"/>
    <w:rsid w:val="01AC2B06"/>
    <w:rsid w:val="01B9CC71"/>
    <w:rsid w:val="01C07BCA"/>
    <w:rsid w:val="01C07E52"/>
    <w:rsid w:val="01C120EA"/>
    <w:rsid w:val="01C3E43E"/>
    <w:rsid w:val="01C616E9"/>
    <w:rsid w:val="01C84BF5"/>
    <w:rsid w:val="01C90FDD"/>
    <w:rsid w:val="01CFDEE6"/>
    <w:rsid w:val="01D0A1B9"/>
    <w:rsid w:val="01D4DF99"/>
    <w:rsid w:val="01DA3EE5"/>
    <w:rsid w:val="01DA5E78"/>
    <w:rsid w:val="01E1BC3A"/>
    <w:rsid w:val="01E2204B"/>
    <w:rsid w:val="01E67AAF"/>
    <w:rsid w:val="01E99E46"/>
    <w:rsid w:val="01EDD2F3"/>
    <w:rsid w:val="01F1A493"/>
    <w:rsid w:val="01F37FD1"/>
    <w:rsid w:val="020046DB"/>
    <w:rsid w:val="02022CFE"/>
    <w:rsid w:val="0206BCAE"/>
    <w:rsid w:val="02139D06"/>
    <w:rsid w:val="021753D3"/>
    <w:rsid w:val="021806FC"/>
    <w:rsid w:val="02190B61"/>
    <w:rsid w:val="0223AE10"/>
    <w:rsid w:val="022AC6B5"/>
    <w:rsid w:val="022BD54C"/>
    <w:rsid w:val="022D000E"/>
    <w:rsid w:val="022F0351"/>
    <w:rsid w:val="0231ACF3"/>
    <w:rsid w:val="0234AFB1"/>
    <w:rsid w:val="0238CCB2"/>
    <w:rsid w:val="023B8568"/>
    <w:rsid w:val="0243EB03"/>
    <w:rsid w:val="0248FAA0"/>
    <w:rsid w:val="02549173"/>
    <w:rsid w:val="025D7C95"/>
    <w:rsid w:val="025E1AF7"/>
    <w:rsid w:val="026181C2"/>
    <w:rsid w:val="0262EE96"/>
    <w:rsid w:val="02715029"/>
    <w:rsid w:val="027C32E3"/>
    <w:rsid w:val="027CA18E"/>
    <w:rsid w:val="027F4ACE"/>
    <w:rsid w:val="0282C195"/>
    <w:rsid w:val="02845776"/>
    <w:rsid w:val="0284B78B"/>
    <w:rsid w:val="02887E1E"/>
    <w:rsid w:val="028A322D"/>
    <w:rsid w:val="028EEBD7"/>
    <w:rsid w:val="0295BC46"/>
    <w:rsid w:val="02977744"/>
    <w:rsid w:val="0298A25B"/>
    <w:rsid w:val="029E281A"/>
    <w:rsid w:val="02A035E8"/>
    <w:rsid w:val="02A101EB"/>
    <w:rsid w:val="02A2128C"/>
    <w:rsid w:val="02A21FC5"/>
    <w:rsid w:val="02A28174"/>
    <w:rsid w:val="02A2E68B"/>
    <w:rsid w:val="02A43A04"/>
    <w:rsid w:val="02A57E3D"/>
    <w:rsid w:val="02A82B32"/>
    <w:rsid w:val="02AAAD2C"/>
    <w:rsid w:val="02AD9E1F"/>
    <w:rsid w:val="02B32B38"/>
    <w:rsid w:val="02B5B34B"/>
    <w:rsid w:val="02B7C039"/>
    <w:rsid w:val="02C2BBEB"/>
    <w:rsid w:val="02C4B2DF"/>
    <w:rsid w:val="02C5FCFC"/>
    <w:rsid w:val="02C9E05A"/>
    <w:rsid w:val="02CDACD1"/>
    <w:rsid w:val="02CE6671"/>
    <w:rsid w:val="02D6CE14"/>
    <w:rsid w:val="02D93274"/>
    <w:rsid w:val="02E1E2EC"/>
    <w:rsid w:val="02E30EBB"/>
    <w:rsid w:val="02E53A93"/>
    <w:rsid w:val="02E56CAC"/>
    <w:rsid w:val="02F10E9A"/>
    <w:rsid w:val="02F119E4"/>
    <w:rsid w:val="02F1C409"/>
    <w:rsid w:val="02F754FC"/>
    <w:rsid w:val="02F8E56C"/>
    <w:rsid w:val="02F93940"/>
    <w:rsid w:val="02FFC90C"/>
    <w:rsid w:val="030D3668"/>
    <w:rsid w:val="0316C8A2"/>
    <w:rsid w:val="031702B9"/>
    <w:rsid w:val="031A6701"/>
    <w:rsid w:val="031B30B9"/>
    <w:rsid w:val="031C76BB"/>
    <w:rsid w:val="031E39AA"/>
    <w:rsid w:val="031FB67B"/>
    <w:rsid w:val="0320B1FD"/>
    <w:rsid w:val="03233E32"/>
    <w:rsid w:val="03252204"/>
    <w:rsid w:val="0327932B"/>
    <w:rsid w:val="032F1629"/>
    <w:rsid w:val="03313EDA"/>
    <w:rsid w:val="033246E3"/>
    <w:rsid w:val="0333F7C7"/>
    <w:rsid w:val="03359873"/>
    <w:rsid w:val="0335BACB"/>
    <w:rsid w:val="0336C763"/>
    <w:rsid w:val="033DFBC9"/>
    <w:rsid w:val="033DFEA4"/>
    <w:rsid w:val="033EC533"/>
    <w:rsid w:val="033F6ECE"/>
    <w:rsid w:val="03493DEF"/>
    <w:rsid w:val="034CC56E"/>
    <w:rsid w:val="034FE9DF"/>
    <w:rsid w:val="0350E240"/>
    <w:rsid w:val="036AC80F"/>
    <w:rsid w:val="0373B087"/>
    <w:rsid w:val="0376439F"/>
    <w:rsid w:val="0376EC2C"/>
    <w:rsid w:val="03810A06"/>
    <w:rsid w:val="038882E7"/>
    <w:rsid w:val="038A54E3"/>
    <w:rsid w:val="038ABF06"/>
    <w:rsid w:val="038C4055"/>
    <w:rsid w:val="0393F03A"/>
    <w:rsid w:val="039FE536"/>
    <w:rsid w:val="03AC7594"/>
    <w:rsid w:val="03AF06AA"/>
    <w:rsid w:val="03B163DD"/>
    <w:rsid w:val="03B44FA4"/>
    <w:rsid w:val="03C2C4A3"/>
    <w:rsid w:val="03C6DAF9"/>
    <w:rsid w:val="03C93164"/>
    <w:rsid w:val="03CA5A9E"/>
    <w:rsid w:val="03CC6F15"/>
    <w:rsid w:val="03D843AF"/>
    <w:rsid w:val="03DA2243"/>
    <w:rsid w:val="03DA3EFF"/>
    <w:rsid w:val="03DCC82D"/>
    <w:rsid w:val="03DD98C1"/>
    <w:rsid w:val="03DDAE23"/>
    <w:rsid w:val="03E22EAE"/>
    <w:rsid w:val="03EF3F7C"/>
    <w:rsid w:val="03F7A144"/>
    <w:rsid w:val="03FA40EB"/>
    <w:rsid w:val="03FA6D26"/>
    <w:rsid w:val="040565AB"/>
    <w:rsid w:val="04068200"/>
    <w:rsid w:val="0409555B"/>
    <w:rsid w:val="040A1FC4"/>
    <w:rsid w:val="040D5648"/>
    <w:rsid w:val="0410D5D0"/>
    <w:rsid w:val="0411A72C"/>
    <w:rsid w:val="0413C262"/>
    <w:rsid w:val="04195AD1"/>
    <w:rsid w:val="0424FADD"/>
    <w:rsid w:val="0426B71E"/>
    <w:rsid w:val="042C417E"/>
    <w:rsid w:val="042E42C4"/>
    <w:rsid w:val="043B909D"/>
    <w:rsid w:val="043D5292"/>
    <w:rsid w:val="0444CC58"/>
    <w:rsid w:val="04461924"/>
    <w:rsid w:val="045C3BF7"/>
    <w:rsid w:val="045F5B5B"/>
    <w:rsid w:val="045F9D7C"/>
    <w:rsid w:val="04727C79"/>
    <w:rsid w:val="04773FD7"/>
    <w:rsid w:val="0479E954"/>
    <w:rsid w:val="04800BDB"/>
    <w:rsid w:val="048133CD"/>
    <w:rsid w:val="0488280D"/>
    <w:rsid w:val="048D7525"/>
    <w:rsid w:val="04909B86"/>
    <w:rsid w:val="0492102A"/>
    <w:rsid w:val="049219FE"/>
    <w:rsid w:val="04941E82"/>
    <w:rsid w:val="049A9A84"/>
    <w:rsid w:val="04A031B5"/>
    <w:rsid w:val="04A1605D"/>
    <w:rsid w:val="04A7EB59"/>
    <w:rsid w:val="04A90DA9"/>
    <w:rsid w:val="04A9273F"/>
    <w:rsid w:val="04AEBE37"/>
    <w:rsid w:val="04AED026"/>
    <w:rsid w:val="04B0FDCD"/>
    <w:rsid w:val="04B4C578"/>
    <w:rsid w:val="04B764B1"/>
    <w:rsid w:val="04B89BAE"/>
    <w:rsid w:val="04CBA111"/>
    <w:rsid w:val="04D15180"/>
    <w:rsid w:val="04DA9594"/>
    <w:rsid w:val="04DE0DE2"/>
    <w:rsid w:val="04E1679E"/>
    <w:rsid w:val="04E22518"/>
    <w:rsid w:val="04E2AAC3"/>
    <w:rsid w:val="04E43384"/>
    <w:rsid w:val="04E52496"/>
    <w:rsid w:val="04E6488E"/>
    <w:rsid w:val="04E7C8FB"/>
    <w:rsid w:val="04E84CC5"/>
    <w:rsid w:val="04EB0917"/>
    <w:rsid w:val="04EF3FAC"/>
    <w:rsid w:val="04EF86C1"/>
    <w:rsid w:val="04F60683"/>
    <w:rsid w:val="04F72C4B"/>
    <w:rsid w:val="04F80CDC"/>
    <w:rsid w:val="04FC6EA6"/>
    <w:rsid w:val="05032F66"/>
    <w:rsid w:val="05051EE7"/>
    <w:rsid w:val="05057030"/>
    <w:rsid w:val="05091663"/>
    <w:rsid w:val="050ED09E"/>
    <w:rsid w:val="0514B2C9"/>
    <w:rsid w:val="05159ACE"/>
    <w:rsid w:val="05191514"/>
    <w:rsid w:val="051A9617"/>
    <w:rsid w:val="051E4308"/>
    <w:rsid w:val="051FF39E"/>
    <w:rsid w:val="053188DF"/>
    <w:rsid w:val="053B77D4"/>
    <w:rsid w:val="05450434"/>
    <w:rsid w:val="05460176"/>
    <w:rsid w:val="054976D8"/>
    <w:rsid w:val="05548AFF"/>
    <w:rsid w:val="055A6C73"/>
    <w:rsid w:val="055FB906"/>
    <w:rsid w:val="056778F4"/>
    <w:rsid w:val="056F6CC6"/>
    <w:rsid w:val="05733240"/>
    <w:rsid w:val="057B4E5C"/>
    <w:rsid w:val="05854D5F"/>
    <w:rsid w:val="05884F4E"/>
    <w:rsid w:val="059E6DD6"/>
    <w:rsid w:val="05A1B8AB"/>
    <w:rsid w:val="05A91B99"/>
    <w:rsid w:val="05ABD323"/>
    <w:rsid w:val="05AC1CD8"/>
    <w:rsid w:val="05AF8F9B"/>
    <w:rsid w:val="05B014B9"/>
    <w:rsid w:val="05B03CCE"/>
    <w:rsid w:val="05B1DE54"/>
    <w:rsid w:val="05B54E92"/>
    <w:rsid w:val="05BBD7EB"/>
    <w:rsid w:val="05BD6C6F"/>
    <w:rsid w:val="05BDD7AD"/>
    <w:rsid w:val="05C24434"/>
    <w:rsid w:val="05C69FEA"/>
    <w:rsid w:val="05C729D0"/>
    <w:rsid w:val="05CBA17B"/>
    <w:rsid w:val="05DA9D5D"/>
    <w:rsid w:val="05E0D702"/>
    <w:rsid w:val="05E22BAD"/>
    <w:rsid w:val="05E33927"/>
    <w:rsid w:val="05E3923C"/>
    <w:rsid w:val="05E57881"/>
    <w:rsid w:val="05E57E33"/>
    <w:rsid w:val="05E964CF"/>
    <w:rsid w:val="05EA7163"/>
    <w:rsid w:val="05F9D4ED"/>
    <w:rsid w:val="05FF9302"/>
    <w:rsid w:val="060B9656"/>
    <w:rsid w:val="060DBA5E"/>
    <w:rsid w:val="060F723C"/>
    <w:rsid w:val="0610CACC"/>
    <w:rsid w:val="06122433"/>
    <w:rsid w:val="061B5322"/>
    <w:rsid w:val="062264D7"/>
    <w:rsid w:val="06239AF8"/>
    <w:rsid w:val="06297D1D"/>
    <w:rsid w:val="062CC718"/>
    <w:rsid w:val="062DFF1E"/>
    <w:rsid w:val="06318BAC"/>
    <w:rsid w:val="06336DD8"/>
    <w:rsid w:val="064162CD"/>
    <w:rsid w:val="0641F25C"/>
    <w:rsid w:val="064F2FD0"/>
    <w:rsid w:val="06525A7C"/>
    <w:rsid w:val="0653DA0E"/>
    <w:rsid w:val="06604922"/>
    <w:rsid w:val="0660BAA0"/>
    <w:rsid w:val="06633472"/>
    <w:rsid w:val="066469AE"/>
    <w:rsid w:val="0664A7FC"/>
    <w:rsid w:val="066C48A9"/>
    <w:rsid w:val="066D2BD0"/>
    <w:rsid w:val="066F98AA"/>
    <w:rsid w:val="067267E7"/>
    <w:rsid w:val="06809DFB"/>
    <w:rsid w:val="068532BE"/>
    <w:rsid w:val="06919386"/>
    <w:rsid w:val="069D3A2A"/>
    <w:rsid w:val="06A00FB4"/>
    <w:rsid w:val="06A35CB4"/>
    <w:rsid w:val="06A75035"/>
    <w:rsid w:val="06AB5C1B"/>
    <w:rsid w:val="06AF83F7"/>
    <w:rsid w:val="06B2AED3"/>
    <w:rsid w:val="06B4B10F"/>
    <w:rsid w:val="06B7E023"/>
    <w:rsid w:val="06BC82C8"/>
    <w:rsid w:val="06BD3C33"/>
    <w:rsid w:val="06BD767C"/>
    <w:rsid w:val="06BDAC4D"/>
    <w:rsid w:val="06BF5C8A"/>
    <w:rsid w:val="06C493B3"/>
    <w:rsid w:val="06C6C676"/>
    <w:rsid w:val="06C9AFB8"/>
    <w:rsid w:val="06CC3A37"/>
    <w:rsid w:val="06CCF3E8"/>
    <w:rsid w:val="06CEBC92"/>
    <w:rsid w:val="06D86127"/>
    <w:rsid w:val="06E169FA"/>
    <w:rsid w:val="06E8A150"/>
    <w:rsid w:val="06E91CAA"/>
    <w:rsid w:val="06F65770"/>
    <w:rsid w:val="06F677D2"/>
    <w:rsid w:val="06F81A98"/>
    <w:rsid w:val="06FB3AA6"/>
    <w:rsid w:val="06FC08D3"/>
    <w:rsid w:val="07001032"/>
    <w:rsid w:val="0703D1DE"/>
    <w:rsid w:val="07052844"/>
    <w:rsid w:val="070D6D75"/>
    <w:rsid w:val="070D8915"/>
    <w:rsid w:val="0710A626"/>
    <w:rsid w:val="0717F302"/>
    <w:rsid w:val="071EA879"/>
    <w:rsid w:val="0720E5F1"/>
    <w:rsid w:val="0724661B"/>
    <w:rsid w:val="072AE2BD"/>
    <w:rsid w:val="072C8DA0"/>
    <w:rsid w:val="072F27AB"/>
    <w:rsid w:val="0733777B"/>
    <w:rsid w:val="07377FA0"/>
    <w:rsid w:val="07430D1C"/>
    <w:rsid w:val="0743D8B7"/>
    <w:rsid w:val="07480A4F"/>
    <w:rsid w:val="0750F54A"/>
    <w:rsid w:val="07514404"/>
    <w:rsid w:val="07523328"/>
    <w:rsid w:val="075CCD2E"/>
    <w:rsid w:val="075EED7C"/>
    <w:rsid w:val="0760C0E6"/>
    <w:rsid w:val="076C4E80"/>
    <w:rsid w:val="076D71CF"/>
    <w:rsid w:val="0777F2CC"/>
    <w:rsid w:val="0778D461"/>
    <w:rsid w:val="0779065B"/>
    <w:rsid w:val="077A2A61"/>
    <w:rsid w:val="0781E88B"/>
    <w:rsid w:val="078911C8"/>
    <w:rsid w:val="078B8910"/>
    <w:rsid w:val="07920CB4"/>
    <w:rsid w:val="07A5DFA1"/>
    <w:rsid w:val="07A696D5"/>
    <w:rsid w:val="07A8FC03"/>
    <w:rsid w:val="07ADA8F9"/>
    <w:rsid w:val="07AF0576"/>
    <w:rsid w:val="07AF8D57"/>
    <w:rsid w:val="07B09629"/>
    <w:rsid w:val="07B364D6"/>
    <w:rsid w:val="07B65560"/>
    <w:rsid w:val="07B7B8E2"/>
    <w:rsid w:val="07B7C117"/>
    <w:rsid w:val="07C58C46"/>
    <w:rsid w:val="07C7F2D2"/>
    <w:rsid w:val="07CC74C6"/>
    <w:rsid w:val="07CDDBE6"/>
    <w:rsid w:val="07D86667"/>
    <w:rsid w:val="07D91607"/>
    <w:rsid w:val="07DA35A2"/>
    <w:rsid w:val="07DC892E"/>
    <w:rsid w:val="07DE9FCF"/>
    <w:rsid w:val="07E0810D"/>
    <w:rsid w:val="07E68170"/>
    <w:rsid w:val="07E88902"/>
    <w:rsid w:val="07ED8ED1"/>
    <w:rsid w:val="07F335E3"/>
    <w:rsid w:val="07F4A1C3"/>
    <w:rsid w:val="07F5C690"/>
    <w:rsid w:val="07FA1C49"/>
    <w:rsid w:val="07FAB577"/>
    <w:rsid w:val="07FDD504"/>
    <w:rsid w:val="07FEA2BD"/>
    <w:rsid w:val="0803F494"/>
    <w:rsid w:val="080450CC"/>
    <w:rsid w:val="080DC821"/>
    <w:rsid w:val="0810E904"/>
    <w:rsid w:val="08129D71"/>
    <w:rsid w:val="0813A471"/>
    <w:rsid w:val="0813E294"/>
    <w:rsid w:val="081761C2"/>
    <w:rsid w:val="0819C0AE"/>
    <w:rsid w:val="08206EDF"/>
    <w:rsid w:val="0820910D"/>
    <w:rsid w:val="0828CC6D"/>
    <w:rsid w:val="082DE4E5"/>
    <w:rsid w:val="082F9045"/>
    <w:rsid w:val="0834B563"/>
    <w:rsid w:val="083AA76E"/>
    <w:rsid w:val="0841CD4C"/>
    <w:rsid w:val="0841E20C"/>
    <w:rsid w:val="08470EE7"/>
    <w:rsid w:val="08493CA4"/>
    <w:rsid w:val="0850FD51"/>
    <w:rsid w:val="0851D288"/>
    <w:rsid w:val="0853CD11"/>
    <w:rsid w:val="08550347"/>
    <w:rsid w:val="08584D35"/>
    <w:rsid w:val="0864702D"/>
    <w:rsid w:val="08664560"/>
    <w:rsid w:val="0868285B"/>
    <w:rsid w:val="086D335A"/>
    <w:rsid w:val="08712F4B"/>
    <w:rsid w:val="0871640D"/>
    <w:rsid w:val="087330DA"/>
    <w:rsid w:val="0873823D"/>
    <w:rsid w:val="0874AA1C"/>
    <w:rsid w:val="087E0BD2"/>
    <w:rsid w:val="0881B0CA"/>
    <w:rsid w:val="0883A0A4"/>
    <w:rsid w:val="0888454C"/>
    <w:rsid w:val="0897BF38"/>
    <w:rsid w:val="08987985"/>
    <w:rsid w:val="08999B75"/>
    <w:rsid w:val="089D876E"/>
    <w:rsid w:val="089ED1C9"/>
    <w:rsid w:val="08A4A401"/>
    <w:rsid w:val="08A60080"/>
    <w:rsid w:val="08A72089"/>
    <w:rsid w:val="08A7FDA4"/>
    <w:rsid w:val="08A8E11A"/>
    <w:rsid w:val="08ABF08A"/>
    <w:rsid w:val="08AC7C98"/>
    <w:rsid w:val="08ACA3EB"/>
    <w:rsid w:val="08ADAAB9"/>
    <w:rsid w:val="08B23D62"/>
    <w:rsid w:val="08B8D3AD"/>
    <w:rsid w:val="08BC64D6"/>
    <w:rsid w:val="08BEACA3"/>
    <w:rsid w:val="08C31441"/>
    <w:rsid w:val="08C391DF"/>
    <w:rsid w:val="08C6A313"/>
    <w:rsid w:val="08C95600"/>
    <w:rsid w:val="08CF15EA"/>
    <w:rsid w:val="08DE0FA0"/>
    <w:rsid w:val="08E1D35E"/>
    <w:rsid w:val="08E2C94B"/>
    <w:rsid w:val="08E42A0E"/>
    <w:rsid w:val="08E7069A"/>
    <w:rsid w:val="08E9E03C"/>
    <w:rsid w:val="08EB55EF"/>
    <w:rsid w:val="08F823D2"/>
    <w:rsid w:val="08F8475C"/>
    <w:rsid w:val="08F91652"/>
    <w:rsid w:val="0905961B"/>
    <w:rsid w:val="09155EE1"/>
    <w:rsid w:val="09164FEE"/>
    <w:rsid w:val="091E1760"/>
    <w:rsid w:val="09232942"/>
    <w:rsid w:val="0924C759"/>
    <w:rsid w:val="09280E2E"/>
    <w:rsid w:val="093580CF"/>
    <w:rsid w:val="09378D04"/>
    <w:rsid w:val="0938B688"/>
    <w:rsid w:val="093E828B"/>
    <w:rsid w:val="09431977"/>
    <w:rsid w:val="094B2482"/>
    <w:rsid w:val="09518044"/>
    <w:rsid w:val="0953110D"/>
    <w:rsid w:val="0956A04F"/>
    <w:rsid w:val="09619144"/>
    <w:rsid w:val="0964EA71"/>
    <w:rsid w:val="0965AE84"/>
    <w:rsid w:val="0967C95C"/>
    <w:rsid w:val="0968C3FE"/>
    <w:rsid w:val="0975CAFE"/>
    <w:rsid w:val="0979B319"/>
    <w:rsid w:val="097A73F8"/>
    <w:rsid w:val="097BE52B"/>
    <w:rsid w:val="097F5DDE"/>
    <w:rsid w:val="098046E1"/>
    <w:rsid w:val="0980AA27"/>
    <w:rsid w:val="09811200"/>
    <w:rsid w:val="0985462E"/>
    <w:rsid w:val="0986A58B"/>
    <w:rsid w:val="09884E2B"/>
    <w:rsid w:val="0988F827"/>
    <w:rsid w:val="0992405F"/>
    <w:rsid w:val="09933068"/>
    <w:rsid w:val="09957B9A"/>
    <w:rsid w:val="09A19966"/>
    <w:rsid w:val="09A6A74A"/>
    <w:rsid w:val="09AAF385"/>
    <w:rsid w:val="09B013F2"/>
    <w:rsid w:val="09B04679"/>
    <w:rsid w:val="09B211DA"/>
    <w:rsid w:val="09B33A79"/>
    <w:rsid w:val="09B51E37"/>
    <w:rsid w:val="09BDC7BB"/>
    <w:rsid w:val="09C5E2DF"/>
    <w:rsid w:val="09C6DC33"/>
    <w:rsid w:val="09CB2462"/>
    <w:rsid w:val="09CEEC8E"/>
    <w:rsid w:val="09D0A1D3"/>
    <w:rsid w:val="09D9F614"/>
    <w:rsid w:val="09DB87CE"/>
    <w:rsid w:val="09DBC091"/>
    <w:rsid w:val="09EC8637"/>
    <w:rsid w:val="09F0B4B6"/>
    <w:rsid w:val="09F0D0D8"/>
    <w:rsid w:val="09F4B02B"/>
    <w:rsid w:val="09F54015"/>
    <w:rsid w:val="09F89232"/>
    <w:rsid w:val="09FE33F7"/>
    <w:rsid w:val="0A00A54B"/>
    <w:rsid w:val="0A081FD5"/>
    <w:rsid w:val="0A0DD8C7"/>
    <w:rsid w:val="0A14746D"/>
    <w:rsid w:val="0A165749"/>
    <w:rsid w:val="0A17DB1C"/>
    <w:rsid w:val="0A18379D"/>
    <w:rsid w:val="0A251F3E"/>
    <w:rsid w:val="0A252456"/>
    <w:rsid w:val="0A26F201"/>
    <w:rsid w:val="0A28A7C0"/>
    <w:rsid w:val="0A2CD507"/>
    <w:rsid w:val="0A2DC660"/>
    <w:rsid w:val="0A308B10"/>
    <w:rsid w:val="0A3927D6"/>
    <w:rsid w:val="0A3B81FF"/>
    <w:rsid w:val="0A43BF79"/>
    <w:rsid w:val="0A4A991A"/>
    <w:rsid w:val="0A4FB2A5"/>
    <w:rsid w:val="0A5867D2"/>
    <w:rsid w:val="0A5CF02A"/>
    <w:rsid w:val="0A5FE943"/>
    <w:rsid w:val="0A6C361A"/>
    <w:rsid w:val="0A6CD8F0"/>
    <w:rsid w:val="0A6DBD3E"/>
    <w:rsid w:val="0A7443C4"/>
    <w:rsid w:val="0A7584E7"/>
    <w:rsid w:val="0A78777E"/>
    <w:rsid w:val="0A7AA2C3"/>
    <w:rsid w:val="0A7CB9AB"/>
    <w:rsid w:val="0A7DE477"/>
    <w:rsid w:val="0A7F9946"/>
    <w:rsid w:val="0A7FE48C"/>
    <w:rsid w:val="0A8118B6"/>
    <w:rsid w:val="0A841A09"/>
    <w:rsid w:val="0A84B4F1"/>
    <w:rsid w:val="0A8611F3"/>
    <w:rsid w:val="0A8766BE"/>
    <w:rsid w:val="0A880790"/>
    <w:rsid w:val="0A8C8325"/>
    <w:rsid w:val="0A8E7D93"/>
    <w:rsid w:val="0A90ED6F"/>
    <w:rsid w:val="0A9455C5"/>
    <w:rsid w:val="0A97A0CB"/>
    <w:rsid w:val="0A9EAED6"/>
    <w:rsid w:val="0A9FEFD4"/>
    <w:rsid w:val="0AA0E737"/>
    <w:rsid w:val="0AA17D65"/>
    <w:rsid w:val="0AA69B4D"/>
    <w:rsid w:val="0AAA007C"/>
    <w:rsid w:val="0AAB69C6"/>
    <w:rsid w:val="0AAC0A9D"/>
    <w:rsid w:val="0AB10DB1"/>
    <w:rsid w:val="0AB5A249"/>
    <w:rsid w:val="0AB5DB85"/>
    <w:rsid w:val="0AB9FE4C"/>
    <w:rsid w:val="0ABB1AB8"/>
    <w:rsid w:val="0AC08E66"/>
    <w:rsid w:val="0AC5CC77"/>
    <w:rsid w:val="0AC6A3DD"/>
    <w:rsid w:val="0AC80E32"/>
    <w:rsid w:val="0ACB2DC5"/>
    <w:rsid w:val="0AD0C388"/>
    <w:rsid w:val="0AD39741"/>
    <w:rsid w:val="0AD61A00"/>
    <w:rsid w:val="0ADA5818"/>
    <w:rsid w:val="0ADBFDA4"/>
    <w:rsid w:val="0ADFB2C1"/>
    <w:rsid w:val="0AE14A9F"/>
    <w:rsid w:val="0AE622E9"/>
    <w:rsid w:val="0AE9EC88"/>
    <w:rsid w:val="0AEE7BBB"/>
    <w:rsid w:val="0AF1B4C8"/>
    <w:rsid w:val="0AF2E61C"/>
    <w:rsid w:val="0AF3266D"/>
    <w:rsid w:val="0AF81F5A"/>
    <w:rsid w:val="0AFAA9FB"/>
    <w:rsid w:val="0AFD1974"/>
    <w:rsid w:val="0B007F5A"/>
    <w:rsid w:val="0B075A96"/>
    <w:rsid w:val="0B0A9FA6"/>
    <w:rsid w:val="0B107261"/>
    <w:rsid w:val="0B1266C7"/>
    <w:rsid w:val="0B13F6F0"/>
    <w:rsid w:val="0B168094"/>
    <w:rsid w:val="0B1A5165"/>
    <w:rsid w:val="0B1B5BDC"/>
    <w:rsid w:val="0B1CDF8C"/>
    <w:rsid w:val="0B1DE320"/>
    <w:rsid w:val="0B1EAEB4"/>
    <w:rsid w:val="0B2374AC"/>
    <w:rsid w:val="0B25D626"/>
    <w:rsid w:val="0B26898F"/>
    <w:rsid w:val="0B26DE48"/>
    <w:rsid w:val="0B2D815D"/>
    <w:rsid w:val="0B2E272E"/>
    <w:rsid w:val="0B2FD7DB"/>
    <w:rsid w:val="0B3B4B4E"/>
    <w:rsid w:val="0B3E6E41"/>
    <w:rsid w:val="0B40115D"/>
    <w:rsid w:val="0B4558F6"/>
    <w:rsid w:val="0B45F0AB"/>
    <w:rsid w:val="0B469E07"/>
    <w:rsid w:val="0B567B30"/>
    <w:rsid w:val="0B5D2CFA"/>
    <w:rsid w:val="0B5D5810"/>
    <w:rsid w:val="0B5E9F59"/>
    <w:rsid w:val="0B64FC99"/>
    <w:rsid w:val="0B66F88A"/>
    <w:rsid w:val="0B6A75AF"/>
    <w:rsid w:val="0B6C4B97"/>
    <w:rsid w:val="0B6F5897"/>
    <w:rsid w:val="0B6FF961"/>
    <w:rsid w:val="0B759372"/>
    <w:rsid w:val="0B76EE93"/>
    <w:rsid w:val="0B77B0A9"/>
    <w:rsid w:val="0B82E0B4"/>
    <w:rsid w:val="0B847B33"/>
    <w:rsid w:val="0B87B363"/>
    <w:rsid w:val="0B8A3C42"/>
    <w:rsid w:val="0B8AF1F2"/>
    <w:rsid w:val="0B8BBA4D"/>
    <w:rsid w:val="0B90A635"/>
    <w:rsid w:val="0B920DE2"/>
    <w:rsid w:val="0B92F581"/>
    <w:rsid w:val="0B94291D"/>
    <w:rsid w:val="0B9A64E5"/>
    <w:rsid w:val="0BA1BB63"/>
    <w:rsid w:val="0BA619B8"/>
    <w:rsid w:val="0BB63C26"/>
    <w:rsid w:val="0BBBC6CD"/>
    <w:rsid w:val="0BC0543F"/>
    <w:rsid w:val="0BC8B8BC"/>
    <w:rsid w:val="0BCEA604"/>
    <w:rsid w:val="0BCFF240"/>
    <w:rsid w:val="0BD75CCB"/>
    <w:rsid w:val="0BD82FB4"/>
    <w:rsid w:val="0BDB99E5"/>
    <w:rsid w:val="0BDF7531"/>
    <w:rsid w:val="0BE0CD52"/>
    <w:rsid w:val="0BE41352"/>
    <w:rsid w:val="0BE687D1"/>
    <w:rsid w:val="0BF933E0"/>
    <w:rsid w:val="0C13CFC8"/>
    <w:rsid w:val="0C15CCCA"/>
    <w:rsid w:val="0C175B8C"/>
    <w:rsid w:val="0C1E76FC"/>
    <w:rsid w:val="0C217708"/>
    <w:rsid w:val="0C234CBE"/>
    <w:rsid w:val="0C24FFF6"/>
    <w:rsid w:val="0C28D0A5"/>
    <w:rsid w:val="0C2C1B1E"/>
    <w:rsid w:val="0C2D8777"/>
    <w:rsid w:val="0C2DA5C2"/>
    <w:rsid w:val="0C32CDA4"/>
    <w:rsid w:val="0C330F3D"/>
    <w:rsid w:val="0C3E15B5"/>
    <w:rsid w:val="0C446D07"/>
    <w:rsid w:val="0C48E1BA"/>
    <w:rsid w:val="0C4C8EB0"/>
    <w:rsid w:val="0C5BBB03"/>
    <w:rsid w:val="0C5C3EDE"/>
    <w:rsid w:val="0C63E8B3"/>
    <w:rsid w:val="0C64F7CA"/>
    <w:rsid w:val="0C7132F0"/>
    <w:rsid w:val="0C7A4A2E"/>
    <w:rsid w:val="0C7CE032"/>
    <w:rsid w:val="0C7D10B6"/>
    <w:rsid w:val="0C7E667D"/>
    <w:rsid w:val="0C7EE7B2"/>
    <w:rsid w:val="0C85994E"/>
    <w:rsid w:val="0C8700C4"/>
    <w:rsid w:val="0C87804D"/>
    <w:rsid w:val="0C8C81C0"/>
    <w:rsid w:val="0C943686"/>
    <w:rsid w:val="0C9D757D"/>
    <w:rsid w:val="0C9F3EB9"/>
    <w:rsid w:val="0C9F9649"/>
    <w:rsid w:val="0CA4BBAA"/>
    <w:rsid w:val="0CA4DA27"/>
    <w:rsid w:val="0CAFF34B"/>
    <w:rsid w:val="0CB3FE46"/>
    <w:rsid w:val="0CB83EC6"/>
    <w:rsid w:val="0CB86AC9"/>
    <w:rsid w:val="0CB9B901"/>
    <w:rsid w:val="0CBBDAAF"/>
    <w:rsid w:val="0CC3113B"/>
    <w:rsid w:val="0CD17F43"/>
    <w:rsid w:val="0CD3B97A"/>
    <w:rsid w:val="0CD548B1"/>
    <w:rsid w:val="0CDEEB8D"/>
    <w:rsid w:val="0CE13A89"/>
    <w:rsid w:val="0CEA1F50"/>
    <w:rsid w:val="0CEA9AA8"/>
    <w:rsid w:val="0CEBCCEC"/>
    <w:rsid w:val="0CF05920"/>
    <w:rsid w:val="0CF831C6"/>
    <w:rsid w:val="0D18831D"/>
    <w:rsid w:val="0D1CF5FA"/>
    <w:rsid w:val="0D1E6230"/>
    <w:rsid w:val="0D2426F9"/>
    <w:rsid w:val="0D2ACAAE"/>
    <w:rsid w:val="0D2C99D0"/>
    <w:rsid w:val="0D2D2318"/>
    <w:rsid w:val="0D306C40"/>
    <w:rsid w:val="0D37ADEF"/>
    <w:rsid w:val="0D4249B2"/>
    <w:rsid w:val="0D434C20"/>
    <w:rsid w:val="0D4387F4"/>
    <w:rsid w:val="0D4AAA8F"/>
    <w:rsid w:val="0D68BC55"/>
    <w:rsid w:val="0D70A082"/>
    <w:rsid w:val="0D717AA0"/>
    <w:rsid w:val="0D7198F9"/>
    <w:rsid w:val="0D733C3D"/>
    <w:rsid w:val="0D741658"/>
    <w:rsid w:val="0D77EC3B"/>
    <w:rsid w:val="0D80B01E"/>
    <w:rsid w:val="0D84F61A"/>
    <w:rsid w:val="0D865599"/>
    <w:rsid w:val="0D94FD70"/>
    <w:rsid w:val="0D9593C7"/>
    <w:rsid w:val="0D9EC77C"/>
    <w:rsid w:val="0DA4DB00"/>
    <w:rsid w:val="0DA62090"/>
    <w:rsid w:val="0DA637DE"/>
    <w:rsid w:val="0DAB51D6"/>
    <w:rsid w:val="0DAFF94A"/>
    <w:rsid w:val="0DB486D7"/>
    <w:rsid w:val="0DB73CDD"/>
    <w:rsid w:val="0DB88972"/>
    <w:rsid w:val="0DC17EC1"/>
    <w:rsid w:val="0DC494F4"/>
    <w:rsid w:val="0DC6E8A8"/>
    <w:rsid w:val="0DC70FB9"/>
    <w:rsid w:val="0DCA53F6"/>
    <w:rsid w:val="0DD9E759"/>
    <w:rsid w:val="0DDB705C"/>
    <w:rsid w:val="0DDDB705"/>
    <w:rsid w:val="0DE401C2"/>
    <w:rsid w:val="0DE4716E"/>
    <w:rsid w:val="0DEAFB2E"/>
    <w:rsid w:val="0DFBF3D4"/>
    <w:rsid w:val="0E01A3BC"/>
    <w:rsid w:val="0E01E5AC"/>
    <w:rsid w:val="0E09293B"/>
    <w:rsid w:val="0E0A0684"/>
    <w:rsid w:val="0E0A6664"/>
    <w:rsid w:val="0E0B0D6A"/>
    <w:rsid w:val="0E0EC165"/>
    <w:rsid w:val="0E143900"/>
    <w:rsid w:val="0E203027"/>
    <w:rsid w:val="0E23CA50"/>
    <w:rsid w:val="0E251EC0"/>
    <w:rsid w:val="0E26E264"/>
    <w:rsid w:val="0E2714FF"/>
    <w:rsid w:val="0E294044"/>
    <w:rsid w:val="0E2CF357"/>
    <w:rsid w:val="0E324594"/>
    <w:rsid w:val="0E3AB421"/>
    <w:rsid w:val="0E3BEB78"/>
    <w:rsid w:val="0E417406"/>
    <w:rsid w:val="0E426C62"/>
    <w:rsid w:val="0E4B1008"/>
    <w:rsid w:val="0E4C2451"/>
    <w:rsid w:val="0E4FF61E"/>
    <w:rsid w:val="0E609F21"/>
    <w:rsid w:val="0E6956B5"/>
    <w:rsid w:val="0E6C26CF"/>
    <w:rsid w:val="0E750A89"/>
    <w:rsid w:val="0E7C7190"/>
    <w:rsid w:val="0E84D6A6"/>
    <w:rsid w:val="0E8AF01E"/>
    <w:rsid w:val="0E904FB7"/>
    <w:rsid w:val="0E923F39"/>
    <w:rsid w:val="0E963FF0"/>
    <w:rsid w:val="0E9FB0FF"/>
    <w:rsid w:val="0EAE42D1"/>
    <w:rsid w:val="0EAEBC63"/>
    <w:rsid w:val="0EB23E1C"/>
    <w:rsid w:val="0EBB03B3"/>
    <w:rsid w:val="0EC53703"/>
    <w:rsid w:val="0EC5AE3E"/>
    <w:rsid w:val="0EC659AD"/>
    <w:rsid w:val="0ED15A0B"/>
    <w:rsid w:val="0ED6488E"/>
    <w:rsid w:val="0ED7FE2D"/>
    <w:rsid w:val="0ED83D1A"/>
    <w:rsid w:val="0EDA4647"/>
    <w:rsid w:val="0EDAA382"/>
    <w:rsid w:val="0EDE1C51"/>
    <w:rsid w:val="0EE13038"/>
    <w:rsid w:val="0EE27DF9"/>
    <w:rsid w:val="0EE32014"/>
    <w:rsid w:val="0EE5D414"/>
    <w:rsid w:val="0EE96DBB"/>
    <w:rsid w:val="0EF7C2D6"/>
    <w:rsid w:val="0EFB88AD"/>
    <w:rsid w:val="0EFEB77B"/>
    <w:rsid w:val="0F0199A0"/>
    <w:rsid w:val="0F0204FA"/>
    <w:rsid w:val="0F02D471"/>
    <w:rsid w:val="0F038FCF"/>
    <w:rsid w:val="0F068667"/>
    <w:rsid w:val="0F06E1B9"/>
    <w:rsid w:val="0F08ED23"/>
    <w:rsid w:val="0F0EB3D4"/>
    <w:rsid w:val="0F15236E"/>
    <w:rsid w:val="0F15D698"/>
    <w:rsid w:val="0F165E05"/>
    <w:rsid w:val="0F215E7E"/>
    <w:rsid w:val="0F2CE42D"/>
    <w:rsid w:val="0F2D8319"/>
    <w:rsid w:val="0F307FD8"/>
    <w:rsid w:val="0F365469"/>
    <w:rsid w:val="0F3E718C"/>
    <w:rsid w:val="0F3F4917"/>
    <w:rsid w:val="0F48C9F9"/>
    <w:rsid w:val="0F4A5589"/>
    <w:rsid w:val="0F5CD3FE"/>
    <w:rsid w:val="0F5E7295"/>
    <w:rsid w:val="0F5F8719"/>
    <w:rsid w:val="0F63B42C"/>
    <w:rsid w:val="0F6449B9"/>
    <w:rsid w:val="0F68C1A6"/>
    <w:rsid w:val="0F6A7A76"/>
    <w:rsid w:val="0F6AD1BE"/>
    <w:rsid w:val="0F6F92FD"/>
    <w:rsid w:val="0F75D769"/>
    <w:rsid w:val="0F773A68"/>
    <w:rsid w:val="0F7924B4"/>
    <w:rsid w:val="0F7BC536"/>
    <w:rsid w:val="0F7C21C1"/>
    <w:rsid w:val="0F7F9153"/>
    <w:rsid w:val="0F8119F4"/>
    <w:rsid w:val="0F85C6AF"/>
    <w:rsid w:val="0F8875A3"/>
    <w:rsid w:val="0F8C145E"/>
    <w:rsid w:val="0F8E421F"/>
    <w:rsid w:val="0F906D7B"/>
    <w:rsid w:val="0F9146CB"/>
    <w:rsid w:val="0F9D3004"/>
    <w:rsid w:val="0FA4A117"/>
    <w:rsid w:val="0FA6DAEA"/>
    <w:rsid w:val="0FA8090B"/>
    <w:rsid w:val="0FAA5B58"/>
    <w:rsid w:val="0FB089E7"/>
    <w:rsid w:val="0FB5A794"/>
    <w:rsid w:val="0FD21381"/>
    <w:rsid w:val="0FD3ED9C"/>
    <w:rsid w:val="0FDA82EF"/>
    <w:rsid w:val="0FF159C3"/>
    <w:rsid w:val="0FF72DEC"/>
    <w:rsid w:val="0FF839B8"/>
    <w:rsid w:val="0FF84F87"/>
    <w:rsid w:val="1000C260"/>
    <w:rsid w:val="1001BB6A"/>
    <w:rsid w:val="100A0F40"/>
    <w:rsid w:val="100C52DD"/>
    <w:rsid w:val="101A14DD"/>
    <w:rsid w:val="101E5339"/>
    <w:rsid w:val="1020555F"/>
    <w:rsid w:val="1025CE91"/>
    <w:rsid w:val="10283FC8"/>
    <w:rsid w:val="102ED89D"/>
    <w:rsid w:val="10312BC1"/>
    <w:rsid w:val="1037672F"/>
    <w:rsid w:val="1037C2F7"/>
    <w:rsid w:val="103B9EC7"/>
    <w:rsid w:val="104F7BB0"/>
    <w:rsid w:val="1051246D"/>
    <w:rsid w:val="1057F6DD"/>
    <w:rsid w:val="1058F3C2"/>
    <w:rsid w:val="105B4BC4"/>
    <w:rsid w:val="105CE7DA"/>
    <w:rsid w:val="1068AF4F"/>
    <w:rsid w:val="10700877"/>
    <w:rsid w:val="10798967"/>
    <w:rsid w:val="107CCA1B"/>
    <w:rsid w:val="1090B7D3"/>
    <w:rsid w:val="109606CD"/>
    <w:rsid w:val="1098DF82"/>
    <w:rsid w:val="109DB54C"/>
    <w:rsid w:val="10A0352A"/>
    <w:rsid w:val="10B07ADA"/>
    <w:rsid w:val="10BA05B9"/>
    <w:rsid w:val="10BFC06D"/>
    <w:rsid w:val="10C9939D"/>
    <w:rsid w:val="10CA858E"/>
    <w:rsid w:val="10CD08B8"/>
    <w:rsid w:val="10CE27D1"/>
    <w:rsid w:val="10D90D35"/>
    <w:rsid w:val="10DFB907"/>
    <w:rsid w:val="10EA6E55"/>
    <w:rsid w:val="10EACC6F"/>
    <w:rsid w:val="10EDC3DD"/>
    <w:rsid w:val="10F585EC"/>
    <w:rsid w:val="10F62C78"/>
    <w:rsid w:val="10FC09E4"/>
    <w:rsid w:val="10FC9B15"/>
    <w:rsid w:val="10FD410E"/>
    <w:rsid w:val="10FE969D"/>
    <w:rsid w:val="1102066B"/>
    <w:rsid w:val="110ED446"/>
    <w:rsid w:val="1112F34F"/>
    <w:rsid w:val="111AA7F6"/>
    <w:rsid w:val="1122CE3D"/>
    <w:rsid w:val="1125F1ED"/>
    <w:rsid w:val="112F95A7"/>
    <w:rsid w:val="1134CDD8"/>
    <w:rsid w:val="1134EA1B"/>
    <w:rsid w:val="11371A06"/>
    <w:rsid w:val="114968E6"/>
    <w:rsid w:val="114F0948"/>
    <w:rsid w:val="1152D36F"/>
    <w:rsid w:val="11546EDE"/>
    <w:rsid w:val="115A08E8"/>
    <w:rsid w:val="115A9766"/>
    <w:rsid w:val="11600C4C"/>
    <w:rsid w:val="11602C78"/>
    <w:rsid w:val="11615124"/>
    <w:rsid w:val="11688590"/>
    <w:rsid w:val="11693B5A"/>
    <w:rsid w:val="116948A3"/>
    <w:rsid w:val="11695C70"/>
    <w:rsid w:val="116FA8CD"/>
    <w:rsid w:val="1171D743"/>
    <w:rsid w:val="1175C0E4"/>
    <w:rsid w:val="117B6F52"/>
    <w:rsid w:val="1180FFDC"/>
    <w:rsid w:val="11812983"/>
    <w:rsid w:val="1189BB3B"/>
    <w:rsid w:val="118E6C3F"/>
    <w:rsid w:val="1191B8B2"/>
    <w:rsid w:val="11957F1C"/>
    <w:rsid w:val="1198F6FD"/>
    <w:rsid w:val="119C9EEF"/>
    <w:rsid w:val="119D715A"/>
    <w:rsid w:val="119EF7CD"/>
    <w:rsid w:val="11AB06CF"/>
    <w:rsid w:val="11B55444"/>
    <w:rsid w:val="11B60A0C"/>
    <w:rsid w:val="11BB7E5A"/>
    <w:rsid w:val="11C21407"/>
    <w:rsid w:val="11C329CC"/>
    <w:rsid w:val="11C5DF5A"/>
    <w:rsid w:val="11C5FCB0"/>
    <w:rsid w:val="11C84686"/>
    <w:rsid w:val="11CA5F9B"/>
    <w:rsid w:val="11CDD0BD"/>
    <w:rsid w:val="11CFB2BC"/>
    <w:rsid w:val="11D23DFF"/>
    <w:rsid w:val="11D4E33D"/>
    <w:rsid w:val="11DC6811"/>
    <w:rsid w:val="11DE680B"/>
    <w:rsid w:val="11F7E45C"/>
    <w:rsid w:val="11FD0EB3"/>
    <w:rsid w:val="11FEA570"/>
    <w:rsid w:val="12024E13"/>
    <w:rsid w:val="1207B311"/>
    <w:rsid w:val="12159E9D"/>
    <w:rsid w:val="121FEBC2"/>
    <w:rsid w:val="1227C222"/>
    <w:rsid w:val="1229985A"/>
    <w:rsid w:val="122CED21"/>
    <w:rsid w:val="1234186B"/>
    <w:rsid w:val="12469487"/>
    <w:rsid w:val="12486C27"/>
    <w:rsid w:val="124DE86D"/>
    <w:rsid w:val="1252FBDD"/>
    <w:rsid w:val="12627721"/>
    <w:rsid w:val="1262B8DF"/>
    <w:rsid w:val="12731300"/>
    <w:rsid w:val="1274DEAD"/>
    <w:rsid w:val="12754D4C"/>
    <w:rsid w:val="1275CB59"/>
    <w:rsid w:val="1278AC59"/>
    <w:rsid w:val="127A9FEB"/>
    <w:rsid w:val="127E8865"/>
    <w:rsid w:val="12873402"/>
    <w:rsid w:val="1287C6CC"/>
    <w:rsid w:val="1289162E"/>
    <w:rsid w:val="128977DB"/>
    <w:rsid w:val="128E905C"/>
    <w:rsid w:val="12948EB5"/>
    <w:rsid w:val="129CBE63"/>
    <w:rsid w:val="129FB617"/>
    <w:rsid w:val="12A46D80"/>
    <w:rsid w:val="12A5506C"/>
    <w:rsid w:val="12A60CDC"/>
    <w:rsid w:val="12AE36CD"/>
    <w:rsid w:val="12B0CA0C"/>
    <w:rsid w:val="12BFFE87"/>
    <w:rsid w:val="12C02674"/>
    <w:rsid w:val="12C5C16E"/>
    <w:rsid w:val="12CF2745"/>
    <w:rsid w:val="12D6A451"/>
    <w:rsid w:val="12E0B352"/>
    <w:rsid w:val="12E6EB01"/>
    <w:rsid w:val="12F3E213"/>
    <w:rsid w:val="12FA2C77"/>
    <w:rsid w:val="12FC876F"/>
    <w:rsid w:val="12FE6604"/>
    <w:rsid w:val="1301CE34"/>
    <w:rsid w:val="13054B10"/>
    <w:rsid w:val="1307B2A2"/>
    <w:rsid w:val="13087D71"/>
    <w:rsid w:val="1309B8F2"/>
    <w:rsid w:val="130D3AD0"/>
    <w:rsid w:val="13110805"/>
    <w:rsid w:val="131C5792"/>
    <w:rsid w:val="13221D24"/>
    <w:rsid w:val="132444E6"/>
    <w:rsid w:val="13258B9C"/>
    <w:rsid w:val="13321D5F"/>
    <w:rsid w:val="13351C9C"/>
    <w:rsid w:val="133CB7AF"/>
    <w:rsid w:val="1354EE71"/>
    <w:rsid w:val="13572DB8"/>
    <w:rsid w:val="13656CD6"/>
    <w:rsid w:val="1368F9A2"/>
    <w:rsid w:val="13691DED"/>
    <w:rsid w:val="1369C195"/>
    <w:rsid w:val="136A6625"/>
    <w:rsid w:val="136B511B"/>
    <w:rsid w:val="136BE997"/>
    <w:rsid w:val="136C50E9"/>
    <w:rsid w:val="136EA342"/>
    <w:rsid w:val="137004DF"/>
    <w:rsid w:val="13703D1C"/>
    <w:rsid w:val="1373BD8D"/>
    <w:rsid w:val="1378A14F"/>
    <w:rsid w:val="13791021"/>
    <w:rsid w:val="13794E97"/>
    <w:rsid w:val="137B3AAA"/>
    <w:rsid w:val="137F128E"/>
    <w:rsid w:val="1380D90C"/>
    <w:rsid w:val="138E4300"/>
    <w:rsid w:val="1390082C"/>
    <w:rsid w:val="13ADCCFB"/>
    <w:rsid w:val="13AF3798"/>
    <w:rsid w:val="13AF6037"/>
    <w:rsid w:val="13B152E9"/>
    <w:rsid w:val="13B2E839"/>
    <w:rsid w:val="13B2EA51"/>
    <w:rsid w:val="13B6902B"/>
    <w:rsid w:val="13BCCB86"/>
    <w:rsid w:val="13BCFB8B"/>
    <w:rsid w:val="13BD11F0"/>
    <w:rsid w:val="13BD9B56"/>
    <w:rsid w:val="13C00D4C"/>
    <w:rsid w:val="13C4DF7E"/>
    <w:rsid w:val="13CCE487"/>
    <w:rsid w:val="13CE6392"/>
    <w:rsid w:val="13CECC0C"/>
    <w:rsid w:val="13CF5706"/>
    <w:rsid w:val="13D80478"/>
    <w:rsid w:val="13E19E2F"/>
    <w:rsid w:val="13F32562"/>
    <w:rsid w:val="13F4876E"/>
    <w:rsid w:val="13F6D39B"/>
    <w:rsid w:val="1400056F"/>
    <w:rsid w:val="1402B354"/>
    <w:rsid w:val="1407D641"/>
    <w:rsid w:val="140817F1"/>
    <w:rsid w:val="141008BD"/>
    <w:rsid w:val="14104D95"/>
    <w:rsid w:val="1414ECDE"/>
    <w:rsid w:val="14161F41"/>
    <w:rsid w:val="141BE20B"/>
    <w:rsid w:val="142B8F39"/>
    <w:rsid w:val="142BD401"/>
    <w:rsid w:val="142F318A"/>
    <w:rsid w:val="142F9885"/>
    <w:rsid w:val="1432824A"/>
    <w:rsid w:val="1434B571"/>
    <w:rsid w:val="1434E729"/>
    <w:rsid w:val="1436ADFF"/>
    <w:rsid w:val="143A20C1"/>
    <w:rsid w:val="143D0ED8"/>
    <w:rsid w:val="1442AE2B"/>
    <w:rsid w:val="14436780"/>
    <w:rsid w:val="1446FF7F"/>
    <w:rsid w:val="14485667"/>
    <w:rsid w:val="1448D9EA"/>
    <w:rsid w:val="144CF859"/>
    <w:rsid w:val="144E2FBD"/>
    <w:rsid w:val="14504335"/>
    <w:rsid w:val="14533AF2"/>
    <w:rsid w:val="14533EBE"/>
    <w:rsid w:val="145395B1"/>
    <w:rsid w:val="14553899"/>
    <w:rsid w:val="145978AC"/>
    <w:rsid w:val="145B7E09"/>
    <w:rsid w:val="145E1B0F"/>
    <w:rsid w:val="146591B5"/>
    <w:rsid w:val="146E2595"/>
    <w:rsid w:val="147433A4"/>
    <w:rsid w:val="14772F3D"/>
    <w:rsid w:val="147C3537"/>
    <w:rsid w:val="1488673A"/>
    <w:rsid w:val="149F1584"/>
    <w:rsid w:val="149FA505"/>
    <w:rsid w:val="149FBF12"/>
    <w:rsid w:val="14A276BA"/>
    <w:rsid w:val="14A86E3B"/>
    <w:rsid w:val="14AA856B"/>
    <w:rsid w:val="14AE68D0"/>
    <w:rsid w:val="14B45208"/>
    <w:rsid w:val="14BB5185"/>
    <w:rsid w:val="14BD5970"/>
    <w:rsid w:val="14BFD665"/>
    <w:rsid w:val="14C1A93D"/>
    <w:rsid w:val="14C92852"/>
    <w:rsid w:val="14CBCB1B"/>
    <w:rsid w:val="14CC52A0"/>
    <w:rsid w:val="14D7D127"/>
    <w:rsid w:val="14D88810"/>
    <w:rsid w:val="14D8D211"/>
    <w:rsid w:val="14D935AB"/>
    <w:rsid w:val="14DCFDE5"/>
    <w:rsid w:val="14DF61E5"/>
    <w:rsid w:val="14E0C723"/>
    <w:rsid w:val="14E39DA3"/>
    <w:rsid w:val="14E648E4"/>
    <w:rsid w:val="14E895D1"/>
    <w:rsid w:val="14EBB3B4"/>
    <w:rsid w:val="14ED9B79"/>
    <w:rsid w:val="14F204DB"/>
    <w:rsid w:val="14F77C38"/>
    <w:rsid w:val="14FFA3BD"/>
    <w:rsid w:val="15000DCA"/>
    <w:rsid w:val="1500B8FD"/>
    <w:rsid w:val="1506F215"/>
    <w:rsid w:val="15086F6B"/>
    <w:rsid w:val="150A4E43"/>
    <w:rsid w:val="1514F074"/>
    <w:rsid w:val="1515B130"/>
    <w:rsid w:val="151B2393"/>
    <w:rsid w:val="151B690F"/>
    <w:rsid w:val="15215318"/>
    <w:rsid w:val="1524FA4A"/>
    <w:rsid w:val="15270AC5"/>
    <w:rsid w:val="152E1AF7"/>
    <w:rsid w:val="15305EA7"/>
    <w:rsid w:val="1531D8B7"/>
    <w:rsid w:val="15348BA8"/>
    <w:rsid w:val="1539DCD2"/>
    <w:rsid w:val="1551E6B3"/>
    <w:rsid w:val="15594511"/>
    <w:rsid w:val="1559C9CD"/>
    <w:rsid w:val="1561BF96"/>
    <w:rsid w:val="156BBD96"/>
    <w:rsid w:val="156EC640"/>
    <w:rsid w:val="1570D7B0"/>
    <w:rsid w:val="1570FAF4"/>
    <w:rsid w:val="15760F95"/>
    <w:rsid w:val="157760C7"/>
    <w:rsid w:val="157E59E2"/>
    <w:rsid w:val="157F61AC"/>
    <w:rsid w:val="158353A2"/>
    <w:rsid w:val="1587FCB5"/>
    <w:rsid w:val="158BB4CA"/>
    <w:rsid w:val="158D42B3"/>
    <w:rsid w:val="158F7D05"/>
    <w:rsid w:val="15AA9432"/>
    <w:rsid w:val="15B4138B"/>
    <w:rsid w:val="15B594D6"/>
    <w:rsid w:val="15B97EDA"/>
    <w:rsid w:val="15B9D643"/>
    <w:rsid w:val="15BB5F58"/>
    <w:rsid w:val="15C08B7C"/>
    <w:rsid w:val="15C0E490"/>
    <w:rsid w:val="15C187CB"/>
    <w:rsid w:val="15C36C4F"/>
    <w:rsid w:val="15C5AC24"/>
    <w:rsid w:val="15CB88DD"/>
    <w:rsid w:val="15CCEF8D"/>
    <w:rsid w:val="15CF7D30"/>
    <w:rsid w:val="15D4F0A8"/>
    <w:rsid w:val="15D519A8"/>
    <w:rsid w:val="15D572D9"/>
    <w:rsid w:val="15D92E97"/>
    <w:rsid w:val="15D9CDD9"/>
    <w:rsid w:val="15DB9510"/>
    <w:rsid w:val="15E60279"/>
    <w:rsid w:val="15E7F0F7"/>
    <w:rsid w:val="15EE87F9"/>
    <w:rsid w:val="15EFAB44"/>
    <w:rsid w:val="15F4064C"/>
    <w:rsid w:val="15F73295"/>
    <w:rsid w:val="15FB013D"/>
    <w:rsid w:val="15FC2AC3"/>
    <w:rsid w:val="15FFF936"/>
    <w:rsid w:val="1601F399"/>
    <w:rsid w:val="16047054"/>
    <w:rsid w:val="1609D374"/>
    <w:rsid w:val="16128952"/>
    <w:rsid w:val="1614E1E8"/>
    <w:rsid w:val="161AB1F4"/>
    <w:rsid w:val="16217582"/>
    <w:rsid w:val="16253381"/>
    <w:rsid w:val="162619AE"/>
    <w:rsid w:val="162D20CE"/>
    <w:rsid w:val="162E2B8A"/>
    <w:rsid w:val="162E72EA"/>
    <w:rsid w:val="16320523"/>
    <w:rsid w:val="1636BE52"/>
    <w:rsid w:val="163723BB"/>
    <w:rsid w:val="16382728"/>
    <w:rsid w:val="16385910"/>
    <w:rsid w:val="1639654C"/>
    <w:rsid w:val="163CFD18"/>
    <w:rsid w:val="163DD707"/>
    <w:rsid w:val="164030CC"/>
    <w:rsid w:val="1641FCC8"/>
    <w:rsid w:val="164CB44F"/>
    <w:rsid w:val="16586D8C"/>
    <w:rsid w:val="16595F2A"/>
    <w:rsid w:val="165E64B4"/>
    <w:rsid w:val="1667110B"/>
    <w:rsid w:val="1669610D"/>
    <w:rsid w:val="166D370C"/>
    <w:rsid w:val="166E0D26"/>
    <w:rsid w:val="167B8834"/>
    <w:rsid w:val="1685735D"/>
    <w:rsid w:val="1685AA11"/>
    <w:rsid w:val="1685B917"/>
    <w:rsid w:val="168874B7"/>
    <w:rsid w:val="168A4094"/>
    <w:rsid w:val="1691FD9E"/>
    <w:rsid w:val="1698A1EA"/>
    <w:rsid w:val="169A3453"/>
    <w:rsid w:val="169B0D03"/>
    <w:rsid w:val="169E3FC4"/>
    <w:rsid w:val="16A184FE"/>
    <w:rsid w:val="16A42475"/>
    <w:rsid w:val="16A5E07D"/>
    <w:rsid w:val="16A99EA5"/>
    <w:rsid w:val="16AFAED2"/>
    <w:rsid w:val="16B1C1AD"/>
    <w:rsid w:val="16B45A83"/>
    <w:rsid w:val="16B9C3A0"/>
    <w:rsid w:val="16C63028"/>
    <w:rsid w:val="16C683E7"/>
    <w:rsid w:val="16C9B6A8"/>
    <w:rsid w:val="16D79C4C"/>
    <w:rsid w:val="16DCC43E"/>
    <w:rsid w:val="16E1855A"/>
    <w:rsid w:val="16E5166B"/>
    <w:rsid w:val="16EBF23C"/>
    <w:rsid w:val="16ECD055"/>
    <w:rsid w:val="16FE8B85"/>
    <w:rsid w:val="17038572"/>
    <w:rsid w:val="1708C2D3"/>
    <w:rsid w:val="170BB056"/>
    <w:rsid w:val="17169149"/>
    <w:rsid w:val="17173D06"/>
    <w:rsid w:val="171BCD15"/>
    <w:rsid w:val="171D47F9"/>
    <w:rsid w:val="17241CCE"/>
    <w:rsid w:val="172643A8"/>
    <w:rsid w:val="172BACD6"/>
    <w:rsid w:val="172F9276"/>
    <w:rsid w:val="1730FA80"/>
    <w:rsid w:val="17321805"/>
    <w:rsid w:val="173384E3"/>
    <w:rsid w:val="173C3449"/>
    <w:rsid w:val="173C403F"/>
    <w:rsid w:val="173E3EEC"/>
    <w:rsid w:val="174166D7"/>
    <w:rsid w:val="1741EB0B"/>
    <w:rsid w:val="1743A5F8"/>
    <w:rsid w:val="17498371"/>
    <w:rsid w:val="1752D621"/>
    <w:rsid w:val="17530DC5"/>
    <w:rsid w:val="1754B19B"/>
    <w:rsid w:val="17567676"/>
    <w:rsid w:val="17567D16"/>
    <w:rsid w:val="176483E3"/>
    <w:rsid w:val="1768F5B1"/>
    <w:rsid w:val="1769DC3F"/>
    <w:rsid w:val="176F9E57"/>
    <w:rsid w:val="17702FB3"/>
    <w:rsid w:val="1770F9E8"/>
    <w:rsid w:val="17748B14"/>
    <w:rsid w:val="1779D7CB"/>
    <w:rsid w:val="177A014E"/>
    <w:rsid w:val="177A203A"/>
    <w:rsid w:val="177C725C"/>
    <w:rsid w:val="17813528"/>
    <w:rsid w:val="1784ADF1"/>
    <w:rsid w:val="17878E2A"/>
    <w:rsid w:val="178E19B5"/>
    <w:rsid w:val="17918D57"/>
    <w:rsid w:val="1793BD80"/>
    <w:rsid w:val="17949912"/>
    <w:rsid w:val="1795A200"/>
    <w:rsid w:val="17A11AFC"/>
    <w:rsid w:val="17A46B83"/>
    <w:rsid w:val="17A49360"/>
    <w:rsid w:val="17A63D3B"/>
    <w:rsid w:val="17AFF868"/>
    <w:rsid w:val="17B3A49E"/>
    <w:rsid w:val="17B3D666"/>
    <w:rsid w:val="17B8D5B1"/>
    <w:rsid w:val="17BC1845"/>
    <w:rsid w:val="17BEF36B"/>
    <w:rsid w:val="17C050C6"/>
    <w:rsid w:val="17C247BC"/>
    <w:rsid w:val="17C46B3D"/>
    <w:rsid w:val="17CCC6CC"/>
    <w:rsid w:val="17CF266B"/>
    <w:rsid w:val="17D6A98F"/>
    <w:rsid w:val="17E0AA36"/>
    <w:rsid w:val="17E372B0"/>
    <w:rsid w:val="17E3988C"/>
    <w:rsid w:val="17F7CE88"/>
    <w:rsid w:val="17FBD406"/>
    <w:rsid w:val="17FE682A"/>
    <w:rsid w:val="18006CAE"/>
    <w:rsid w:val="180B832C"/>
    <w:rsid w:val="180EAEA1"/>
    <w:rsid w:val="1812420B"/>
    <w:rsid w:val="1817C4C6"/>
    <w:rsid w:val="181E5F13"/>
    <w:rsid w:val="18257690"/>
    <w:rsid w:val="18294CB3"/>
    <w:rsid w:val="182E1D04"/>
    <w:rsid w:val="18304CAF"/>
    <w:rsid w:val="18313F0C"/>
    <w:rsid w:val="18343211"/>
    <w:rsid w:val="183C94CE"/>
    <w:rsid w:val="1841314E"/>
    <w:rsid w:val="18432D26"/>
    <w:rsid w:val="1843EBFA"/>
    <w:rsid w:val="184B7F33"/>
    <w:rsid w:val="184CBAA6"/>
    <w:rsid w:val="184E3A30"/>
    <w:rsid w:val="184E6CD8"/>
    <w:rsid w:val="184ECB06"/>
    <w:rsid w:val="185916B8"/>
    <w:rsid w:val="186BC311"/>
    <w:rsid w:val="187067DD"/>
    <w:rsid w:val="18706A4F"/>
    <w:rsid w:val="18737DC6"/>
    <w:rsid w:val="1878949F"/>
    <w:rsid w:val="187E7BC9"/>
    <w:rsid w:val="188078C3"/>
    <w:rsid w:val="18817809"/>
    <w:rsid w:val="188A502C"/>
    <w:rsid w:val="188EA413"/>
    <w:rsid w:val="188FC14C"/>
    <w:rsid w:val="1892E6D1"/>
    <w:rsid w:val="18937082"/>
    <w:rsid w:val="1893D613"/>
    <w:rsid w:val="18952955"/>
    <w:rsid w:val="18996F18"/>
    <w:rsid w:val="189D5B7A"/>
    <w:rsid w:val="18A65EAB"/>
    <w:rsid w:val="18A9F58E"/>
    <w:rsid w:val="18ACDE6B"/>
    <w:rsid w:val="18B47ED1"/>
    <w:rsid w:val="18B5CE21"/>
    <w:rsid w:val="18B794F2"/>
    <w:rsid w:val="18BF0D2D"/>
    <w:rsid w:val="18BFB9BB"/>
    <w:rsid w:val="18C087E7"/>
    <w:rsid w:val="18C4A364"/>
    <w:rsid w:val="18CBA941"/>
    <w:rsid w:val="18CE8DEF"/>
    <w:rsid w:val="18D41886"/>
    <w:rsid w:val="18D42082"/>
    <w:rsid w:val="18D676B6"/>
    <w:rsid w:val="18D8A0E8"/>
    <w:rsid w:val="18DF8FA3"/>
    <w:rsid w:val="18DFBD6E"/>
    <w:rsid w:val="18E33506"/>
    <w:rsid w:val="18ED4EC8"/>
    <w:rsid w:val="18EE3538"/>
    <w:rsid w:val="18EE7D31"/>
    <w:rsid w:val="18EED911"/>
    <w:rsid w:val="18F1C515"/>
    <w:rsid w:val="1903DBFC"/>
    <w:rsid w:val="19057B96"/>
    <w:rsid w:val="1905DC15"/>
    <w:rsid w:val="190D150A"/>
    <w:rsid w:val="19119367"/>
    <w:rsid w:val="1913749A"/>
    <w:rsid w:val="1914C86D"/>
    <w:rsid w:val="191721EB"/>
    <w:rsid w:val="192B13E2"/>
    <w:rsid w:val="192D7490"/>
    <w:rsid w:val="192F1A12"/>
    <w:rsid w:val="19338028"/>
    <w:rsid w:val="1939CF54"/>
    <w:rsid w:val="194312AD"/>
    <w:rsid w:val="1943DC01"/>
    <w:rsid w:val="1948A4D6"/>
    <w:rsid w:val="194CE183"/>
    <w:rsid w:val="194FE449"/>
    <w:rsid w:val="19528CD3"/>
    <w:rsid w:val="195F11F3"/>
    <w:rsid w:val="196717AF"/>
    <w:rsid w:val="19672915"/>
    <w:rsid w:val="196DDE4F"/>
    <w:rsid w:val="197182B5"/>
    <w:rsid w:val="1976D148"/>
    <w:rsid w:val="197A63CD"/>
    <w:rsid w:val="197BC24B"/>
    <w:rsid w:val="19807A6F"/>
    <w:rsid w:val="19870879"/>
    <w:rsid w:val="1989E439"/>
    <w:rsid w:val="198A451E"/>
    <w:rsid w:val="198B743C"/>
    <w:rsid w:val="1991E030"/>
    <w:rsid w:val="1995833D"/>
    <w:rsid w:val="199B0D5E"/>
    <w:rsid w:val="199C9601"/>
    <w:rsid w:val="19A333D4"/>
    <w:rsid w:val="19AB50D2"/>
    <w:rsid w:val="19AC808B"/>
    <w:rsid w:val="19AED688"/>
    <w:rsid w:val="19AFC634"/>
    <w:rsid w:val="19B1D8B6"/>
    <w:rsid w:val="19B6FEA4"/>
    <w:rsid w:val="19BB9CB0"/>
    <w:rsid w:val="19BCD81D"/>
    <w:rsid w:val="19CB8D18"/>
    <w:rsid w:val="19D073A4"/>
    <w:rsid w:val="19D1D7D8"/>
    <w:rsid w:val="19D91966"/>
    <w:rsid w:val="19DEE3BB"/>
    <w:rsid w:val="19F58F4A"/>
    <w:rsid w:val="19F98084"/>
    <w:rsid w:val="19F9D3AF"/>
    <w:rsid w:val="19FA04DC"/>
    <w:rsid w:val="19FC0D49"/>
    <w:rsid w:val="1A01E609"/>
    <w:rsid w:val="1A0CDBAD"/>
    <w:rsid w:val="1A0F1E10"/>
    <w:rsid w:val="1A210610"/>
    <w:rsid w:val="1A2659A4"/>
    <w:rsid w:val="1A2A61B1"/>
    <w:rsid w:val="1A2C720A"/>
    <w:rsid w:val="1A37419F"/>
    <w:rsid w:val="1A3BF3B5"/>
    <w:rsid w:val="1A461BC3"/>
    <w:rsid w:val="1A49869A"/>
    <w:rsid w:val="1A4C7842"/>
    <w:rsid w:val="1A547FE9"/>
    <w:rsid w:val="1A55DE19"/>
    <w:rsid w:val="1A568973"/>
    <w:rsid w:val="1A5BB00A"/>
    <w:rsid w:val="1A6CA120"/>
    <w:rsid w:val="1A6FA033"/>
    <w:rsid w:val="1A780E4B"/>
    <w:rsid w:val="1A7B1701"/>
    <w:rsid w:val="1A7B7E96"/>
    <w:rsid w:val="1A8728CA"/>
    <w:rsid w:val="1A8C2F59"/>
    <w:rsid w:val="1A94F339"/>
    <w:rsid w:val="1A9F9B60"/>
    <w:rsid w:val="1AA530FB"/>
    <w:rsid w:val="1AAE440A"/>
    <w:rsid w:val="1AB03A75"/>
    <w:rsid w:val="1AB22227"/>
    <w:rsid w:val="1ABA194C"/>
    <w:rsid w:val="1ABB8C0A"/>
    <w:rsid w:val="1AC5FE3B"/>
    <w:rsid w:val="1ACEFFBB"/>
    <w:rsid w:val="1AD68C52"/>
    <w:rsid w:val="1AD8D61C"/>
    <w:rsid w:val="1ADBC1E9"/>
    <w:rsid w:val="1ADBE468"/>
    <w:rsid w:val="1AE8B036"/>
    <w:rsid w:val="1AF5A801"/>
    <w:rsid w:val="1AF5C9BF"/>
    <w:rsid w:val="1AF685E5"/>
    <w:rsid w:val="1AF8304E"/>
    <w:rsid w:val="1AFB7258"/>
    <w:rsid w:val="1AFEB46E"/>
    <w:rsid w:val="1AFFF753"/>
    <w:rsid w:val="1B005554"/>
    <w:rsid w:val="1B07A636"/>
    <w:rsid w:val="1B117385"/>
    <w:rsid w:val="1B198CD1"/>
    <w:rsid w:val="1B1C4AD0"/>
    <w:rsid w:val="1B22A72C"/>
    <w:rsid w:val="1B22E434"/>
    <w:rsid w:val="1B295154"/>
    <w:rsid w:val="1B2B6129"/>
    <w:rsid w:val="1B2EBFB2"/>
    <w:rsid w:val="1B2F4955"/>
    <w:rsid w:val="1B2FB928"/>
    <w:rsid w:val="1B305485"/>
    <w:rsid w:val="1B33A5E7"/>
    <w:rsid w:val="1B40B68D"/>
    <w:rsid w:val="1B428D2D"/>
    <w:rsid w:val="1B4F0699"/>
    <w:rsid w:val="1B5109D9"/>
    <w:rsid w:val="1B523BDD"/>
    <w:rsid w:val="1B559BCB"/>
    <w:rsid w:val="1B594F3D"/>
    <w:rsid w:val="1B5CF61B"/>
    <w:rsid w:val="1B62FB3B"/>
    <w:rsid w:val="1B6E0DDB"/>
    <w:rsid w:val="1B75E497"/>
    <w:rsid w:val="1B848F6C"/>
    <w:rsid w:val="1B85E932"/>
    <w:rsid w:val="1B8BE708"/>
    <w:rsid w:val="1B979A83"/>
    <w:rsid w:val="1B9B25E5"/>
    <w:rsid w:val="1B9E94A7"/>
    <w:rsid w:val="1BA226E1"/>
    <w:rsid w:val="1BA83C23"/>
    <w:rsid w:val="1BA83E38"/>
    <w:rsid w:val="1BB5A024"/>
    <w:rsid w:val="1BBD8703"/>
    <w:rsid w:val="1BC68211"/>
    <w:rsid w:val="1BC80E61"/>
    <w:rsid w:val="1BC9C7D0"/>
    <w:rsid w:val="1BCAB2DA"/>
    <w:rsid w:val="1BCB122E"/>
    <w:rsid w:val="1BCC3502"/>
    <w:rsid w:val="1BCEC273"/>
    <w:rsid w:val="1BD45838"/>
    <w:rsid w:val="1BD4BA75"/>
    <w:rsid w:val="1BD61CA5"/>
    <w:rsid w:val="1BD79FCA"/>
    <w:rsid w:val="1BDB8DB8"/>
    <w:rsid w:val="1BDFECD1"/>
    <w:rsid w:val="1BF3BE38"/>
    <w:rsid w:val="1BF75F3F"/>
    <w:rsid w:val="1BF94C5F"/>
    <w:rsid w:val="1BFBCAEE"/>
    <w:rsid w:val="1C07C3F4"/>
    <w:rsid w:val="1C0BF50E"/>
    <w:rsid w:val="1C12133A"/>
    <w:rsid w:val="1C12E5CE"/>
    <w:rsid w:val="1C1B2C6A"/>
    <w:rsid w:val="1C1E6C5B"/>
    <w:rsid w:val="1C23BA6E"/>
    <w:rsid w:val="1C25EF22"/>
    <w:rsid w:val="1C266021"/>
    <w:rsid w:val="1C27CF5D"/>
    <w:rsid w:val="1C28183D"/>
    <w:rsid w:val="1C2B3FD4"/>
    <w:rsid w:val="1C2E534F"/>
    <w:rsid w:val="1C3FAC0E"/>
    <w:rsid w:val="1C4C1978"/>
    <w:rsid w:val="1C5302D5"/>
    <w:rsid w:val="1C5EE548"/>
    <w:rsid w:val="1C644990"/>
    <w:rsid w:val="1C68C17D"/>
    <w:rsid w:val="1C6BF172"/>
    <w:rsid w:val="1C6CA27F"/>
    <w:rsid w:val="1C70EC8F"/>
    <w:rsid w:val="1C75DD4B"/>
    <w:rsid w:val="1C775516"/>
    <w:rsid w:val="1C7A1699"/>
    <w:rsid w:val="1C7C744D"/>
    <w:rsid w:val="1C7CA328"/>
    <w:rsid w:val="1C80434B"/>
    <w:rsid w:val="1C83163D"/>
    <w:rsid w:val="1C9006B3"/>
    <w:rsid w:val="1C91C15E"/>
    <w:rsid w:val="1C920FDA"/>
    <w:rsid w:val="1C9B2841"/>
    <w:rsid w:val="1CA6773A"/>
    <w:rsid w:val="1CADB946"/>
    <w:rsid w:val="1CB1CD1C"/>
    <w:rsid w:val="1CB42E46"/>
    <w:rsid w:val="1CBE8FAC"/>
    <w:rsid w:val="1CC2C907"/>
    <w:rsid w:val="1CC700A7"/>
    <w:rsid w:val="1CC9788A"/>
    <w:rsid w:val="1CD1DF01"/>
    <w:rsid w:val="1CD4B6AE"/>
    <w:rsid w:val="1CD599B6"/>
    <w:rsid w:val="1CE567E6"/>
    <w:rsid w:val="1CE63425"/>
    <w:rsid w:val="1CE741A5"/>
    <w:rsid w:val="1CEBF3A6"/>
    <w:rsid w:val="1CF1DB11"/>
    <w:rsid w:val="1CF30CAA"/>
    <w:rsid w:val="1CF4AB0F"/>
    <w:rsid w:val="1D05EBE2"/>
    <w:rsid w:val="1D0C4E92"/>
    <w:rsid w:val="1D0F2397"/>
    <w:rsid w:val="1D10C5DD"/>
    <w:rsid w:val="1D1E71D1"/>
    <w:rsid w:val="1D27B3CB"/>
    <w:rsid w:val="1D2B713B"/>
    <w:rsid w:val="1D302B2D"/>
    <w:rsid w:val="1D31C748"/>
    <w:rsid w:val="1D36D6BC"/>
    <w:rsid w:val="1D381D8D"/>
    <w:rsid w:val="1D4B63C8"/>
    <w:rsid w:val="1D502559"/>
    <w:rsid w:val="1D523963"/>
    <w:rsid w:val="1D525EC9"/>
    <w:rsid w:val="1D544525"/>
    <w:rsid w:val="1D55FDA5"/>
    <w:rsid w:val="1D5895DD"/>
    <w:rsid w:val="1D61EC25"/>
    <w:rsid w:val="1D6D3DC8"/>
    <w:rsid w:val="1D728ECF"/>
    <w:rsid w:val="1D795DEF"/>
    <w:rsid w:val="1D799200"/>
    <w:rsid w:val="1D7DE5E4"/>
    <w:rsid w:val="1D7F94DE"/>
    <w:rsid w:val="1D822A92"/>
    <w:rsid w:val="1D8AE3DD"/>
    <w:rsid w:val="1D947A3A"/>
    <w:rsid w:val="1D95A0F4"/>
    <w:rsid w:val="1D97CF57"/>
    <w:rsid w:val="1D9E0548"/>
    <w:rsid w:val="1DA437B3"/>
    <w:rsid w:val="1DA529B9"/>
    <w:rsid w:val="1DA81A52"/>
    <w:rsid w:val="1DAA7843"/>
    <w:rsid w:val="1DB7AC71"/>
    <w:rsid w:val="1DBC281B"/>
    <w:rsid w:val="1DBDD7E3"/>
    <w:rsid w:val="1DBED18A"/>
    <w:rsid w:val="1DC53BBC"/>
    <w:rsid w:val="1DCC93FB"/>
    <w:rsid w:val="1DD0DED3"/>
    <w:rsid w:val="1DD18839"/>
    <w:rsid w:val="1DD90D7C"/>
    <w:rsid w:val="1DDA9FAD"/>
    <w:rsid w:val="1DDBCAD7"/>
    <w:rsid w:val="1DDCDFA6"/>
    <w:rsid w:val="1DE7634F"/>
    <w:rsid w:val="1DEA008F"/>
    <w:rsid w:val="1DEDA96C"/>
    <w:rsid w:val="1DF19A04"/>
    <w:rsid w:val="1DF720CD"/>
    <w:rsid w:val="1DFF6CD4"/>
    <w:rsid w:val="1E04B64E"/>
    <w:rsid w:val="1E0767BD"/>
    <w:rsid w:val="1E0AD942"/>
    <w:rsid w:val="1E123A0F"/>
    <w:rsid w:val="1E19D845"/>
    <w:rsid w:val="1E1F39DB"/>
    <w:rsid w:val="1E1F90D1"/>
    <w:rsid w:val="1E256988"/>
    <w:rsid w:val="1E2B1021"/>
    <w:rsid w:val="1E2F1A62"/>
    <w:rsid w:val="1E2FC330"/>
    <w:rsid w:val="1E38BFD3"/>
    <w:rsid w:val="1E42DDCD"/>
    <w:rsid w:val="1E470BFF"/>
    <w:rsid w:val="1E4D09AE"/>
    <w:rsid w:val="1E4F6E53"/>
    <w:rsid w:val="1E527A0D"/>
    <w:rsid w:val="1E534EEE"/>
    <w:rsid w:val="1E58ED0F"/>
    <w:rsid w:val="1E5A6549"/>
    <w:rsid w:val="1E5CA02F"/>
    <w:rsid w:val="1E5F4A19"/>
    <w:rsid w:val="1E606D63"/>
    <w:rsid w:val="1E6277FC"/>
    <w:rsid w:val="1E635B98"/>
    <w:rsid w:val="1E665718"/>
    <w:rsid w:val="1E6658E4"/>
    <w:rsid w:val="1E6E553E"/>
    <w:rsid w:val="1E729141"/>
    <w:rsid w:val="1E76C2AC"/>
    <w:rsid w:val="1E78CDB8"/>
    <w:rsid w:val="1E7C8B8C"/>
    <w:rsid w:val="1E7CAF9C"/>
    <w:rsid w:val="1E7E6A1D"/>
    <w:rsid w:val="1E8D2C64"/>
    <w:rsid w:val="1E905E65"/>
    <w:rsid w:val="1E979529"/>
    <w:rsid w:val="1E9B2FC6"/>
    <w:rsid w:val="1E9DF253"/>
    <w:rsid w:val="1E9E09D0"/>
    <w:rsid w:val="1E9E33AC"/>
    <w:rsid w:val="1EA064DA"/>
    <w:rsid w:val="1EA2DBE5"/>
    <w:rsid w:val="1EA31A6A"/>
    <w:rsid w:val="1EA5AE9D"/>
    <w:rsid w:val="1EA64601"/>
    <w:rsid w:val="1EAC87E8"/>
    <w:rsid w:val="1EAE0E70"/>
    <w:rsid w:val="1EB1130F"/>
    <w:rsid w:val="1EB15D8F"/>
    <w:rsid w:val="1EB4B13F"/>
    <w:rsid w:val="1EC01C50"/>
    <w:rsid w:val="1EC804E2"/>
    <w:rsid w:val="1ECC4798"/>
    <w:rsid w:val="1ED43FF9"/>
    <w:rsid w:val="1ED7A98A"/>
    <w:rsid w:val="1EE6428C"/>
    <w:rsid w:val="1EF6AE19"/>
    <w:rsid w:val="1EF742F4"/>
    <w:rsid w:val="1EF8E7FD"/>
    <w:rsid w:val="1EFC8FD2"/>
    <w:rsid w:val="1EFC9B10"/>
    <w:rsid w:val="1EFD3FDA"/>
    <w:rsid w:val="1F11FDF3"/>
    <w:rsid w:val="1F15DB57"/>
    <w:rsid w:val="1F18E566"/>
    <w:rsid w:val="1F1B7616"/>
    <w:rsid w:val="1F1BFFFB"/>
    <w:rsid w:val="1F1C6732"/>
    <w:rsid w:val="1F1F3EE9"/>
    <w:rsid w:val="1F200078"/>
    <w:rsid w:val="1F201E05"/>
    <w:rsid w:val="1F2397ED"/>
    <w:rsid w:val="1F24C748"/>
    <w:rsid w:val="1F26E62B"/>
    <w:rsid w:val="1F288A01"/>
    <w:rsid w:val="1F28E4A3"/>
    <w:rsid w:val="1F2B171B"/>
    <w:rsid w:val="1F2C1C74"/>
    <w:rsid w:val="1F2E4727"/>
    <w:rsid w:val="1F30089B"/>
    <w:rsid w:val="1F305130"/>
    <w:rsid w:val="1F4629E9"/>
    <w:rsid w:val="1F4F3D6A"/>
    <w:rsid w:val="1F51069D"/>
    <w:rsid w:val="1F51E15E"/>
    <w:rsid w:val="1F564752"/>
    <w:rsid w:val="1F58B32E"/>
    <w:rsid w:val="1F5B71E9"/>
    <w:rsid w:val="1F66564C"/>
    <w:rsid w:val="1F6BFEFF"/>
    <w:rsid w:val="1F6EB5F4"/>
    <w:rsid w:val="1F7E2EEF"/>
    <w:rsid w:val="1F8932A3"/>
    <w:rsid w:val="1F8A29F5"/>
    <w:rsid w:val="1F8AE27C"/>
    <w:rsid w:val="1F8B4572"/>
    <w:rsid w:val="1F972679"/>
    <w:rsid w:val="1F9EE973"/>
    <w:rsid w:val="1FA7DE23"/>
    <w:rsid w:val="1FABBBF7"/>
    <w:rsid w:val="1FB1C707"/>
    <w:rsid w:val="1FB29869"/>
    <w:rsid w:val="1FB4D206"/>
    <w:rsid w:val="1FB82F75"/>
    <w:rsid w:val="1FBA2875"/>
    <w:rsid w:val="1FBB09AB"/>
    <w:rsid w:val="1FC18202"/>
    <w:rsid w:val="1FC51857"/>
    <w:rsid w:val="1FC68F04"/>
    <w:rsid w:val="1FC6A1BD"/>
    <w:rsid w:val="1FCE78F3"/>
    <w:rsid w:val="1FD1028A"/>
    <w:rsid w:val="1FD1895C"/>
    <w:rsid w:val="1FDAAC02"/>
    <w:rsid w:val="1FDFF68B"/>
    <w:rsid w:val="1FE2AB05"/>
    <w:rsid w:val="1FE838B3"/>
    <w:rsid w:val="1FEC9D9E"/>
    <w:rsid w:val="1FEE460D"/>
    <w:rsid w:val="1FEE8BFF"/>
    <w:rsid w:val="1FEF2A16"/>
    <w:rsid w:val="1FF4FBC9"/>
    <w:rsid w:val="1FF6A733"/>
    <w:rsid w:val="1FF78074"/>
    <w:rsid w:val="1FF7A209"/>
    <w:rsid w:val="1FFA7E76"/>
    <w:rsid w:val="20001D5C"/>
    <w:rsid w:val="20068B56"/>
    <w:rsid w:val="200796C6"/>
    <w:rsid w:val="20087BB1"/>
    <w:rsid w:val="200CD952"/>
    <w:rsid w:val="200E4125"/>
    <w:rsid w:val="200F5BFC"/>
    <w:rsid w:val="20128AC3"/>
    <w:rsid w:val="201E11E5"/>
    <w:rsid w:val="2025405A"/>
    <w:rsid w:val="202853E7"/>
    <w:rsid w:val="202CC760"/>
    <w:rsid w:val="202E3AD7"/>
    <w:rsid w:val="2030D6F4"/>
    <w:rsid w:val="20358294"/>
    <w:rsid w:val="203E109A"/>
    <w:rsid w:val="20468C21"/>
    <w:rsid w:val="204A3F56"/>
    <w:rsid w:val="204AA3C2"/>
    <w:rsid w:val="2051E049"/>
    <w:rsid w:val="20522072"/>
    <w:rsid w:val="2053B2E1"/>
    <w:rsid w:val="205E4274"/>
    <w:rsid w:val="2060D08B"/>
    <w:rsid w:val="2060F896"/>
    <w:rsid w:val="20661E6C"/>
    <w:rsid w:val="2067A670"/>
    <w:rsid w:val="206E9567"/>
    <w:rsid w:val="207C32C3"/>
    <w:rsid w:val="207C6AC4"/>
    <w:rsid w:val="208260E7"/>
    <w:rsid w:val="20834B02"/>
    <w:rsid w:val="20849580"/>
    <w:rsid w:val="20849FEB"/>
    <w:rsid w:val="2086F5EB"/>
    <w:rsid w:val="208D407B"/>
    <w:rsid w:val="208FF2F2"/>
    <w:rsid w:val="20980AA3"/>
    <w:rsid w:val="209E8B27"/>
    <w:rsid w:val="20A208AE"/>
    <w:rsid w:val="20A6AE98"/>
    <w:rsid w:val="20A796E6"/>
    <w:rsid w:val="20A7D6C6"/>
    <w:rsid w:val="20A7F746"/>
    <w:rsid w:val="20AB3E98"/>
    <w:rsid w:val="20AB9B32"/>
    <w:rsid w:val="20AF1475"/>
    <w:rsid w:val="20B2AB3E"/>
    <w:rsid w:val="20B51087"/>
    <w:rsid w:val="20B56254"/>
    <w:rsid w:val="20B68002"/>
    <w:rsid w:val="20B988F8"/>
    <w:rsid w:val="20C595E5"/>
    <w:rsid w:val="20CECE5B"/>
    <w:rsid w:val="20CF8188"/>
    <w:rsid w:val="20D08AF9"/>
    <w:rsid w:val="20D096D5"/>
    <w:rsid w:val="20D2AF52"/>
    <w:rsid w:val="20D54CA3"/>
    <w:rsid w:val="20D55056"/>
    <w:rsid w:val="20E12386"/>
    <w:rsid w:val="20EAE565"/>
    <w:rsid w:val="20F19AC6"/>
    <w:rsid w:val="20FA968A"/>
    <w:rsid w:val="21011586"/>
    <w:rsid w:val="2102E95C"/>
    <w:rsid w:val="21065DB0"/>
    <w:rsid w:val="210A2A4D"/>
    <w:rsid w:val="210A629C"/>
    <w:rsid w:val="21142C0E"/>
    <w:rsid w:val="2115AD6D"/>
    <w:rsid w:val="2116085E"/>
    <w:rsid w:val="2116505F"/>
    <w:rsid w:val="211C45D3"/>
    <w:rsid w:val="213111C2"/>
    <w:rsid w:val="2139B5C4"/>
    <w:rsid w:val="21418FE2"/>
    <w:rsid w:val="2142A120"/>
    <w:rsid w:val="2147BA33"/>
    <w:rsid w:val="2157FDE1"/>
    <w:rsid w:val="2158424B"/>
    <w:rsid w:val="215A96FF"/>
    <w:rsid w:val="21671A8F"/>
    <w:rsid w:val="216BEF66"/>
    <w:rsid w:val="2178E309"/>
    <w:rsid w:val="217E3344"/>
    <w:rsid w:val="2182A569"/>
    <w:rsid w:val="2184953A"/>
    <w:rsid w:val="2184DD4A"/>
    <w:rsid w:val="21874481"/>
    <w:rsid w:val="218B0552"/>
    <w:rsid w:val="2195DA80"/>
    <w:rsid w:val="219630A6"/>
    <w:rsid w:val="219A6C05"/>
    <w:rsid w:val="219C402F"/>
    <w:rsid w:val="21A1F3D0"/>
    <w:rsid w:val="21A3C29F"/>
    <w:rsid w:val="21A3E1F9"/>
    <w:rsid w:val="21A50EAE"/>
    <w:rsid w:val="21A8A85D"/>
    <w:rsid w:val="21ADBA86"/>
    <w:rsid w:val="21B5A3FB"/>
    <w:rsid w:val="21BC2D95"/>
    <w:rsid w:val="21BE0308"/>
    <w:rsid w:val="21BF85C5"/>
    <w:rsid w:val="21C08B23"/>
    <w:rsid w:val="21C4D2A6"/>
    <w:rsid w:val="21D25DE2"/>
    <w:rsid w:val="21D64019"/>
    <w:rsid w:val="21D8D72F"/>
    <w:rsid w:val="21E8DA37"/>
    <w:rsid w:val="21E8F290"/>
    <w:rsid w:val="21EFF8B8"/>
    <w:rsid w:val="21F0B3F6"/>
    <w:rsid w:val="21F0DD76"/>
    <w:rsid w:val="21F99AF2"/>
    <w:rsid w:val="21FCABE4"/>
    <w:rsid w:val="21FEC121"/>
    <w:rsid w:val="2203D82F"/>
    <w:rsid w:val="220E9F10"/>
    <w:rsid w:val="22107ABD"/>
    <w:rsid w:val="221B90B8"/>
    <w:rsid w:val="221CBDE8"/>
    <w:rsid w:val="2224D006"/>
    <w:rsid w:val="2225B1A3"/>
    <w:rsid w:val="22268000"/>
    <w:rsid w:val="22343E8C"/>
    <w:rsid w:val="2241F502"/>
    <w:rsid w:val="224E6B1B"/>
    <w:rsid w:val="2253D7A6"/>
    <w:rsid w:val="226152BF"/>
    <w:rsid w:val="226284A1"/>
    <w:rsid w:val="2262A867"/>
    <w:rsid w:val="2265C402"/>
    <w:rsid w:val="226AB942"/>
    <w:rsid w:val="226E45D2"/>
    <w:rsid w:val="22744692"/>
    <w:rsid w:val="22761267"/>
    <w:rsid w:val="227CDB3C"/>
    <w:rsid w:val="22884B62"/>
    <w:rsid w:val="2289C295"/>
    <w:rsid w:val="228A786F"/>
    <w:rsid w:val="22981903"/>
    <w:rsid w:val="229CBD83"/>
    <w:rsid w:val="229CFE43"/>
    <w:rsid w:val="22A0E8A0"/>
    <w:rsid w:val="22A632FD"/>
    <w:rsid w:val="22B471D8"/>
    <w:rsid w:val="22B5D37C"/>
    <w:rsid w:val="22BED4DC"/>
    <w:rsid w:val="22C3BD1A"/>
    <w:rsid w:val="22C4F800"/>
    <w:rsid w:val="22C803BD"/>
    <w:rsid w:val="22D0AD4C"/>
    <w:rsid w:val="22D1D483"/>
    <w:rsid w:val="22D46977"/>
    <w:rsid w:val="22D67BD7"/>
    <w:rsid w:val="22D9820E"/>
    <w:rsid w:val="22D992CA"/>
    <w:rsid w:val="22DBF1EB"/>
    <w:rsid w:val="22E0E13E"/>
    <w:rsid w:val="22E10451"/>
    <w:rsid w:val="22EAD920"/>
    <w:rsid w:val="22EAEF28"/>
    <w:rsid w:val="22F74FEF"/>
    <w:rsid w:val="22F853D5"/>
    <w:rsid w:val="22F86DF6"/>
    <w:rsid w:val="22F8786F"/>
    <w:rsid w:val="22FB1097"/>
    <w:rsid w:val="22FC8CE9"/>
    <w:rsid w:val="23002804"/>
    <w:rsid w:val="230108A7"/>
    <w:rsid w:val="2302B600"/>
    <w:rsid w:val="2308FF7C"/>
    <w:rsid w:val="230D4D12"/>
    <w:rsid w:val="230DE11D"/>
    <w:rsid w:val="230F69A2"/>
    <w:rsid w:val="2313419F"/>
    <w:rsid w:val="23173CD9"/>
    <w:rsid w:val="2318A77F"/>
    <w:rsid w:val="231E7C3C"/>
    <w:rsid w:val="23210026"/>
    <w:rsid w:val="232558E4"/>
    <w:rsid w:val="232BC224"/>
    <w:rsid w:val="232EF50F"/>
    <w:rsid w:val="2333B5BF"/>
    <w:rsid w:val="2338CFC4"/>
    <w:rsid w:val="233A7311"/>
    <w:rsid w:val="233BA5BE"/>
    <w:rsid w:val="23407DA0"/>
    <w:rsid w:val="2345E864"/>
    <w:rsid w:val="234B87E2"/>
    <w:rsid w:val="234CCDAD"/>
    <w:rsid w:val="23504057"/>
    <w:rsid w:val="2357CE5F"/>
    <w:rsid w:val="235B5F1E"/>
    <w:rsid w:val="236CB349"/>
    <w:rsid w:val="2371AB77"/>
    <w:rsid w:val="2371E34A"/>
    <w:rsid w:val="2373A38B"/>
    <w:rsid w:val="23762496"/>
    <w:rsid w:val="2379D9A1"/>
    <w:rsid w:val="237FC67A"/>
    <w:rsid w:val="23816AF5"/>
    <w:rsid w:val="238314E3"/>
    <w:rsid w:val="23852462"/>
    <w:rsid w:val="238AA7C4"/>
    <w:rsid w:val="238AB771"/>
    <w:rsid w:val="23953C59"/>
    <w:rsid w:val="239B7B6F"/>
    <w:rsid w:val="239F187D"/>
    <w:rsid w:val="23A13C75"/>
    <w:rsid w:val="23A49674"/>
    <w:rsid w:val="23A54712"/>
    <w:rsid w:val="23A6B7DE"/>
    <w:rsid w:val="23AAB65F"/>
    <w:rsid w:val="23BB2C32"/>
    <w:rsid w:val="23BCBF72"/>
    <w:rsid w:val="23BD1D63"/>
    <w:rsid w:val="23BFD2E0"/>
    <w:rsid w:val="23CB780F"/>
    <w:rsid w:val="23CDEE76"/>
    <w:rsid w:val="23CF3CED"/>
    <w:rsid w:val="23D1EA85"/>
    <w:rsid w:val="23D51A8C"/>
    <w:rsid w:val="23E6600F"/>
    <w:rsid w:val="23F3142D"/>
    <w:rsid w:val="23FF95ED"/>
    <w:rsid w:val="2406AD94"/>
    <w:rsid w:val="240E48AE"/>
    <w:rsid w:val="2413F5DB"/>
    <w:rsid w:val="241649FC"/>
    <w:rsid w:val="241F20DD"/>
    <w:rsid w:val="24298B36"/>
    <w:rsid w:val="242DED2B"/>
    <w:rsid w:val="243174C2"/>
    <w:rsid w:val="2431952F"/>
    <w:rsid w:val="24357C21"/>
    <w:rsid w:val="2439CA19"/>
    <w:rsid w:val="24419900"/>
    <w:rsid w:val="244A05F8"/>
    <w:rsid w:val="2455CFEA"/>
    <w:rsid w:val="247095A9"/>
    <w:rsid w:val="2475FF4B"/>
    <w:rsid w:val="247F720D"/>
    <w:rsid w:val="24852223"/>
    <w:rsid w:val="24855438"/>
    <w:rsid w:val="24855964"/>
    <w:rsid w:val="2485706D"/>
    <w:rsid w:val="24865322"/>
    <w:rsid w:val="24869F31"/>
    <w:rsid w:val="248EDC75"/>
    <w:rsid w:val="2493B764"/>
    <w:rsid w:val="249DCF62"/>
    <w:rsid w:val="249DD6AB"/>
    <w:rsid w:val="24A03509"/>
    <w:rsid w:val="24A3927F"/>
    <w:rsid w:val="24A3D4EE"/>
    <w:rsid w:val="24AD9348"/>
    <w:rsid w:val="24AE34BF"/>
    <w:rsid w:val="24B0A1AD"/>
    <w:rsid w:val="24B49567"/>
    <w:rsid w:val="24C1A07D"/>
    <w:rsid w:val="24C905E3"/>
    <w:rsid w:val="24C9E144"/>
    <w:rsid w:val="24CED2B2"/>
    <w:rsid w:val="24D1621C"/>
    <w:rsid w:val="24DB814C"/>
    <w:rsid w:val="24DED95A"/>
    <w:rsid w:val="24E62AE8"/>
    <w:rsid w:val="24F1155E"/>
    <w:rsid w:val="24F21015"/>
    <w:rsid w:val="24F2414C"/>
    <w:rsid w:val="24F4A84D"/>
    <w:rsid w:val="24FC84EE"/>
    <w:rsid w:val="25000003"/>
    <w:rsid w:val="2500FD15"/>
    <w:rsid w:val="2506EFE9"/>
    <w:rsid w:val="25071734"/>
    <w:rsid w:val="25075CE5"/>
    <w:rsid w:val="2508C7D4"/>
    <w:rsid w:val="251B99A0"/>
    <w:rsid w:val="25214906"/>
    <w:rsid w:val="252557EB"/>
    <w:rsid w:val="2530812E"/>
    <w:rsid w:val="25348D76"/>
    <w:rsid w:val="253572ED"/>
    <w:rsid w:val="253704C0"/>
    <w:rsid w:val="25370F54"/>
    <w:rsid w:val="253AE096"/>
    <w:rsid w:val="253F1DB0"/>
    <w:rsid w:val="253F4872"/>
    <w:rsid w:val="2547FE39"/>
    <w:rsid w:val="254D869C"/>
    <w:rsid w:val="255044A4"/>
    <w:rsid w:val="2553A092"/>
    <w:rsid w:val="2557D957"/>
    <w:rsid w:val="255D5C9A"/>
    <w:rsid w:val="2568B050"/>
    <w:rsid w:val="2569EF43"/>
    <w:rsid w:val="256BA981"/>
    <w:rsid w:val="256BDF4E"/>
    <w:rsid w:val="25787C70"/>
    <w:rsid w:val="257B28CC"/>
    <w:rsid w:val="2582EA9B"/>
    <w:rsid w:val="2584F37F"/>
    <w:rsid w:val="2585AA52"/>
    <w:rsid w:val="2586B406"/>
    <w:rsid w:val="25943483"/>
    <w:rsid w:val="2597BE4E"/>
    <w:rsid w:val="25A0BE15"/>
    <w:rsid w:val="25A43985"/>
    <w:rsid w:val="25A50CFB"/>
    <w:rsid w:val="25A52D35"/>
    <w:rsid w:val="25A77573"/>
    <w:rsid w:val="25AADE6A"/>
    <w:rsid w:val="25ABEDAA"/>
    <w:rsid w:val="25AC7D65"/>
    <w:rsid w:val="25AE82F5"/>
    <w:rsid w:val="25B35AFC"/>
    <w:rsid w:val="25B54C83"/>
    <w:rsid w:val="25B7A650"/>
    <w:rsid w:val="25BF5958"/>
    <w:rsid w:val="25C1BEC5"/>
    <w:rsid w:val="25C23AF0"/>
    <w:rsid w:val="25C679FA"/>
    <w:rsid w:val="25C8F1CD"/>
    <w:rsid w:val="25CD46B5"/>
    <w:rsid w:val="25CE7708"/>
    <w:rsid w:val="25CFB9C5"/>
    <w:rsid w:val="25D336A2"/>
    <w:rsid w:val="25DD14FA"/>
    <w:rsid w:val="25DE97DE"/>
    <w:rsid w:val="25DF96B9"/>
    <w:rsid w:val="25E2D9EC"/>
    <w:rsid w:val="25E63B5C"/>
    <w:rsid w:val="25E97237"/>
    <w:rsid w:val="25EECBD0"/>
    <w:rsid w:val="25F25062"/>
    <w:rsid w:val="25FCF745"/>
    <w:rsid w:val="25FE5CC9"/>
    <w:rsid w:val="2600E2E4"/>
    <w:rsid w:val="2605439A"/>
    <w:rsid w:val="2605DB27"/>
    <w:rsid w:val="260AE3C6"/>
    <w:rsid w:val="260EB2A9"/>
    <w:rsid w:val="260EFC6E"/>
    <w:rsid w:val="261690BF"/>
    <w:rsid w:val="2616BFBE"/>
    <w:rsid w:val="261FA5F5"/>
    <w:rsid w:val="26261E9F"/>
    <w:rsid w:val="26280746"/>
    <w:rsid w:val="2628A295"/>
    <w:rsid w:val="26304683"/>
    <w:rsid w:val="2631A6D6"/>
    <w:rsid w:val="2638C189"/>
    <w:rsid w:val="2643BABD"/>
    <w:rsid w:val="264572B8"/>
    <w:rsid w:val="2645FE5D"/>
    <w:rsid w:val="264DCC6C"/>
    <w:rsid w:val="26505C22"/>
    <w:rsid w:val="2655E441"/>
    <w:rsid w:val="265A299B"/>
    <w:rsid w:val="265B2B62"/>
    <w:rsid w:val="265EA29C"/>
    <w:rsid w:val="265F7A08"/>
    <w:rsid w:val="266F230F"/>
    <w:rsid w:val="2670017F"/>
    <w:rsid w:val="2675FC97"/>
    <w:rsid w:val="2676C3BD"/>
    <w:rsid w:val="2676F483"/>
    <w:rsid w:val="267D80D2"/>
    <w:rsid w:val="267EDAAC"/>
    <w:rsid w:val="26818A59"/>
    <w:rsid w:val="2686371C"/>
    <w:rsid w:val="26881480"/>
    <w:rsid w:val="268B0099"/>
    <w:rsid w:val="268C675A"/>
    <w:rsid w:val="2697E012"/>
    <w:rsid w:val="269D08E6"/>
    <w:rsid w:val="269E37E1"/>
    <w:rsid w:val="269E7170"/>
    <w:rsid w:val="26A1CC62"/>
    <w:rsid w:val="26A6F2A2"/>
    <w:rsid w:val="26A94C39"/>
    <w:rsid w:val="26AB444D"/>
    <w:rsid w:val="26B2A66C"/>
    <w:rsid w:val="26B53FE0"/>
    <w:rsid w:val="26BCF7F4"/>
    <w:rsid w:val="26C0510C"/>
    <w:rsid w:val="26C1CC4B"/>
    <w:rsid w:val="26C2A5FE"/>
    <w:rsid w:val="26C76F65"/>
    <w:rsid w:val="26CB68D3"/>
    <w:rsid w:val="26CCF88F"/>
    <w:rsid w:val="26CDC1E1"/>
    <w:rsid w:val="26D1FA74"/>
    <w:rsid w:val="26DB8BF1"/>
    <w:rsid w:val="26EB3007"/>
    <w:rsid w:val="26F0C4D9"/>
    <w:rsid w:val="26F203A1"/>
    <w:rsid w:val="26F5CDBD"/>
    <w:rsid w:val="26F790AB"/>
    <w:rsid w:val="26FE6E21"/>
    <w:rsid w:val="27047B0F"/>
    <w:rsid w:val="270823AA"/>
    <w:rsid w:val="2708C3F8"/>
    <w:rsid w:val="271119FC"/>
    <w:rsid w:val="271145B6"/>
    <w:rsid w:val="27122C8F"/>
    <w:rsid w:val="2718EC85"/>
    <w:rsid w:val="271D5F70"/>
    <w:rsid w:val="2726502A"/>
    <w:rsid w:val="2726E39E"/>
    <w:rsid w:val="272E6DE0"/>
    <w:rsid w:val="27300A99"/>
    <w:rsid w:val="2734C33F"/>
    <w:rsid w:val="273AF65A"/>
    <w:rsid w:val="273DEE2B"/>
    <w:rsid w:val="273F0FAD"/>
    <w:rsid w:val="274C8FA4"/>
    <w:rsid w:val="2752BACF"/>
    <w:rsid w:val="27554032"/>
    <w:rsid w:val="275D22E9"/>
    <w:rsid w:val="2764F60B"/>
    <w:rsid w:val="27691759"/>
    <w:rsid w:val="276DFB18"/>
    <w:rsid w:val="2773356B"/>
    <w:rsid w:val="2777E083"/>
    <w:rsid w:val="277933E6"/>
    <w:rsid w:val="278293E4"/>
    <w:rsid w:val="27859FCA"/>
    <w:rsid w:val="2785AD41"/>
    <w:rsid w:val="27890E87"/>
    <w:rsid w:val="278A7A9B"/>
    <w:rsid w:val="27A1EE1F"/>
    <w:rsid w:val="27A50EF3"/>
    <w:rsid w:val="27B2BD0D"/>
    <w:rsid w:val="27B651BB"/>
    <w:rsid w:val="27B99CA6"/>
    <w:rsid w:val="27B9F8FA"/>
    <w:rsid w:val="27BF1632"/>
    <w:rsid w:val="27BF1BCB"/>
    <w:rsid w:val="27C31A54"/>
    <w:rsid w:val="27C4E6B0"/>
    <w:rsid w:val="27C9EDCB"/>
    <w:rsid w:val="27CB0D9F"/>
    <w:rsid w:val="27CCED39"/>
    <w:rsid w:val="27D7AA3E"/>
    <w:rsid w:val="27DB7AD3"/>
    <w:rsid w:val="27E4DBFD"/>
    <w:rsid w:val="27EAC5B0"/>
    <w:rsid w:val="27EEF234"/>
    <w:rsid w:val="27F194BE"/>
    <w:rsid w:val="27F4477F"/>
    <w:rsid w:val="27F9581A"/>
    <w:rsid w:val="27F99AD5"/>
    <w:rsid w:val="27FC08AD"/>
    <w:rsid w:val="27FCC801"/>
    <w:rsid w:val="27FD978D"/>
    <w:rsid w:val="28039497"/>
    <w:rsid w:val="28091836"/>
    <w:rsid w:val="280BB207"/>
    <w:rsid w:val="28124084"/>
    <w:rsid w:val="281309BE"/>
    <w:rsid w:val="28178231"/>
    <w:rsid w:val="281E3DA6"/>
    <w:rsid w:val="2823505C"/>
    <w:rsid w:val="282850C4"/>
    <w:rsid w:val="282926F4"/>
    <w:rsid w:val="282A7A94"/>
    <w:rsid w:val="282D0ECE"/>
    <w:rsid w:val="283B7A62"/>
    <w:rsid w:val="283D60E8"/>
    <w:rsid w:val="283F1DFB"/>
    <w:rsid w:val="28409E08"/>
    <w:rsid w:val="28488280"/>
    <w:rsid w:val="284B5259"/>
    <w:rsid w:val="28507387"/>
    <w:rsid w:val="285189C1"/>
    <w:rsid w:val="285206EF"/>
    <w:rsid w:val="286BC586"/>
    <w:rsid w:val="28714CD4"/>
    <w:rsid w:val="28762B6D"/>
    <w:rsid w:val="2876F1CD"/>
    <w:rsid w:val="2876F611"/>
    <w:rsid w:val="28783FD1"/>
    <w:rsid w:val="287E77F2"/>
    <w:rsid w:val="28811F92"/>
    <w:rsid w:val="288203B8"/>
    <w:rsid w:val="28833C17"/>
    <w:rsid w:val="2889FF3B"/>
    <w:rsid w:val="288A63F6"/>
    <w:rsid w:val="28931B54"/>
    <w:rsid w:val="289B47F4"/>
    <w:rsid w:val="289C2223"/>
    <w:rsid w:val="28A15276"/>
    <w:rsid w:val="28A50C5B"/>
    <w:rsid w:val="28AC9487"/>
    <w:rsid w:val="28B42EA6"/>
    <w:rsid w:val="28B4BCE6"/>
    <w:rsid w:val="28B917A9"/>
    <w:rsid w:val="28C50B13"/>
    <w:rsid w:val="28C6ECF4"/>
    <w:rsid w:val="28D12D42"/>
    <w:rsid w:val="28D1363B"/>
    <w:rsid w:val="28DBC280"/>
    <w:rsid w:val="28DCD98D"/>
    <w:rsid w:val="28DDFDF6"/>
    <w:rsid w:val="28DF96F7"/>
    <w:rsid w:val="28EAA51A"/>
    <w:rsid w:val="28EBFAEE"/>
    <w:rsid w:val="28EC6A75"/>
    <w:rsid w:val="28EFC1D6"/>
    <w:rsid w:val="28F0921F"/>
    <w:rsid w:val="28F15D1E"/>
    <w:rsid w:val="28F56643"/>
    <w:rsid w:val="28F7BC04"/>
    <w:rsid w:val="28F9351F"/>
    <w:rsid w:val="28F94F8A"/>
    <w:rsid w:val="28FACE76"/>
    <w:rsid w:val="28FB4654"/>
    <w:rsid w:val="2901372F"/>
    <w:rsid w:val="2902C56B"/>
    <w:rsid w:val="2910B52C"/>
    <w:rsid w:val="2913162F"/>
    <w:rsid w:val="291370B0"/>
    <w:rsid w:val="291CE6A3"/>
    <w:rsid w:val="291FE2BD"/>
    <w:rsid w:val="29202393"/>
    <w:rsid w:val="2924B6BE"/>
    <w:rsid w:val="292B20C0"/>
    <w:rsid w:val="292CA537"/>
    <w:rsid w:val="2934738A"/>
    <w:rsid w:val="29402429"/>
    <w:rsid w:val="29465D29"/>
    <w:rsid w:val="294819DF"/>
    <w:rsid w:val="294ED566"/>
    <w:rsid w:val="29558BD9"/>
    <w:rsid w:val="295B5BFC"/>
    <w:rsid w:val="295CE1E5"/>
    <w:rsid w:val="296F2E27"/>
    <w:rsid w:val="2977E8F0"/>
    <w:rsid w:val="297D676B"/>
    <w:rsid w:val="29816912"/>
    <w:rsid w:val="2983DC68"/>
    <w:rsid w:val="29842FE0"/>
    <w:rsid w:val="298885EA"/>
    <w:rsid w:val="298B9811"/>
    <w:rsid w:val="298FC18C"/>
    <w:rsid w:val="299307CC"/>
    <w:rsid w:val="299A13B6"/>
    <w:rsid w:val="299C4122"/>
    <w:rsid w:val="29A642C3"/>
    <w:rsid w:val="29A7048E"/>
    <w:rsid w:val="29A9AF24"/>
    <w:rsid w:val="29AAA996"/>
    <w:rsid w:val="29B20609"/>
    <w:rsid w:val="29B3EF4F"/>
    <w:rsid w:val="29C1D027"/>
    <w:rsid w:val="29C2A15B"/>
    <w:rsid w:val="29CA3D2D"/>
    <w:rsid w:val="29CBE2AF"/>
    <w:rsid w:val="29D1522B"/>
    <w:rsid w:val="29D90638"/>
    <w:rsid w:val="29DAA6AF"/>
    <w:rsid w:val="29E0ECFB"/>
    <w:rsid w:val="29E635B1"/>
    <w:rsid w:val="29EA74D9"/>
    <w:rsid w:val="29F034C6"/>
    <w:rsid w:val="29F1035E"/>
    <w:rsid w:val="29F48BE2"/>
    <w:rsid w:val="29F7F917"/>
    <w:rsid w:val="29FF3529"/>
    <w:rsid w:val="2A05AF60"/>
    <w:rsid w:val="2A061DC2"/>
    <w:rsid w:val="2A0662F5"/>
    <w:rsid w:val="2A09A040"/>
    <w:rsid w:val="2A0A37D2"/>
    <w:rsid w:val="2A1D227E"/>
    <w:rsid w:val="2A30541A"/>
    <w:rsid w:val="2A326A9A"/>
    <w:rsid w:val="2A3503EB"/>
    <w:rsid w:val="2A35700E"/>
    <w:rsid w:val="2A36E27D"/>
    <w:rsid w:val="2A395009"/>
    <w:rsid w:val="2A3B397C"/>
    <w:rsid w:val="2A3C9331"/>
    <w:rsid w:val="2A3DDD57"/>
    <w:rsid w:val="2A3F468A"/>
    <w:rsid w:val="2A4B892B"/>
    <w:rsid w:val="2A4DE8E6"/>
    <w:rsid w:val="2A4EA3D7"/>
    <w:rsid w:val="2A503FB5"/>
    <w:rsid w:val="2A656FE6"/>
    <w:rsid w:val="2A6C3DB8"/>
    <w:rsid w:val="2A72EE2A"/>
    <w:rsid w:val="2A79EAFD"/>
    <w:rsid w:val="2A7AB3C5"/>
    <w:rsid w:val="2A7D97F1"/>
    <w:rsid w:val="2A8C33EB"/>
    <w:rsid w:val="2A8E6E21"/>
    <w:rsid w:val="2A8EEB77"/>
    <w:rsid w:val="2A900509"/>
    <w:rsid w:val="2A9300AD"/>
    <w:rsid w:val="2A95C01A"/>
    <w:rsid w:val="2A96CCFE"/>
    <w:rsid w:val="2A9EDB59"/>
    <w:rsid w:val="2AA1BC15"/>
    <w:rsid w:val="2AA1C8A9"/>
    <w:rsid w:val="2AA38A7C"/>
    <w:rsid w:val="2AA81DD4"/>
    <w:rsid w:val="2AA8C4BA"/>
    <w:rsid w:val="2AB01BBA"/>
    <w:rsid w:val="2AB48B68"/>
    <w:rsid w:val="2AB8C86D"/>
    <w:rsid w:val="2ABB6575"/>
    <w:rsid w:val="2ABBDBC1"/>
    <w:rsid w:val="2ABD27E4"/>
    <w:rsid w:val="2AC1A382"/>
    <w:rsid w:val="2AD2246E"/>
    <w:rsid w:val="2ADA4E35"/>
    <w:rsid w:val="2ADEA27B"/>
    <w:rsid w:val="2AE1377B"/>
    <w:rsid w:val="2AE5CEC0"/>
    <w:rsid w:val="2AE6104B"/>
    <w:rsid w:val="2AE9EF67"/>
    <w:rsid w:val="2AF797B7"/>
    <w:rsid w:val="2AF8EE0B"/>
    <w:rsid w:val="2AFF1567"/>
    <w:rsid w:val="2B003355"/>
    <w:rsid w:val="2B093AAF"/>
    <w:rsid w:val="2B095A1D"/>
    <w:rsid w:val="2B0D6540"/>
    <w:rsid w:val="2B1345FF"/>
    <w:rsid w:val="2B135576"/>
    <w:rsid w:val="2B191467"/>
    <w:rsid w:val="2B1BCD4F"/>
    <w:rsid w:val="2B1C40BB"/>
    <w:rsid w:val="2B2426E4"/>
    <w:rsid w:val="2B28F910"/>
    <w:rsid w:val="2B2C1ACC"/>
    <w:rsid w:val="2B2F47EF"/>
    <w:rsid w:val="2B307472"/>
    <w:rsid w:val="2B350630"/>
    <w:rsid w:val="2B360061"/>
    <w:rsid w:val="2B3A2C8C"/>
    <w:rsid w:val="2B41318C"/>
    <w:rsid w:val="2B427D5B"/>
    <w:rsid w:val="2B449543"/>
    <w:rsid w:val="2B494F42"/>
    <w:rsid w:val="2B513093"/>
    <w:rsid w:val="2B5B5DA3"/>
    <w:rsid w:val="2B5C732D"/>
    <w:rsid w:val="2B605E93"/>
    <w:rsid w:val="2B622310"/>
    <w:rsid w:val="2B6FA12C"/>
    <w:rsid w:val="2B718A32"/>
    <w:rsid w:val="2B71E293"/>
    <w:rsid w:val="2B74A0A1"/>
    <w:rsid w:val="2B77F963"/>
    <w:rsid w:val="2B80D221"/>
    <w:rsid w:val="2B822F4D"/>
    <w:rsid w:val="2B88425B"/>
    <w:rsid w:val="2B892A83"/>
    <w:rsid w:val="2B8E8404"/>
    <w:rsid w:val="2B98DCE1"/>
    <w:rsid w:val="2BA6835C"/>
    <w:rsid w:val="2BA9F470"/>
    <w:rsid w:val="2BAE5A5E"/>
    <w:rsid w:val="2BB103B3"/>
    <w:rsid w:val="2BB57291"/>
    <w:rsid w:val="2BB84F05"/>
    <w:rsid w:val="2BBE7C37"/>
    <w:rsid w:val="2BC0D54A"/>
    <w:rsid w:val="2BC347C7"/>
    <w:rsid w:val="2BC65D36"/>
    <w:rsid w:val="2BC710A9"/>
    <w:rsid w:val="2BD1C152"/>
    <w:rsid w:val="2BD24A01"/>
    <w:rsid w:val="2BD40C22"/>
    <w:rsid w:val="2BD73C3D"/>
    <w:rsid w:val="2BD9F499"/>
    <w:rsid w:val="2BDE22EB"/>
    <w:rsid w:val="2BE040C4"/>
    <w:rsid w:val="2BE3D74A"/>
    <w:rsid w:val="2BF6402A"/>
    <w:rsid w:val="2BF8D08D"/>
    <w:rsid w:val="2BF9969C"/>
    <w:rsid w:val="2C055D29"/>
    <w:rsid w:val="2C0B2CF3"/>
    <w:rsid w:val="2C105E03"/>
    <w:rsid w:val="2C16276E"/>
    <w:rsid w:val="2C1ACBA1"/>
    <w:rsid w:val="2C1C859B"/>
    <w:rsid w:val="2C1D42BC"/>
    <w:rsid w:val="2C2CBCA6"/>
    <w:rsid w:val="2C2ECD7A"/>
    <w:rsid w:val="2C321E9F"/>
    <w:rsid w:val="2C39A4B3"/>
    <w:rsid w:val="2C3E49C9"/>
    <w:rsid w:val="2C43211A"/>
    <w:rsid w:val="2C475423"/>
    <w:rsid w:val="2C4BA8EA"/>
    <w:rsid w:val="2C599E2E"/>
    <w:rsid w:val="2C6223F0"/>
    <w:rsid w:val="2C687B25"/>
    <w:rsid w:val="2C6CEF00"/>
    <w:rsid w:val="2C6E9C1E"/>
    <w:rsid w:val="2C6F5820"/>
    <w:rsid w:val="2C781971"/>
    <w:rsid w:val="2C7DA961"/>
    <w:rsid w:val="2C81BDC7"/>
    <w:rsid w:val="2C9DDAF9"/>
    <w:rsid w:val="2CA035BC"/>
    <w:rsid w:val="2CA2ECFA"/>
    <w:rsid w:val="2CA33109"/>
    <w:rsid w:val="2CA4C8D2"/>
    <w:rsid w:val="2CA6EFAA"/>
    <w:rsid w:val="2CA921D4"/>
    <w:rsid w:val="2CAC1C1D"/>
    <w:rsid w:val="2CB84FB1"/>
    <w:rsid w:val="2CBA69C6"/>
    <w:rsid w:val="2CBB5C4D"/>
    <w:rsid w:val="2CBE928F"/>
    <w:rsid w:val="2CBEA17D"/>
    <w:rsid w:val="2CCCE66C"/>
    <w:rsid w:val="2CD47A7E"/>
    <w:rsid w:val="2CD4CF79"/>
    <w:rsid w:val="2CDCB344"/>
    <w:rsid w:val="2CDF137D"/>
    <w:rsid w:val="2CDF3B73"/>
    <w:rsid w:val="2CDF5294"/>
    <w:rsid w:val="2CE2F25D"/>
    <w:rsid w:val="2CE7CBE3"/>
    <w:rsid w:val="2CEE2427"/>
    <w:rsid w:val="2CEEB2C3"/>
    <w:rsid w:val="2CEFFF92"/>
    <w:rsid w:val="2CF78C32"/>
    <w:rsid w:val="2D07DFC6"/>
    <w:rsid w:val="2D09D465"/>
    <w:rsid w:val="2D0A695D"/>
    <w:rsid w:val="2D0DB2F4"/>
    <w:rsid w:val="2D0F6794"/>
    <w:rsid w:val="2D11CC68"/>
    <w:rsid w:val="2D13F1D4"/>
    <w:rsid w:val="2D169CDF"/>
    <w:rsid w:val="2D179D74"/>
    <w:rsid w:val="2D1E27D1"/>
    <w:rsid w:val="2D249FAF"/>
    <w:rsid w:val="2D256DD3"/>
    <w:rsid w:val="2D29F8E0"/>
    <w:rsid w:val="2D31870F"/>
    <w:rsid w:val="2D39083E"/>
    <w:rsid w:val="2D478E83"/>
    <w:rsid w:val="2D4EEDD3"/>
    <w:rsid w:val="2D53A069"/>
    <w:rsid w:val="2D57278E"/>
    <w:rsid w:val="2D581133"/>
    <w:rsid w:val="2D5D1EE0"/>
    <w:rsid w:val="2D5D7C2C"/>
    <w:rsid w:val="2D5F46E3"/>
    <w:rsid w:val="2D662D5A"/>
    <w:rsid w:val="2D6A3815"/>
    <w:rsid w:val="2D6EA04F"/>
    <w:rsid w:val="2D72B6C2"/>
    <w:rsid w:val="2D822C56"/>
    <w:rsid w:val="2D84E477"/>
    <w:rsid w:val="2D852256"/>
    <w:rsid w:val="2D88B299"/>
    <w:rsid w:val="2D8FF4C0"/>
    <w:rsid w:val="2D93ABDD"/>
    <w:rsid w:val="2D9A95D1"/>
    <w:rsid w:val="2D9CE37C"/>
    <w:rsid w:val="2DA7011D"/>
    <w:rsid w:val="2DA766BD"/>
    <w:rsid w:val="2DB5241A"/>
    <w:rsid w:val="2DBA17A8"/>
    <w:rsid w:val="2DBB6B10"/>
    <w:rsid w:val="2DBC4A3E"/>
    <w:rsid w:val="2DBCEA60"/>
    <w:rsid w:val="2DBDF1C0"/>
    <w:rsid w:val="2DC44B46"/>
    <w:rsid w:val="2DC8D204"/>
    <w:rsid w:val="2DCFE77F"/>
    <w:rsid w:val="2DD49DF8"/>
    <w:rsid w:val="2DDDBDD0"/>
    <w:rsid w:val="2DE3932F"/>
    <w:rsid w:val="2DE6A5E0"/>
    <w:rsid w:val="2DF18118"/>
    <w:rsid w:val="2DF3745D"/>
    <w:rsid w:val="2DFA2ACA"/>
    <w:rsid w:val="2DFACD5B"/>
    <w:rsid w:val="2DFE1289"/>
    <w:rsid w:val="2E01AC14"/>
    <w:rsid w:val="2E07A585"/>
    <w:rsid w:val="2E08796D"/>
    <w:rsid w:val="2E11667F"/>
    <w:rsid w:val="2E16B27C"/>
    <w:rsid w:val="2E1B150A"/>
    <w:rsid w:val="2E1ECCB2"/>
    <w:rsid w:val="2E1F4C04"/>
    <w:rsid w:val="2E29B5C0"/>
    <w:rsid w:val="2E35FA80"/>
    <w:rsid w:val="2E3610E3"/>
    <w:rsid w:val="2E3757D2"/>
    <w:rsid w:val="2E37ECCD"/>
    <w:rsid w:val="2E38F5B7"/>
    <w:rsid w:val="2E3D8D8E"/>
    <w:rsid w:val="2E442C6C"/>
    <w:rsid w:val="2E4802DC"/>
    <w:rsid w:val="2E4C5B74"/>
    <w:rsid w:val="2E4E115D"/>
    <w:rsid w:val="2E4F868F"/>
    <w:rsid w:val="2E56C5D3"/>
    <w:rsid w:val="2E587BB2"/>
    <w:rsid w:val="2E5A7353"/>
    <w:rsid w:val="2E5D04C8"/>
    <w:rsid w:val="2E5D0F09"/>
    <w:rsid w:val="2E6DBAFE"/>
    <w:rsid w:val="2E74FD96"/>
    <w:rsid w:val="2E75B5FE"/>
    <w:rsid w:val="2E76B12A"/>
    <w:rsid w:val="2E787B23"/>
    <w:rsid w:val="2E79BD84"/>
    <w:rsid w:val="2E7F2909"/>
    <w:rsid w:val="2E81BB03"/>
    <w:rsid w:val="2E839084"/>
    <w:rsid w:val="2E845B16"/>
    <w:rsid w:val="2E8EA965"/>
    <w:rsid w:val="2E8F4CFD"/>
    <w:rsid w:val="2E952900"/>
    <w:rsid w:val="2E96B1DB"/>
    <w:rsid w:val="2E96CB57"/>
    <w:rsid w:val="2E9FAE61"/>
    <w:rsid w:val="2EA3DC1E"/>
    <w:rsid w:val="2EA57F31"/>
    <w:rsid w:val="2EA79380"/>
    <w:rsid w:val="2EAB9672"/>
    <w:rsid w:val="2EB58892"/>
    <w:rsid w:val="2EC24427"/>
    <w:rsid w:val="2EC56EC4"/>
    <w:rsid w:val="2ECAA66A"/>
    <w:rsid w:val="2ECBF245"/>
    <w:rsid w:val="2ECFD5FD"/>
    <w:rsid w:val="2ED4A29D"/>
    <w:rsid w:val="2EDD1D4B"/>
    <w:rsid w:val="2EDD422A"/>
    <w:rsid w:val="2EDF3AE3"/>
    <w:rsid w:val="2EE2FD3A"/>
    <w:rsid w:val="2EE638C7"/>
    <w:rsid w:val="2EE71011"/>
    <w:rsid w:val="2EE90B1E"/>
    <w:rsid w:val="2EEBD24B"/>
    <w:rsid w:val="2EF22579"/>
    <w:rsid w:val="2F0356EE"/>
    <w:rsid w:val="2F063337"/>
    <w:rsid w:val="2F099670"/>
    <w:rsid w:val="2F0BA480"/>
    <w:rsid w:val="2F0CDA93"/>
    <w:rsid w:val="2F0D526B"/>
    <w:rsid w:val="2F1CB96C"/>
    <w:rsid w:val="2F1CE6EA"/>
    <w:rsid w:val="2F20C2B2"/>
    <w:rsid w:val="2F214EBF"/>
    <w:rsid w:val="2F2507F9"/>
    <w:rsid w:val="2F35BDD1"/>
    <w:rsid w:val="2F3603E7"/>
    <w:rsid w:val="2F3656C7"/>
    <w:rsid w:val="2F37B1D9"/>
    <w:rsid w:val="2F41DB97"/>
    <w:rsid w:val="2F484F28"/>
    <w:rsid w:val="2F4D0E87"/>
    <w:rsid w:val="2F535A98"/>
    <w:rsid w:val="2F55EF90"/>
    <w:rsid w:val="2F561CD9"/>
    <w:rsid w:val="2F58F572"/>
    <w:rsid w:val="2F5C3B66"/>
    <w:rsid w:val="2F5FA50E"/>
    <w:rsid w:val="2F6150D7"/>
    <w:rsid w:val="2F65E42A"/>
    <w:rsid w:val="2F775416"/>
    <w:rsid w:val="2F78F4A9"/>
    <w:rsid w:val="2F7BA7EA"/>
    <w:rsid w:val="2F7D3F81"/>
    <w:rsid w:val="2F8C25FF"/>
    <w:rsid w:val="2F8F002A"/>
    <w:rsid w:val="2F9995A4"/>
    <w:rsid w:val="2F9C51B0"/>
    <w:rsid w:val="2F9E079F"/>
    <w:rsid w:val="2F9E488E"/>
    <w:rsid w:val="2FA0DB9C"/>
    <w:rsid w:val="2FA7D910"/>
    <w:rsid w:val="2FA8AC70"/>
    <w:rsid w:val="2FB027D0"/>
    <w:rsid w:val="2FB8995B"/>
    <w:rsid w:val="2FB966ED"/>
    <w:rsid w:val="2FBAE8C1"/>
    <w:rsid w:val="2FC545B2"/>
    <w:rsid w:val="2FC9DF69"/>
    <w:rsid w:val="2FCBD8F8"/>
    <w:rsid w:val="2FD8DD0F"/>
    <w:rsid w:val="2FDA4D99"/>
    <w:rsid w:val="2FDA8623"/>
    <w:rsid w:val="2FDB2181"/>
    <w:rsid w:val="2FDF84F1"/>
    <w:rsid w:val="2FE0867F"/>
    <w:rsid w:val="2FE1AB46"/>
    <w:rsid w:val="2FF06B6E"/>
    <w:rsid w:val="2FF167F1"/>
    <w:rsid w:val="2FF2B42C"/>
    <w:rsid w:val="2FF8DFAD"/>
    <w:rsid w:val="30032DC8"/>
    <w:rsid w:val="300F3D02"/>
    <w:rsid w:val="3012EFC1"/>
    <w:rsid w:val="301446FA"/>
    <w:rsid w:val="3019BFA9"/>
    <w:rsid w:val="301DD55D"/>
    <w:rsid w:val="3022995B"/>
    <w:rsid w:val="30274BF7"/>
    <w:rsid w:val="3031C639"/>
    <w:rsid w:val="303B7FD7"/>
    <w:rsid w:val="303D6569"/>
    <w:rsid w:val="3041E8BD"/>
    <w:rsid w:val="3043824D"/>
    <w:rsid w:val="3044BEDF"/>
    <w:rsid w:val="30566ED6"/>
    <w:rsid w:val="305D748E"/>
    <w:rsid w:val="30611E53"/>
    <w:rsid w:val="3067FBC5"/>
    <w:rsid w:val="306AED3C"/>
    <w:rsid w:val="306E5EA4"/>
    <w:rsid w:val="30714D09"/>
    <w:rsid w:val="30738E77"/>
    <w:rsid w:val="3085DD3F"/>
    <w:rsid w:val="3088E2C5"/>
    <w:rsid w:val="3089DF40"/>
    <w:rsid w:val="308A4A4C"/>
    <w:rsid w:val="309BB2F3"/>
    <w:rsid w:val="30A64102"/>
    <w:rsid w:val="30A8D2CD"/>
    <w:rsid w:val="30A922CC"/>
    <w:rsid w:val="30AAA2A9"/>
    <w:rsid w:val="30ADD554"/>
    <w:rsid w:val="30BB5C75"/>
    <w:rsid w:val="30CAFF43"/>
    <w:rsid w:val="30D5FD46"/>
    <w:rsid w:val="30E1DDBA"/>
    <w:rsid w:val="30E5494D"/>
    <w:rsid w:val="30E757D4"/>
    <w:rsid w:val="30EC608B"/>
    <w:rsid w:val="30ED7B58"/>
    <w:rsid w:val="30F69E44"/>
    <w:rsid w:val="30F6C690"/>
    <w:rsid w:val="30F86B0B"/>
    <w:rsid w:val="30F88FD1"/>
    <w:rsid w:val="30FB2089"/>
    <w:rsid w:val="30FB2BC0"/>
    <w:rsid w:val="3101A173"/>
    <w:rsid w:val="31084AA7"/>
    <w:rsid w:val="310B65EB"/>
    <w:rsid w:val="310BC516"/>
    <w:rsid w:val="31126C6C"/>
    <w:rsid w:val="31128FCD"/>
    <w:rsid w:val="31163094"/>
    <w:rsid w:val="311DA5FD"/>
    <w:rsid w:val="311FDA55"/>
    <w:rsid w:val="31212FBC"/>
    <w:rsid w:val="3122E2CB"/>
    <w:rsid w:val="312B3559"/>
    <w:rsid w:val="312E943E"/>
    <w:rsid w:val="31330C8A"/>
    <w:rsid w:val="3135CCA0"/>
    <w:rsid w:val="3137AF72"/>
    <w:rsid w:val="31384E94"/>
    <w:rsid w:val="31386676"/>
    <w:rsid w:val="3138A2F1"/>
    <w:rsid w:val="313E35DA"/>
    <w:rsid w:val="3142E3E1"/>
    <w:rsid w:val="3142F649"/>
    <w:rsid w:val="31440BA4"/>
    <w:rsid w:val="3147D015"/>
    <w:rsid w:val="31487063"/>
    <w:rsid w:val="314CACC3"/>
    <w:rsid w:val="314FBB69"/>
    <w:rsid w:val="315218C6"/>
    <w:rsid w:val="31558BF4"/>
    <w:rsid w:val="31574173"/>
    <w:rsid w:val="31578094"/>
    <w:rsid w:val="315A5623"/>
    <w:rsid w:val="31610457"/>
    <w:rsid w:val="3163758E"/>
    <w:rsid w:val="3169B8D0"/>
    <w:rsid w:val="316AD3D9"/>
    <w:rsid w:val="316C1D06"/>
    <w:rsid w:val="316EF617"/>
    <w:rsid w:val="317725B1"/>
    <w:rsid w:val="318371F4"/>
    <w:rsid w:val="3186870E"/>
    <w:rsid w:val="3187500E"/>
    <w:rsid w:val="318B4622"/>
    <w:rsid w:val="3192134D"/>
    <w:rsid w:val="3199D225"/>
    <w:rsid w:val="319A35AB"/>
    <w:rsid w:val="31A5E1F3"/>
    <w:rsid w:val="31B2C2EB"/>
    <w:rsid w:val="31BDCBC4"/>
    <w:rsid w:val="31C1EB69"/>
    <w:rsid w:val="31CC1A9D"/>
    <w:rsid w:val="31CDA691"/>
    <w:rsid w:val="31D8C2D9"/>
    <w:rsid w:val="31E12417"/>
    <w:rsid w:val="31ECA71D"/>
    <w:rsid w:val="31F0AC75"/>
    <w:rsid w:val="31F45692"/>
    <w:rsid w:val="31F56A18"/>
    <w:rsid w:val="31F9DD72"/>
    <w:rsid w:val="31FD81D6"/>
    <w:rsid w:val="320723DD"/>
    <w:rsid w:val="3212904F"/>
    <w:rsid w:val="32167667"/>
    <w:rsid w:val="321C2879"/>
    <w:rsid w:val="322147FE"/>
    <w:rsid w:val="3221A219"/>
    <w:rsid w:val="32235841"/>
    <w:rsid w:val="322417A3"/>
    <w:rsid w:val="32290BE5"/>
    <w:rsid w:val="322CD282"/>
    <w:rsid w:val="3232A71B"/>
    <w:rsid w:val="32426BC1"/>
    <w:rsid w:val="3243100B"/>
    <w:rsid w:val="32447008"/>
    <w:rsid w:val="3244E528"/>
    <w:rsid w:val="324C59B7"/>
    <w:rsid w:val="3251B940"/>
    <w:rsid w:val="32561387"/>
    <w:rsid w:val="32581BF0"/>
    <w:rsid w:val="32642130"/>
    <w:rsid w:val="3266316C"/>
    <w:rsid w:val="326A224E"/>
    <w:rsid w:val="3270D946"/>
    <w:rsid w:val="3271A541"/>
    <w:rsid w:val="3273C2F7"/>
    <w:rsid w:val="327FC1DC"/>
    <w:rsid w:val="328F3D65"/>
    <w:rsid w:val="3295A75B"/>
    <w:rsid w:val="3295D8BA"/>
    <w:rsid w:val="3298624C"/>
    <w:rsid w:val="32A02ED3"/>
    <w:rsid w:val="32A7B985"/>
    <w:rsid w:val="32A8AD3D"/>
    <w:rsid w:val="32AC9DDF"/>
    <w:rsid w:val="32B0AE5F"/>
    <w:rsid w:val="32B25A77"/>
    <w:rsid w:val="32BF0083"/>
    <w:rsid w:val="32C04F50"/>
    <w:rsid w:val="32C7E4E2"/>
    <w:rsid w:val="32CB2D83"/>
    <w:rsid w:val="32CB3200"/>
    <w:rsid w:val="32CD4E23"/>
    <w:rsid w:val="32CE0DBF"/>
    <w:rsid w:val="32D86BB1"/>
    <w:rsid w:val="32DA2EC0"/>
    <w:rsid w:val="32DFC1D3"/>
    <w:rsid w:val="32ED822E"/>
    <w:rsid w:val="32ED9128"/>
    <w:rsid w:val="32F9A8E6"/>
    <w:rsid w:val="32FD112A"/>
    <w:rsid w:val="32FEE479"/>
    <w:rsid w:val="33044054"/>
    <w:rsid w:val="3304DB8A"/>
    <w:rsid w:val="33077B69"/>
    <w:rsid w:val="330D1EB4"/>
    <w:rsid w:val="3315AF04"/>
    <w:rsid w:val="331F5EB8"/>
    <w:rsid w:val="3325BDE6"/>
    <w:rsid w:val="33274B43"/>
    <w:rsid w:val="332CAC0E"/>
    <w:rsid w:val="33315215"/>
    <w:rsid w:val="3339F7FB"/>
    <w:rsid w:val="33401ACD"/>
    <w:rsid w:val="33472EDA"/>
    <w:rsid w:val="3349F306"/>
    <w:rsid w:val="335150F4"/>
    <w:rsid w:val="3354EFDF"/>
    <w:rsid w:val="335753CD"/>
    <w:rsid w:val="336D3BF6"/>
    <w:rsid w:val="33745B56"/>
    <w:rsid w:val="33747BAF"/>
    <w:rsid w:val="337699DE"/>
    <w:rsid w:val="33782345"/>
    <w:rsid w:val="337BD02F"/>
    <w:rsid w:val="3380F15F"/>
    <w:rsid w:val="3385F135"/>
    <w:rsid w:val="33937FB5"/>
    <w:rsid w:val="3396F577"/>
    <w:rsid w:val="339801FF"/>
    <w:rsid w:val="339AA76A"/>
    <w:rsid w:val="339E8493"/>
    <w:rsid w:val="33A016A7"/>
    <w:rsid w:val="33A0C7F0"/>
    <w:rsid w:val="33A13804"/>
    <w:rsid w:val="33AF78E0"/>
    <w:rsid w:val="33AFD46B"/>
    <w:rsid w:val="33B2E60D"/>
    <w:rsid w:val="33B47085"/>
    <w:rsid w:val="33B7402F"/>
    <w:rsid w:val="33BA279C"/>
    <w:rsid w:val="33BD1EC6"/>
    <w:rsid w:val="33BE4E14"/>
    <w:rsid w:val="33C13D97"/>
    <w:rsid w:val="33C3D94D"/>
    <w:rsid w:val="33CDB5A6"/>
    <w:rsid w:val="33D5C05F"/>
    <w:rsid w:val="33D9FED7"/>
    <w:rsid w:val="33E3304B"/>
    <w:rsid w:val="33E53087"/>
    <w:rsid w:val="33E69A7F"/>
    <w:rsid w:val="33E803B7"/>
    <w:rsid w:val="33EA8175"/>
    <w:rsid w:val="33F42769"/>
    <w:rsid w:val="33F6E56A"/>
    <w:rsid w:val="33F73B5C"/>
    <w:rsid w:val="33F8C099"/>
    <w:rsid w:val="33FAB6A0"/>
    <w:rsid w:val="33FB5ADB"/>
    <w:rsid w:val="34034EB8"/>
    <w:rsid w:val="340618D4"/>
    <w:rsid w:val="34063C88"/>
    <w:rsid w:val="340AFE5F"/>
    <w:rsid w:val="340BF350"/>
    <w:rsid w:val="340DC495"/>
    <w:rsid w:val="3412ECE9"/>
    <w:rsid w:val="34164129"/>
    <w:rsid w:val="341A78AF"/>
    <w:rsid w:val="341BF652"/>
    <w:rsid w:val="3426740A"/>
    <w:rsid w:val="3426EB9E"/>
    <w:rsid w:val="343023E4"/>
    <w:rsid w:val="3436C7DB"/>
    <w:rsid w:val="343AEA89"/>
    <w:rsid w:val="343E14D6"/>
    <w:rsid w:val="34445402"/>
    <w:rsid w:val="344BB746"/>
    <w:rsid w:val="344BF38A"/>
    <w:rsid w:val="344E6966"/>
    <w:rsid w:val="3456358A"/>
    <w:rsid w:val="34581530"/>
    <w:rsid w:val="34588ED2"/>
    <w:rsid w:val="345BF98E"/>
    <w:rsid w:val="345DB9F2"/>
    <w:rsid w:val="345E581F"/>
    <w:rsid w:val="34647872"/>
    <w:rsid w:val="34687078"/>
    <w:rsid w:val="346E8CA2"/>
    <w:rsid w:val="34709EDF"/>
    <w:rsid w:val="3472CB59"/>
    <w:rsid w:val="3475ECA9"/>
    <w:rsid w:val="34768461"/>
    <w:rsid w:val="34803C3D"/>
    <w:rsid w:val="3494583B"/>
    <w:rsid w:val="349813BB"/>
    <w:rsid w:val="34A4F45C"/>
    <w:rsid w:val="34A6CAEB"/>
    <w:rsid w:val="34B7C462"/>
    <w:rsid w:val="34BDA4D4"/>
    <w:rsid w:val="34BFD166"/>
    <w:rsid w:val="34C45397"/>
    <w:rsid w:val="34C74CDB"/>
    <w:rsid w:val="34C98EB9"/>
    <w:rsid w:val="34CAF01E"/>
    <w:rsid w:val="34CF0474"/>
    <w:rsid w:val="34CF3694"/>
    <w:rsid w:val="34D19810"/>
    <w:rsid w:val="34D955DB"/>
    <w:rsid w:val="34DE7021"/>
    <w:rsid w:val="34E29204"/>
    <w:rsid w:val="34EB0276"/>
    <w:rsid w:val="34EC9147"/>
    <w:rsid w:val="34F672FC"/>
    <w:rsid w:val="34FDA6E0"/>
    <w:rsid w:val="35136287"/>
    <w:rsid w:val="35151D1A"/>
    <w:rsid w:val="3515F761"/>
    <w:rsid w:val="3516D422"/>
    <w:rsid w:val="352005C8"/>
    <w:rsid w:val="352762CC"/>
    <w:rsid w:val="352BFB1A"/>
    <w:rsid w:val="35332A28"/>
    <w:rsid w:val="353C0EC0"/>
    <w:rsid w:val="353F20CF"/>
    <w:rsid w:val="3547AC6A"/>
    <w:rsid w:val="3553D4A9"/>
    <w:rsid w:val="355BAC95"/>
    <w:rsid w:val="355E08DE"/>
    <w:rsid w:val="35608B58"/>
    <w:rsid w:val="3562C609"/>
    <w:rsid w:val="3563F997"/>
    <w:rsid w:val="35726344"/>
    <w:rsid w:val="35789C40"/>
    <w:rsid w:val="3579029D"/>
    <w:rsid w:val="357D8613"/>
    <w:rsid w:val="3580AFCC"/>
    <w:rsid w:val="3583CE99"/>
    <w:rsid w:val="35899CC5"/>
    <w:rsid w:val="358B1DC4"/>
    <w:rsid w:val="3591E9A9"/>
    <w:rsid w:val="3592C995"/>
    <w:rsid w:val="35A0ABD5"/>
    <w:rsid w:val="35AC9402"/>
    <w:rsid w:val="35ACCAF3"/>
    <w:rsid w:val="35B4A041"/>
    <w:rsid w:val="35B61438"/>
    <w:rsid w:val="35C56D55"/>
    <w:rsid w:val="35C5A8FC"/>
    <w:rsid w:val="35C956FF"/>
    <w:rsid w:val="35D827E2"/>
    <w:rsid w:val="35D87DC1"/>
    <w:rsid w:val="35E72AED"/>
    <w:rsid w:val="35ED2EC8"/>
    <w:rsid w:val="35F427A0"/>
    <w:rsid w:val="35F4FB52"/>
    <w:rsid w:val="35F832AC"/>
    <w:rsid w:val="3602B6A8"/>
    <w:rsid w:val="361533D6"/>
    <w:rsid w:val="3617F8E8"/>
    <w:rsid w:val="36180FD7"/>
    <w:rsid w:val="361AF9FD"/>
    <w:rsid w:val="361B1C95"/>
    <w:rsid w:val="361C70D8"/>
    <w:rsid w:val="36227359"/>
    <w:rsid w:val="36227DFE"/>
    <w:rsid w:val="36228267"/>
    <w:rsid w:val="36280FD9"/>
    <w:rsid w:val="362BBEBB"/>
    <w:rsid w:val="362D78DF"/>
    <w:rsid w:val="362E6EB1"/>
    <w:rsid w:val="362EA71E"/>
    <w:rsid w:val="363220AA"/>
    <w:rsid w:val="36326403"/>
    <w:rsid w:val="36357965"/>
    <w:rsid w:val="363B4A8E"/>
    <w:rsid w:val="3642B52D"/>
    <w:rsid w:val="364A1D90"/>
    <w:rsid w:val="364D0DCF"/>
    <w:rsid w:val="364E69AC"/>
    <w:rsid w:val="364F59EB"/>
    <w:rsid w:val="3652D9E8"/>
    <w:rsid w:val="3657102D"/>
    <w:rsid w:val="36581141"/>
    <w:rsid w:val="365934A5"/>
    <w:rsid w:val="365C36EC"/>
    <w:rsid w:val="365D36AE"/>
    <w:rsid w:val="36615882"/>
    <w:rsid w:val="366CE6FE"/>
    <w:rsid w:val="366E0D55"/>
    <w:rsid w:val="367B2604"/>
    <w:rsid w:val="367DE7E9"/>
    <w:rsid w:val="367E0C9E"/>
    <w:rsid w:val="367FB5A7"/>
    <w:rsid w:val="368904B7"/>
    <w:rsid w:val="368AA443"/>
    <w:rsid w:val="368B7A8E"/>
    <w:rsid w:val="368F6B58"/>
    <w:rsid w:val="3695C010"/>
    <w:rsid w:val="369C88A2"/>
    <w:rsid w:val="36A0585B"/>
    <w:rsid w:val="36A09DAA"/>
    <w:rsid w:val="36A33AF3"/>
    <w:rsid w:val="36A72A20"/>
    <w:rsid w:val="36B472B1"/>
    <w:rsid w:val="36B52E8A"/>
    <w:rsid w:val="36B604FD"/>
    <w:rsid w:val="36B76B4E"/>
    <w:rsid w:val="36C72D67"/>
    <w:rsid w:val="36C75D89"/>
    <w:rsid w:val="36C7E2B0"/>
    <w:rsid w:val="36C7FD5E"/>
    <w:rsid w:val="36CC8E4E"/>
    <w:rsid w:val="36D0063F"/>
    <w:rsid w:val="36D54880"/>
    <w:rsid w:val="36D6285E"/>
    <w:rsid w:val="36D75B52"/>
    <w:rsid w:val="36D83711"/>
    <w:rsid w:val="36D8B0E1"/>
    <w:rsid w:val="36E1D01A"/>
    <w:rsid w:val="36E74D23"/>
    <w:rsid w:val="36EBD337"/>
    <w:rsid w:val="36EEFAB3"/>
    <w:rsid w:val="36F7C85B"/>
    <w:rsid w:val="36FC1C40"/>
    <w:rsid w:val="3700011C"/>
    <w:rsid w:val="3705EC2B"/>
    <w:rsid w:val="3706CA40"/>
    <w:rsid w:val="3708C3AD"/>
    <w:rsid w:val="3714CCFB"/>
    <w:rsid w:val="3715404C"/>
    <w:rsid w:val="37167A17"/>
    <w:rsid w:val="371680E9"/>
    <w:rsid w:val="3718D604"/>
    <w:rsid w:val="3724CE7D"/>
    <w:rsid w:val="372CFF18"/>
    <w:rsid w:val="37355C23"/>
    <w:rsid w:val="373B2E78"/>
    <w:rsid w:val="373B7053"/>
    <w:rsid w:val="373E05E5"/>
    <w:rsid w:val="3745B2B2"/>
    <w:rsid w:val="3753D0B6"/>
    <w:rsid w:val="37595E03"/>
    <w:rsid w:val="37599351"/>
    <w:rsid w:val="375B2CDB"/>
    <w:rsid w:val="3761D662"/>
    <w:rsid w:val="376CFAF8"/>
    <w:rsid w:val="37756797"/>
    <w:rsid w:val="3779C071"/>
    <w:rsid w:val="3780DF18"/>
    <w:rsid w:val="37863A1A"/>
    <w:rsid w:val="37882884"/>
    <w:rsid w:val="378AE4D8"/>
    <w:rsid w:val="379B0178"/>
    <w:rsid w:val="37A09D4B"/>
    <w:rsid w:val="37A660AD"/>
    <w:rsid w:val="37AB1601"/>
    <w:rsid w:val="37B40CD9"/>
    <w:rsid w:val="37B59037"/>
    <w:rsid w:val="37BB5349"/>
    <w:rsid w:val="37BCB374"/>
    <w:rsid w:val="37C9D444"/>
    <w:rsid w:val="37CA69BD"/>
    <w:rsid w:val="37CC0294"/>
    <w:rsid w:val="37D829A5"/>
    <w:rsid w:val="37DAFB67"/>
    <w:rsid w:val="37DD3329"/>
    <w:rsid w:val="37DDA584"/>
    <w:rsid w:val="37EC972A"/>
    <w:rsid w:val="37FE45F6"/>
    <w:rsid w:val="37FE97D3"/>
    <w:rsid w:val="3801D1BB"/>
    <w:rsid w:val="3805C2E9"/>
    <w:rsid w:val="3807055C"/>
    <w:rsid w:val="3808AE59"/>
    <w:rsid w:val="38108EBA"/>
    <w:rsid w:val="38145AF2"/>
    <w:rsid w:val="381772DA"/>
    <w:rsid w:val="381D39B7"/>
    <w:rsid w:val="381F5722"/>
    <w:rsid w:val="38218348"/>
    <w:rsid w:val="3822187B"/>
    <w:rsid w:val="38241D93"/>
    <w:rsid w:val="38245E86"/>
    <w:rsid w:val="382645E9"/>
    <w:rsid w:val="382A2950"/>
    <w:rsid w:val="382EFC02"/>
    <w:rsid w:val="3830414F"/>
    <w:rsid w:val="383421BF"/>
    <w:rsid w:val="383A7E6D"/>
    <w:rsid w:val="383B6953"/>
    <w:rsid w:val="384169E6"/>
    <w:rsid w:val="3844E24A"/>
    <w:rsid w:val="3846FB32"/>
    <w:rsid w:val="38498591"/>
    <w:rsid w:val="384D2944"/>
    <w:rsid w:val="384FA99F"/>
    <w:rsid w:val="38525B4E"/>
    <w:rsid w:val="385585A9"/>
    <w:rsid w:val="38574957"/>
    <w:rsid w:val="385DE265"/>
    <w:rsid w:val="386A6280"/>
    <w:rsid w:val="386E3B68"/>
    <w:rsid w:val="3870CDE0"/>
    <w:rsid w:val="387570E3"/>
    <w:rsid w:val="387CB180"/>
    <w:rsid w:val="387E304A"/>
    <w:rsid w:val="387EC485"/>
    <w:rsid w:val="38838B47"/>
    <w:rsid w:val="38867FA4"/>
    <w:rsid w:val="388757C4"/>
    <w:rsid w:val="3896163D"/>
    <w:rsid w:val="38970D7A"/>
    <w:rsid w:val="3897556A"/>
    <w:rsid w:val="389B3120"/>
    <w:rsid w:val="389E1C7A"/>
    <w:rsid w:val="38A4F676"/>
    <w:rsid w:val="38A868A7"/>
    <w:rsid w:val="38A89754"/>
    <w:rsid w:val="38A966C0"/>
    <w:rsid w:val="38AE119C"/>
    <w:rsid w:val="38AF0133"/>
    <w:rsid w:val="38BDA30D"/>
    <w:rsid w:val="38C4456F"/>
    <w:rsid w:val="38C62161"/>
    <w:rsid w:val="38C85F34"/>
    <w:rsid w:val="38CB6540"/>
    <w:rsid w:val="38CC9C6A"/>
    <w:rsid w:val="38D1D949"/>
    <w:rsid w:val="38D2D7D4"/>
    <w:rsid w:val="38D44918"/>
    <w:rsid w:val="38D71E38"/>
    <w:rsid w:val="38D94343"/>
    <w:rsid w:val="38D98EC6"/>
    <w:rsid w:val="38DB932A"/>
    <w:rsid w:val="38DBC1A4"/>
    <w:rsid w:val="38DCB528"/>
    <w:rsid w:val="38DFCF80"/>
    <w:rsid w:val="38E1CE09"/>
    <w:rsid w:val="38E87AEE"/>
    <w:rsid w:val="38EA94D2"/>
    <w:rsid w:val="38EA9D4D"/>
    <w:rsid w:val="38EBE67E"/>
    <w:rsid w:val="38ED5EF7"/>
    <w:rsid w:val="38EFDA05"/>
    <w:rsid w:val="38F13C0D"/>
    <w:rsid w:val="38F1A8C2"/>
    <w:rsid w:val="38F69ECE"/>
    <w:rsid w:val="38F7D31C"/>
    <w:rsid w:val="38FDF425"/>
    <w:rsid w:val="39006036"/>
    <w:rsid w:val="39043F59"/>
    <w:rsid w:val="3908D660"/>
    <w:rsid w:val="390E8FCF"/>
    <w:rsid w:val="39162C09"/>
    <w:rsid w:val="3923FDE9"/>
    <w:rsid w:val="393503A7"/>
    <w:rsid w:val="393C291C"/>
    <w:rsid w:val="394B5C8D"/>
    <w:rsid w:val="3951B5DB"/>
    <w:rsid w:val="395354B9"/>
    <w:rsid w:val="395392CC"/>
    <w:rsid w:val="39602227"/>
    <w:rsid w:val="39609AEF"/>
    <w:rsid w:val="396310AD"/>
    <w:rsid w:val="3966741A"/>
    <w:rsid w:val="3966D586"/>
    <w:rsid w:val="396CD44F"/>
    <w:rsid w:val="3970119A"/>
    <w:rsid w:val="39789CC8"/>
    <w:rsid w:val="397D66A1"/>
    <w:rsid w:val="397DDBA2"/>
    <w:rsid w:val="397E5E1A"/>
    <w:rsid w:val="397E6216"/>
    <w:rsid w:val="3989055F"/>
    <w:rsid w:val="3989688D"/>
    <w:rsid w:val="399067FF"/>
    <w:rsid w:val="39939AB5"/>
    <w:rsid w:val="399732FF"/>
    <w:rsid w:val="399BC61D"/>
    <w:rsid w:val="39AA9D85"/>
    <w:rsid w:val="39AB9480"/>
    <w:rsid w:val="39B8DB37"/>
    <w:rsid w:val="39BBD08F"/>
    <w:rsid w:val="39BD0589"/>
    <w:rsid w:val="39BEE6B7"/>
    <w:rsid w:val="39C664FD"/>
    <w:rsid w:val="39CB6C98"/>
    <w:rsid w:val="39D3BD92"/>
    <w:rsid w:val="39D9E44D"/>
    <w:rsid w:val="39E49C61"/>
    <w:rsid w:val="39EAE755"/>
    <w:rsid w:val="39F27296"/>
    <w:rsid w:val="39F6CFB8"/>
    <w:rsid w:val="39FE5EED"/>
    <w:rsid w:val="3A076EAE"/>
    <w:rsid w:val="3A09DC59"/>
    <w:rsid w:val="3A1B6737"/>
    <w:rsid w:val="3A2852C5"/>
    <w:rsid w:val="3A2A5C8F"/>
    <w:rsid w:val="3A328B42"/>
    <w:rsid w:val="3A36EEC3"/>
    <w:rsid w:val="3A3738A0"/>
    <w:rsid w:val="3A3BD1E4"/>
    <w:rsid w:val="3A442DD1"/>
    <w:rsid w:val="3A454B32"/>
    <w:rsid w:val="3A4D346D"/>
    <w:rsid w:val="3A517046"/>
    <w:rsid w:val="3A555A20"/>
    <w:rsid w:val="3A57F4D0"/>
    <w:rsid w:val="3A584D15"/>
    <w:rsid w:val="3A5A3578"/>
    <w:rsid w:val="3A5B5121"/>
    <w:rsid w:val="3A5B5ACC"/>
    <w:rsid w:val="3A60DBC8"/>
    <w:rsid w:val="3A67E13A"/>
    <w:rsid w:val="3A6B830B"/>
    <w:rsid w:val="3A6CA5A3"/>
    <w:rsid w:val="3A72D100"/>
    <w:rsid w:val="3A7AF484"/>
    <w:rsid w:val="3A7B486D"/>
    <w:rsid w:val="3A7F942D"/>
    <w:rsid w:val="3A860B4E"/>
    <w:rsid w:val="3A88B49C"/>
    <w:rsid w:val="3A98CD8F"/>
    <w:rsid w:val="3A9A68C6"/>
    <w:rsid w:val="3AA00FBA"/>
    <w:rsid w:val="3AA4A98F"/>
    <w:rsid w:val="3AA7AA5C"/>
    <w:rsid w:val="3AA99DF7"/>
    <w:rsid w:val="3AAEA595"/>
    <w:rsid w:val="3AB1E8D5"/>
    <w:rsid w:val="3AB67590"/>
    <w:rsid w:val="3ABAC93A"/>
    <w:rsid w:val="3ABC1DE9"/>
    <w:rsid w:val="3ABCE8E5"/>
    <w:rsid w:val="3ABFBDCE"/>
    <w:rsid w:val="3AC9A2CB"/>
    <w:rsid w:val="3ACA3C5C"/>
    <w:rsid w:val="3AD2A750"/>
    <w:rsid w:val="3AD7D220"/>
    <w:rsid w:val="3AD82DF3"/>
    <w:rsid w:val="3AD96CD1"/>
    <w:rsid w:val="3ADB7445"/>
    <w:rsid w:val="3ADEAB8F"/>
    <w:rsid w:val="3ADF277D"/>
    <w:rsid w:val="3AE21FCF"/>
    <w:rsid w:val="3AE495E1"/>
    <w:rsid w:val="3AE920F0"/>
    <w:rsid w:val="3AEBA4C2"/>
    <w:rsid w:val="3AEEC77B"/>
    <w:rsid w:val="3AF12716"/>
    <w:rsid w:val="3B00AD34"/>
    <w:rsid w:val="3B050C17"/>
    <w:rsid w:val="3B0D1A9E"/>
    <w:rsid w:val="3B0EEC97"/>
    <w:rsid w:val="3B13D35B"/>
    <w:rsid w:val="3B15B4F9"/>
    <w:rsid w:val="3B19DD68"/>
    <w:rsid w:val="3B1F2623"/>
    <w:rsid w:val="3B1FF598"/>
    <w:rsid w:val="3B20F376"/>
    <w:rsid w:val="3B2C9293"/>
    <w:rsid w:val="3B30FD87"/>
    <w:rsid w:val="3B38EACE"/>
    <w:rsid w:val="3B3A2AF6"/>
    <w:rsid w:val="3B3A9BCE"/>
    <w:rsid w:val="3B5AF41C"/>
    <w:rsid w:val="3B60B5AE"/>
    <w:rsid w:val="3B6263AA"/>
    <w:rsid w:val="3B628262"/>
    <w:rsid w:val="3B64C6AC"/>
    <w:rsid w:val="3B68A185"/>
    <w:rsid w:val="3B68EA48"/>
    <w:rsid w:val="3B761EEF"/>
    <w:rsid w:val="3B7958F4"/>
    <w:rsid w:val="3B7B1F8C"/>
    <w:rsid w:val="3B8427BD"/>
    <w:rsid w:val="3B8937EE"/>
    <w:rsid w:val="3B8CE662"/>
    <w:rsid w:val="3B917638"/>
    <w:rsid w:val="3B919A9A"/>
    <w:rsid w:val="3B9812E6"/>
    <w:rsid w:val="3B9C07CC"/>
    <w:rsid w:val="3BA331A9"/>
    <w:rsid w:val="3BA42BC6"/>
    <w:rsid w:val="3BA42E64"/>
    <w:rsid w:val="3BA7B3FB"/>
    <w:rsid w:val="3BA90302"/>
    <w:rsid w:val="3BB5CC10"/>
    <w:rsid w:val="3BB8AA2B"/>
    <w:rsid w:val="3BBCFEC8"/>
    <w:rsid w:val="3BC6D6D0"/>
    <w:rsid w:val="3BD09EF3"/>
    <w:rsid w:val="3BD2D7F9"/>
    <w:rsid w:val="3BD353CD"/>
    <w:rsid w:val="3BD50D71"/>
    <w:rsid w:val="3BDAC826"/>
    <w:rsid w:val="3BDB3828"/>
    <w:rsid w:val="3BE5BD97"/>
    <w:rsid w:val="3BE5EACB"/>
    <w:rsid w:val="3BEBE3E4"/>
    <w:rsid w:val="3BEED805"/>
    <w:rsid w:val="3BF16F33"/>
    <w:rsid w:val="3BF6874D"/>
    <w:rsid w:val="3BFF95AE"/>
    <w:rsid w:val="3C00BBB3"/>
    <w:rsid w:val="3C030602"/>
    <w:rsid w:val="3C0549AB"/>
    <w:rsid w:val="3C06893E"/>
    <w:rsid w:val="3C089837"/>
    <w:rsid w:val="3C0BFAF8"/>
    <w:rsid w:val="3C0C08D4"/>
    <w:rsid w:val="3C11EE4A"/>
    <w:rsid w:val="3C1657C4"/>
    <w:rsid w:val="3C16902F"/>
    <w:rsid w:val="3C24E2A1"/>
    <w:rsid w:val="3C2D86B6"/>
    <w:rsid w:val="3C2E8E57"/>
    <w:rsid w:val="3C3115DC"/>
    <w:rsid w:val="3C384185"/>
    <w:rsid w:val="3C41160E"/>
    <w:rsid w:val="3C4535E9"/>
    <w:rsid w:val="3C4A81DA"/>
    <w:rsid w:val="3C4AF1EA"/>
    <w:rsid w:val="3C4B3508"/>
    <w:rsid w:val="3C4C4657"/>
    <w:rsid w:val="3C530736"/>
    <w:rsid w:val="3C5524AD"/>
    <w:rsid w:val="3C64800A"/>
    <w:rsid w:val="3C6C3777"/>
    <w:rsid w:val="3C724E5D"/>
    <w:rsid w:val="3C73C439"/>
    <w:rsid w:val="3C800635"/>
    <w:rsid w:val="3C88D250"/>
    <w:rsid w:val="3C8A279B"/>
    <w:rsid w:val="3C8CF777"/>
    <w:rsid w:val="3C8D730F"/>
    <w:rsid w:val="3C928248"/>
    <w:rsid w:val="3CA8E34B"/>
    <w:rsid w:val="3CAB8900"/>
    <w:rsid w:val="3CB03224"/>
    <w:rsid w:val="3CBCE46A"/>
    <w:rsid w:val="3CC2D99C"/>
    <w:rsid w:val="3CC6D12F"/>
    <w:rsid w:val="3CC826C1"/>
    <w:rsid w:val="3CC8EAD5"/>
    <w:rsid w:val="3CC8FE00"/>
    <w:rsid w:val="3CD16F72"/>
    <w:rsid w:val="3CDB421E"/>
    <w:rsid w:val="3CDBD171"/>
    <w:rsid w:val="3CDCA978"/>
    <w:rsid w:val="3CEE08DB"/>
    <w:rsid w:val="3CF564EC"/>
    <w:rsid w:val="3CFCE04A"/>
    <w:rsid w:val="3D02E599"/>
    <w:rsid w:val="3D033E4E"/>
    <w:rsid w:val="3D08382C"/>
    <w:rsid w:val="3D096C8D"/>
    <w:rsid w:val="3D0A93AC"/>
    <w:rsid w:val="3D0E88AF"/>
    <w:rsid w:val="3D0EDB29"/>
    <w:rsid w:val="3D13065A"/>
    <w:rsid w:val="3D15F9EA"/>
    <w:rsid w:val="3D19293E"/>
    <w:rsid w:val="3D197E7F"/>
    <w:rsid w:val="3D26CBBD"/>
    <w:rsid w:val="3D304D2C"/>
    <w:rsid w:val="3D341685"/>
    <w:rsid w:val="3D3AEBDF"/>
    <w:rsid w:val="3D3BC96D"/>
    <w:rsid w:val="3D48200D"/>
    <w:rsid w:val="3D48B954"/>
    <w:rsid w:val="3D50E5A7"/>
    <w:rsid w:val="3D54CF4D"/>
    <w:rsid w:val="3D58B200"/>
    <w:rsid w:val="3D5B9130"/>
    <w:rsid w:val="3D5C9A73"/>
    <w:rsid w:val="3D6072B0"/>
    <w:rsid w:val="3D62B0D0"/>
    <w:rsid w:val="3D62D1F6"/>
    <w:rsid w:val="3D6C49F1"/>
    <w:rsid w:val="3D6FAB2D"/>
    <w:rsid w:val="3D758318"/>
    <w:rsid w:val="3D770516"/>
    <w:rsid w:val="3D80D1EB"/>
    <w:rsid w:val="3D8A8892"/>
    <w:rsid w:val="3D8AD6D9"/>
    <w:rsid w:val="3D8E357E"/>
    <w:rsid w:val="3D8E765F"/>
    <w:rsid w:val="3D8F3A4B"/>
    <w:rsid w:val="3D92AF00"/>
    <w:rsid w:val="3D92F250"/>
    <w:rsid w:val="3D99AD39"/>
    <w:rsid w:val="3D9CF5F3"/>
    <w:rsid w:val="3DA32B16"/>
    <w:rsid w:val="3DA33634"/>
    <w:rsid w:val="3DA5E4E3"/>
    <w:rsid w:val="3DA65360"/>
    <w:rsid w:val="3DA6B8F1"/>
    <w:rsid w:val="3DAE75BF"/>
    <w:rsid w:val="3DAEA252"/>
    <w:rsid w:val="3DB27CDC"/>
    <w:rsid w:val="3DB8342D"/>
    <w:rsid w:val="3DB98FA9"/>
    <w:rsid w:val="3DBD8053"/>
    <w:rsid w:val="3DBF48B7"/>
    <w:rsid w:val="3DC50EA4"/>
    <w:rsid w:val="3DC5A796"/>
    <w:rsid w:val="3DC9C48E"/>
    <w:rsid w:val="3DCA6749"/>
    <w:rsid w:val="3DCC3562"/>
    <w:rsid w:val="3DD4C121"/>
    <w:rsid w:val="3DD87F22"/>
    <w:rsid w:val="3DE53D1F"/>
    <w:rsid w:val="3DE8E9DA"/>
    <w:rsid w:val="3DEBE7D9"/>
    <w:rsid w:val="3DF1995C"/>
    <w:rsid w:val="3DF269FC"/>
    <w:rsid w:val="3DFA9085"/>
    <w:rsid w:val="3DFF0ED9"/>
    <w:rsid w:val="3E029543"/>
    <w:rsid w:val="3E07E12F"/>
    <w:rsid w:val="3E08974D"/>
    <w:rsid w:val="3E0C0C12"/>
    <w:rsid w:val="3E0C700F"/>
    <w:rsid w:val="3E0D3D6A"/>
    <w:rsid w:val="3E0E68FB"/>
    <w:rsid w:val="3E1137C0"/>
    <w:rsid w:val="3E1190F8"/>
    <w:rsid w:val="3E13C5EF"/>
    <w:rsid w:val="3E1F4732"/>
    <w:rsid w:val="3E25830B"/>
    <w:rsid w:val="3E28C7D8"/>
    <w:rsid w:val="3E2F92C5"/>
    <w:rsid w:val="3E2FAD63"/>
    <w:rsid w:val="3E3963C3"/>
    <w:rsid w:val="3E3D2E96"/>
    <w:rsid w:val="3E43A3C1"/>
    <w:rsid w:val="3E44FA88"/>
    <w:rsid w:val="3E46877D"/>
    <w:rsid w:val="3E4F9454"/>
    <w:rsid w:val="3E50CE85"/>
    <w:rsid w:val="3E617D07"/>
    <w:rsid w:val="3E63D401"/>
    <w:rsid w:val="3E664620"/>
    <w:rsid w:val="3E664B47"/>
    <w:rsid w:val="3E71FA52"/>
    <w:rsid w:val="3E72EDEC"/>
    <w:rsid w:val="3E75E38F"/>
    <w:rsid w:val="3E7D2F40"/>
    <w:rsid w:val="3E813104"/>
    <w:rsid w:val="3E89BBD0"/>
    <w:rsid w:val="3E8EF8AB"/>
    <w:rsid w:val="3E913E78"/>
    <w:rsid w:val="3E91DBCE"/>
    <w:rsid w:val="3E967620"/>
    <w:rsid w:val="3EA28A99"/>
    <w:rsid w:val="3EA52936"/>
    <w:rsid w:val="3EA78830"/>
    <w:rsid w:val="3EA90F1A"/>
    <w:rsid w:val="3EADBC78"/>
    <w:rsid w:val="3EB910DF"/>
    <w:rsid w:val="3EBDE6CF"/>
    <w:rsid w:val="3EBEE158"/>
    <w:rsid w:val="3EC4E4CE"/>
    <w:rsid w:val="3EC5CB59"/>
    <w:rsid w:val="3EC92E5B"/>
    <w:rsid w:val="3EC94F14"/>
    <w:rsid w:val="3ECE8A7A"/>
    <w:rsid w:val="3ED1146E"/>
    <w:rsid w:val="3ED5F35D"/>
    <w:rsid w:val="3ED8F232"/>
    <w:rsid w:val="3EDE6A74"/>
    <w:rsid w:val="3EE17B49"/>
    <w:rsid w:val="3EE560FD"/>
    <w:rsid w:val="3EE6C36E"/>
    <w:rsid w:val="3EF0D8D7"/>
    <w:rsid w:val="3EFC5BF9"/>
    <w:rsid w:val="3EFC62AE"/>
    <w:rsid w:val="3F03E6EA"/>
    <w:rsid w:val="3F04CEC7"/>
    <w:rsid w:val="3F0678DD"/>
    <w:rsid w:val="3F06B675"/>
    <w:rsid w:val="3F095215"/>
    <w:rsid w:val="3F125CC6"/>
    <w:rsid w:val="3F131D59"/>
    <w:rsid w:val="3F18A5BE"/>
    <w:rsid w:val="3F1C9D43"/>
    <w:rsid w:val="3F20EFE9"/>
    <w:rsid w:val="3F248794"/>
    <w:rsid w:val="3F324F81"/>
    <w:rsid w:val="3F35A8A2"/>
    <w:rsid w:val="3F412EAC"/>
    <w:rsid w:val="3F4548C7"/>
    <w:rsid w:val="3F470FE3"/>
    <w:rsid w:val="3F4EA664"/>
    <w:rsid w:val="3F51B5A8"/>
    <w:rsid w:val="3F521E34"/>
    <w:rsid w:val="3F55F558"/>
    <w:rsid w:val="3F588392"/>
    <w:rsid w:val="3F631ABD"/>
    <w:rsid w:val="3F68F56C"/>
    <w:rsid w:val="3F706147"/>
    <w:rsid w:val="3F76A430"/>
    <w:rsid w:val="3F7C9C2E"/>
    <w:rsid w:val="3F7FF848"/>
    <w:rsid w:val="3F8A68E5"/>
    <w:rsid w:val="3F8E3A5D"/>
    <w:rsid w:val="3F8E5906"/>
    <w:rsid w:val="3F955A1B"/>
    <w:rsid w:val="3F981E1E"/>
    <w:rsid w:val="3F9BA2E1"/>
    <w:rsid w:val="3FAB96C0"/>
    <w:rsid w:val="3FAD5280"/>
    <w:rsid w:val="3FAF5FE6"/>
    <w:rsid w:val="3FB6A9E3"/>
    <w:rsid w:val="3FBD243F"/>
    <w:rsid w:val="3FC2721F"/>
    <w:rsid w:val="3FC2AC52"/>
    <w:rsid w:val="3FC54A0C"/>
    <w:rsid w:val="3FC63110"/>
    <w:rsid w:val="3FC9A851"/>
    <w:rsid w:val="3FCAAC50"/>
    <w:rsid w:val="3FCB6E5A"/>
    <w:rsid w:val="3FCEA855"/>
    <w:rsid w:val="3FD74FE3"/>
    <w:rsid w:val="3FDB5CA5"/>
    <w:rsid w:val="3FE38E69"/>
    <w:rsid w:val="3FEAEA3F"/>
    <w:rsid w:val="3FFF2F93"/>
    <w:rsid w:val="400215CF"/>
    <w:rsid w:val="400663C5"/>
    <w:rsid w:val="400B48C1"/>
    <w:rsid w:val="401ABA18"/>
    <w:rsid w:val="401D8A0C"/>
    <w:rsid w:val="401F7E49"/>
    <w:rsid w:val="4026C28C"/>
    <w:rsid w:val="402E3B55"/>
    <w:rsid w:val="402E4336"/>
    <w:rsid w:val="403C6A43"/>
    <w:rsid w:val="403F4957"/>
    <w:rsid w:val="403F60C8"/>
    <w:rsid w:val="40426957"/>
    <w:rsid w:val="40429901"/>
    <w:rsid w:val="4044EBD4"/>
    <w:rsid w:val="4045F05C"/>
    <w:rsid w:val="405214F7"/>
    <w:rsid w:val="40551772"/>
    <w:rsid w:val="4058A849"/>
    <w:rsid w:val="405B7307"/>
    <w:rsid w:val="405DDD14"/>
    <w:rsid w:val="40630EDC"/>
    <w:rsid w:val="406B1CF4"/>
    <w:rsid w:val="406E34C2"/>
    <w:rsid w:val="406E3FCF"/>
    <w:rsid w:val="406E9237"/>
    <w:rsid w:val="4071E6A9"/>
    <w:rsid w:val="40728061"/>
    <w:rsid w:val="40748F52"/>
    <w:rsid w:val="4074B1DB"/>
    <w:rsid w:val="40788A3A"/>
    <w:rsid w:val="407996E1"/>
    <w:rsid w:val="407BA0AC"/>
    <w:rsid w:val="408FF74D"/>
    <w:rsid w:val="4095EE65"/>
    <w:rsid w:val="40985313"/>
    <w:rsid w:val="40991BE4"/>
    <w:rsid w:val="409F1F3E"/>
    <w:rsid w:val="40A151B1"/>
    <w:rsid w:val="40A5E251"/>
    <w:rsid w:val="40A7D4E0"/>
    <w:rsid w:val="40AE8701"/>
    <w:rsid w:val="40B36C27"/>
    <w:rsid w:val="40B5150B"/>
    <w:rsid w:val="40B88142"/>
    <w:rsid w:val="40BB8B9D"/>
    <w:rsid w:val="40BE233C"/>
    <w:rsid w:val="40C06BFE"/>
    <w:rsid w:val="40C1B0E6"/>
    <w:rsid w:val="40C79A05"/>
    <w:rsid w:val="40CE1A85"/>
    <w:rsid w:val="40CF5354"/>
    <w:rsid w:val="40E245CD"/>
    <w:rsid w:val="40E6C51F"/>
    <w:rsid w:val="40F16A71"/>
    <w:rsid w:val="40F38B04"/>
    <w:rsid w:val="40FAD79F"/>
    <w:rsid w:val="40FC1F35"/>
    <w:rsid w:val="41000EA2"/>
    <w:rsid w:val="41068C29"/>
    <w:rsid w:val="410A1AF1"/>
    <w:rsid w:val="410B2B7A"/>
    <w:rsid w:val="410D2320"/>
    <w:rsid w:val="41116E48"/>
    <w:rsid w:val="411706C9"/>
    <w:rsid w:val="4117A67D"/>
    <w:rsid w:val="411D9703"/>
    <w:rsid w:val="41209ACF"/>
    <w:rsid w:val="41263F73"/>
    <w:rsid w:val="412D1341"/>
    <w:rsid w:val="41331F47"/>
    <w:rsid w:val="4137803E"/>
    <w:rsid w:val="4137A017"/>
    <w:rsid w:val="4138A330"/>
    <w:rsid w:val="413BF4C1"/>
    <w:rsid w:val="413C4F46"/>
    <w:rsid w:val="413C4FCC"/>
    <w:rsid w:val="4141644E"/>
    <w:rsid w:val="41464259"/>
    <w:rsid w:val="41476F77"/>
    <w:rsid w:val="414D6417"/>
    <w:rsid w:val="414F058A"/>
    <w:rsid w:val="4153F0C2"/>
    <w:rsid w:val="41656287"/>
    <w:rsid w:val="4167C6A4"/>
    <w:rsid w:val="416C588E"/>
    <w:rsid w:val="416CB895"/>
    <w:rsid w:val="416EBDD6"/>
    <w:rsid w:val="417423D3"/>
    <w:rsid w:val="417B042A"/>
    <w:rsid w:val="417CDEA9"/>
    <w:rsid w:val="417ED062"/>
    <w:rsid w:val="417F226A"/>
    <w:rsid w:val="41835C25"/>
    <w:rsid w:val="4189F938"/>
    <w:rsid w:val="418BF51D"/>
    <w:rsid w:val="418C491E"/>
    <w:rsid w:val="41997727"/>
    <w:rsid w:val="419B9169"/>
    <w:rsid w:val="419E16CD"/>
    <w:rsid w:val="41A2893E"/>
    <w:rsid w:val="41A30E58"/>
    <w:rsid w:val="41ABF50B"/>
    <w:rsid w:val="41BABECA"/>
    <w:rsid w:val="41BD484C"/>
    <w:rsid w:val="41BDD19D"/>
    <w:rsid w:val="41C3CE90"/>
    <w:rsid w:val="41C3F05C"/>
    <w:rsid w:val="41D1E1E8"/>
    <w:rsid w:val="41D28820"/>
    <w:rsid w:val="41E1A2A3"/>
    <w:rsid w:val="41EF03A2"/>
    <w:rsid w:val="41F0D7B0"/>
    <w:rsid w:val="41F4EB42"/>
    <w:rsid w:val="41F8954F"/>
    <w:rsid w:val="41FEC881"/>
    <w:rsid w:val="42000F2A"/>
    <w:rsid w:val="4204E740"/>
    <w:rsid w:val="420506D9"/>
    <w:rsid w:val="4205D879"/>
    <w:rsid w:val="420C9C79"/>
    <w:rsid w:val="4213A072"/>
    <w:rsid w:val="4217F7E4"/>
    <w:rsid w:val="421B6663"/>
    <w:rsid w:val="4223E2D3"/>
    <w:rsid w:val="4224A471"/>
    <w:rsid w:val="4225A741"/>
    <w:rsid w:val="42281E97"/>
    <w:rsid w:val="42290511"/>
    <w:rsid w:val="42308258"/>
    <w:rsid w:val="4233F434"/>
    <w:rsid w:val="423505A8"/>
    <w:rsid w:val="42358B74"/>
    <w:rsid w:val="42361A53"/>
    <w:rsid w:val="4238A18F"/>
    <w:rsid w:val="423E6F5D"/>
    <w:rsid w:val="423FCBFC"/>
    <w:rsid w:val="4243D2E0"/>
    <w:rsid w:val="4246E222"/>
    <w:rsid w:val="4247552A"/>
    <w:rsid w:val="424A4D50"/>
    <w:rsid w:val="425009FB"/>
    <w:rsid w:val="4250E0DF"/>
    <w:rsid w:val="42607E18"/>
    <w:rsid w:val="426232D9"/>
    <w:rsid w:val="426548F8"/>
    <w:rsid w:val="4266977D"/>
    <w:rsid w:val="426746B4"/>
    <w:rsid w:val="426CE14F"/>
    <w:rsid w:val="4273643B"/>
    <w:rsid w:val="42769AA4"/>
    <w:rsid w:val="42781A8A"/>
    <w:rsid w:val="427E7054"/>
    <w:rsid w:val="4284F0F8"/>
    <w:rsid w:val="42924ABB"/>
    <w:rsid w:val="429C59E2"/>
    <w:rsid w:val="429D9E94"/>
    <w:rsid w:val="429F8892"/>
    <w:rsid w:val="42A0896E"/>
    <w:rsid w:val="42A5BE39"/>
    <w:rsid w:val="42A5C7FD"/>
    <w:rsid w:val="42A820B9"/>
    <w:rsid w:val="42AD2AF4"/>
    <w:rsid w:val="42AD57BE"/>
    <w:rsid w:val="42AEE2CB"/>
    <w:rsid w:val="42B5A394"/>
    <w:rsid w:val="42BD37E3"/>
    <w:rsid w:val="42C495BE"/>
    <w:rsid w:val="42C9FA90"/>
    <w:rsid w:val="42DCABAD"/>
    <w:rsid w:val="42E29161"/>
    <w:rsid w:val="42E5A3CF"/>
    <w:rsid w:val="42EA19EF"/>
    <w:rsid w:val="42EA6934"/>
    <w:rsid w:val="42EC9F73"/>
    <w:rsid w:val="42EFB844"/>
    <w:rsid w:val="42F02848"/>
    <w:rsid w:val="42F5D7D9"/>
    <w:rsid w:val="430022FC"/>
    <w:rsid w:val="43012459"/>
    <w:rsid w:val="43012793"/>
    <w:rsid w:val="43013129"/>
    <w:rsid w:val="43073642"/>
    <w:rsid w:val="430B5764"/>
    <w:rsid w:val="430C2770"/>
    <w:rsid w:val="430F7B61"/>
    <w:rsid w:val="4311CB55"/>
    <w:rsid w:val="431B5B97"/>
    <w:rsid w:val="4320F982"/>
    <w:rsid w:val="432A0BE7"/>
    <w:rsid w:val="432D16D7"/>
    <w:rsid w:val="432F3734"/>
    <w:rsid w:val="4352C8C5"/>
    <w:rsid w:val="4357A380"/>
    <w:rsid w:val="4358356F"/>
    <w:rsid w:val="435D995E"/>
    <w:rsid w:val="435E528C"/>
    <w:rsid w:val="43646BCB"/>
    <w:rsid w:val="43650948"/>
    <w:rsid w:val="43653864"/>
    <w:rsid w:val="43653B74"/>
    <w:rsid w:val="436900FD"/>
    <w:rsid w:val="4369B0D6"/>
    <w:rsid w:val="436CE997"/>
    <w:rsid w:val="436EFC42"/>
    <w:rsid w:val="43767163"/>
    <w:rsid w:val="437B4F4F"/>
    <w:rsid w:val="437CBE6C"/>
    <w:rsid w:val="437EE01C"/>
    <w:rsid w:val="43812DC5"/>
    <w:rsid w:val="4384E0DC"/>
    <w:rsid w:val="4387986F"/>
    <w:rsid w:val="438C5BE0"/>
    <w:rsid w:val="438CE7C5"/>
    <w:rsid w:val="438E4B89"/>
    <w:rsid w:val="438E91B8"/>
    <w:rsid w:val="43916DF0"/>
    <w:rsid w:val="4396CFA4"/>
    <w:rsid w:val="4396D4D0"/>
    <w:rsid w:val="439C6E71"/>
    <w:rsid w:val="43B02AFC"/>
    <w:rsid w:val="43B7A7A9"/>
    <w:rsid w:val="43BB52EB"/>
    <w:rsid w:val="43BC974C"/>
    <w:rsid w:val="43C49E5A"/>
    <w:rsid w:val="43D01E2D"/>
    <w:rsid w:val="43D355E5"/>
    <w:rsid w:val="43D7FAAE"/>
    <w:rsid w:val="43D8A7F8"/>
    <w:rsid w:val="43DB22BF"/>
    <w:rsid w:val="43DD738D"/>
    <w:rsid w:val="43E452F3"/>
    <w:rsid w:val="43EA88FE"/>
    <w:rsid w:val="43EE419F"/>
    <w:rsid w:val="43EFD034"/>
    <w:rsid w:val="43F8819B"/>
    <w:rsid w:val="43F960E3"/>
    <w:rsid w:val="43FDE232"/>
    <w:rsid w:val="43FE5798"/>
    <w:rsid w:val="4402DB33"/>
    <w:rsid w:val="4406998C"/>
    <w:rsid w:val="4409F9F0"/>
    <w:rsid w:val="440A53FF"/>
    <w:rsid w:val="440B00D3"/>
    <w:rsid w:val="440D63F3"/>
    <w:rsid w:val="4410478A"/>
    <w:rsid w:val="441AFCDB"/>
    <w:rsid w:val="441EFB0A"/>
    <w:rsid w:val="4422401A"/>
    <w:rsid w:val="4422A2E9"/>
    <w:rsid w:val="4427429C"/>
    <w:rsid w:val="442F68A3"/>
    <w:rsid w:val="443206B1"/>
    <w:rsid w:val="44375D14"/>
    <w:rsid w:val="443A1D4E"/>
    <w:rsid w:val="443A5F03"/>
    <w:rsid w:val="443D7F17"/>
    <w:rsid w:val="443DD5FF"/>
    <w:rsid w:val="443E62C3"/>
    <w:rsid w:val="4447A02C"/>
    <w:rsid w:val="444AD8C6"/>
    <w:rsid w:val="445FFD38"/>
    <w:rsid w:val="446BE27A"/>
    <w:rsid w:val="44871A6C"/>
    <w:rsid w:val="4488121D"/>
    <w:rsid w:val="448E4E99"/>
    <w:rsid w:val="4492BD3E"/>
    <w:rsid w:val="4498789B"/>
    <w:rsid w:val="449D6C23"/>
    <w:rsid w:val="44A2AD87"/>
    <w:rsid w:val="44B26199"/>
    <w:rsid w:val="44BB0FFE"/>
    <w:rsid w:val="44BDC8BA"/>
    <w:rsid w:val="44BE5EBB"/>
    <w:rsid w:val="44BF7CA4"/>
    <w:rsid w:val="44C1658B"/>
    <w:rsid w:val="44C5FFEC"/>
    <w:rsid w:val="44CD2085"/>
    <w:rsid w:val="44CF6BD4"/>
    <w:rsid w:val="44D119DA"/>
    <w:rsid w:val="44D22B74"/>
    <w:rsid w:val="44DAFE65"/>
    <w:rsid w:val="44DEAC20"/>
    <w:rsid w:val="44E2CFC6"/>
    <w:rsid w:val="44E492F1"/>
    <w:rsid w:val="44E4A7D8"/>
    <w:rsid w:val="44E6E26E"/>
    <w:rsid w:val="44F27331"/>
    <w:rsid w:val="44FB673F"/>
    <w:rsid w:val="44FDF710"/>
    <w:rsid w:val="44FDF77B"/>
    <w:rsid w:val="4504D430"/>
    <w:rsid w:val="450940D6"/>
    <w:rsid w:val="450C88DE"/>
    <w:rsid w:val="450EB626"/>
    <w:rsid w:val="4510BE96"/>
    <w:rsid w:val="45120EF8"/>
    <w:rsid w:val="451599AA"/>
    <w:rsid w:val="4517F0F7"/>
    <w:rsid w:val="451A8822"/>
    <w:rsid w:val="451EC451"/>
    <w:rsid w:val="452348F7"/>
    <w:rsid w:val="452D0786"/>
    <w:rsid w:val="4531904A"/>
    <w:rsid w:val="4532875C"/>
    <w:rsid w:val="453882C0"/>
    <w:rsid w:val="4546A004"/>
    <w:rsid w:val="4553949A"/>
    <w:rsid w:val="4559CEA6"/>
    <w:rsid w:val="455B61AE"/>
    <w:rsid w:val="455D2292"/>
    <w:rsid w:val="4560F504"/>
    <w:rsid w:val="4568B2C3"/>
    <w:rsid w:val="456B8B1D"/>
    <w:rsid w:val="456ED58E"/>
    <w:rsid w:val="45703AD9"/>
    <w:rsid w:val="4571659B"/>
    <w:rsid w:val="4571FE05"/>
    <w:rsid w:val="457CE9A1"/>
    <w:rsid w:val="457CFFCF"/>
    <w:rsid w:val="457ED747"/>
    <w:rsid w:val="458030C4"/>
    <w:rsid w:val="458114EF"/>
    <w:rsid w:val="45819221"/>
    <w:rsid w:val="45888EF6"/>
    <w:rsid w:val="45894DBF"/>
    <w:rsid w:val="4589C4CE"/>
    <w:rsid w:val="458F0434"/>
    <w:rsid w:val="4590673F"/>
    <w:rsid w:val="45948942"/>
    <w:rsid w:val="45973D3B"/>
    <w:rsid w:val="4598AFCC"/>
    <w:rsid w:val="4599FAAD"/>
    <w:rsid w:val="459AE86E"/>
    <w:rsid w:val="45A03ADE"/>
    <w:rsid w:val="45A211B9"/>
    <w:rsid w:val="45A3E4D4"/>
    <w:rsid w:val="45AE55F5"/>
    <w:rsid w:val="45B0E0B4"/>
    <w:rsid w:val="45B9B2A9"/>
    <w:rsid w:val="45BB0680"/>
    <w:rsid w:val="45BB5E46"/>
    <w:rsid w:val="45BC0FF1"/>
    <w:rsid w:val="45C92707"/>
    <w:rsid w:val="45CC1E2C"/>
    <w:rsid w:val="45D2084E"/>
    <w:rsid w:val="45D4316E"/>
    <w:rsid w:val="45D8767D"/>
    <w:rsid w:val="45E18F01"/>
    <w:rsid w:val="45E4855C"/>
    <w:rsid w:val="45F80C58"/>
    <w:rsid w:val="45FBCCF3"/>
    <w:rsid w:val="46007836"/>
    <w:rsid w:val="46063DD7"/>
    <w:rsid w:val="460EB972"/>
    <w:rsid w:val="4610EFF8"/>
    <w:rsid w:val="4620CE98"/>
    <w:rsid w:val="4628BC86"/>
    <w:rsid w:val="4629CD6B"/>
    <w:rsid w:val="462CDC69"/>
    <w:rsid w:val="4636DC81"/>
    <w:rsid w:val="46392F08"/>
    <w:rsid w:val="463B3389"/>
    <w:rsid w:val="463C3CAE"/>
    <w:rsid w:val="4643007C"/>
    <w:rsid w:val="464B5AB0"/>
    <w:rsid w:val="464E1043"/>
    <w:rsid w:val="46526E40"/>
    <w:rsid w:val="46567A6F"/>
    <w:rsid w:val="465BB720"/>
    <w:rsid w:val="465D692A"/>
    <w:rsid w:val="4663D4CE"/>
    <w:rsid w:val="466463D1"/>
    <w:rsid w:val="466B6B6A"/>
    <w:rsid w:val="4679755D"/>
    <w:rsid w:val="467D9346"/>
    <w:rsid w:val="4681AA02"/>
    <w:rsid w:val="46846D4E"/>
    <w:rsid w:val="468E0B13"/>
    <w:rsid w:val="468E46BA"/>
    <w:rsid w:val="468EA4FC"/>
    <w:rsid w:val="469347C1"/>
    <w:rsid w:val="469ADD52"/>
    <w:rsid w:val="469D1F91"/>
    <w:rsid w:val="46A3F288"/>
    <w:rsid w:val="46A52FDC"/>
    <w:rsid w:val="46A59E11"/>
    <w:rsid w:val="46A841E3"/>
    <w:rsid w:val="46B12D72"/>
    <w:rsid w:val="46B3D6F6"/>
    <w:rsid w:val="46B707F3"/>
    <w:rsid w:val="46B7DBAF"/>
    <w:rsid w:val="46B8CE98"/>
    <w:rsid w:val="46B99025"/>
    <w:rsid w:val="46BFE236"/>
    <w:rsid w:val="46C3C83F"/>
    <w:rsid w:val="46C5CFD3"/>
    <w:rsid w:val="46C7F05E"/>
    <w:rsid w:val="46C8957C"/>
    <w:rsid w:val="46C938BC"/>
    <w:rsid w:val="46CF88CB"/>
    <w:rsid w:val="46CF98EF"/>
    <w:rsid w:val="46D1BC8A"/>
    <w:rsid w:val="46D3B2C2"/>
    <w:rsid w:val="46D3BDE4"/>
    <w:rsid w:val="46D563CF"/>
    <w:rsid w:val="46D9C87C"/>
    <w:rsid w:val="46DDE5FA"/>
    <w:rsid w:val="46DE144F"/>
    <w:rsid w:val="46E142AB"/>
    <w:rsid w:val="46E3B284"/>
    <w:rsid w:val="46F446C6"/>
    <w:rsid w:val="46FABB32"/>
    <w:rsid w:val="46FAD670"/>
    <w:rsid w:val="46FCF235"/>
    <w:rsid w:val="470B53B6"/>
    <w:rsid w:val="470C6A1C"/>
    <w:rsid w:val="470FC0D9"/>
    <w:rsid w:val="4714E185"/>
    <w:rsid w:val="4719656E"/>
    <w:rsid w:val="471DC519"/>
    <w:rsid w:val="471FEBCE"/>
    <w:rsid w:val="472125ED"/>
    <w:rsid w:val="47238356"/>
    <w:rsid w:val="472E4ADE"/>
    <w:rsid w:val="47344A09"/>
    <w:rsid w:val="47347DD2"/>
    <w:rsid w:val="47399D36"/>
    <w:rsid w:val="473CC14D"/>
    <w:rsid w:val="473E7F7B"/>
    <w:rsid w:val="47474E5B"/>
    <w:rsid w:val="47539CE8"/>
    <w:rsid w:val="47582231"/>
    <w:rsid w:val="475A2E8D"/>
    <w:rsid w:val="475CAD1D"/>
    <w:rsid w:val="475D270B"/>
    <w:rsid w:val="47616BE4"/>
    <w:rsid w:val="47630F90"/>
    <w:rsid w:val="47672215"/>
    <w:rsid w:val="47694DD7"/>
    <w:rsid w:val="476B1D35"/>
    <w:rsid w:val="477556CA"/>
    <w:rsid w:val="477AFD1D"/>
    <w:rsid w:val="477D5645"/>
    <w:rsid w:val="47812457"/>
    <w:rsid w:val="4783E3DA"/>
    <w:rsid w:val="4785AC73"/>
    <w:rsid w:val="4789F917"/>
    <w:rsid w:val="478A85CA"/>
    <w:rsid w:val="47908BDF"/>
    <w:rsid w:val="4799B70A"/>
    <w:rsid w:val="479F26E6"/>
    <w:rsid w:val="479FFBAE"/>
    <w:rsid w:val="47AA3056"/>
    <w:rsid w:val="47AE2246"/>
    <w:rsid w:val="47B22ACF"/>
    <w:rsid w:val="47B31199"/>
    <w:rsid w:val="47B6BC10"/>
    <w:rsid w:val="47BB096E"/>
    <w:rsid w:val="47BC2DE0"/>
    <w:rsid w:val="47BE1D6F"/>
    <w:rsid w:val="47C76EAF"/>
    <w:rsid w:val="47C89E6F"/>
    <w:rsid w:val="47C97243"/>
    <w:rsid w:val="47CF5AF3"/>
    <w:rsid w:val="47D18F63"/>
    <w:rsid w:val="47DF2B10"/>
    <w:rsid w:val="47E4145A"/>
    <w:rsid w:val="47E4F620"/>
    <w:rsid w:val="47F10555"/>
    <w:rsid w:val="47F5697C"/>
    <w:rsid w:val="47F72798"/>
    <w:rsid w:val="48014A78"/>
    <w:rsid w:val="480B3FFD"/>
    <w:rsid w:val="480C53A3"/>
    <w:rsid w:val="4814718D"/>
    <w:rsid w:val="481540BC"/>
    <w:rsid w:val="481CD88A"/>
    <w:rsid w:val="481F40CB"/>
    <w:rsid w:val="482DEA12"/>
    <w:rsid w:val="48334986"/>
    <w:rsid w:val="4836A15A"/>
    <w:rsid w:val="483827B2"/>
    <w:rsid w:val="483EABF1"/>
    <w:rsid w:val="483F22C0"/>
    <w:rsid w:val="4846AB11"/>
    <w:rsid w:val="4849BFEE"/>
    <w:rsid w:val="484A000D"/>
    <w:rsid w:val="484F16CA"/>
    <w:rsid w:val="4851AE66"/>
    <w:rsid w:val="4855CD7A"/>
    <w:rsid w:val="4859836C"/>
    <w:rsid w:val="4864E538"/>
    <w:rsid w:val="486600BB"/>
    <w:rsid w:val="4869B92D"/>
    <w:rsid w:val="4869EBE4"/>
    <w:rsid w:val="486CD050"/>
    <w:rsid w:val="486EEDFC"/>
    <w:rsid w:val="48711CA4"/>
    <w:rsid w:val="48749B4C"/>
    <w:rsid w:val="488165C3"/>
    <w:rsid w:val="4884DFE1"/>
    <w:rsid w:val="488C62CD"/>
    <w:rsid w:val="489FE3F1"/>
    <w:rsid w:val="48B01133"/>
    <w:rsid w:val="48B51ECA"/>
    <w:rsid w:val="48B6D75F"/>
    <w:rsid w:val="48B950FB"/>
    <w:rsid w:val="48BB62AB"/>
    <w:rsid w:val="48C69A23"/>
    <w:rsid w:val="48D40306"/>
    <w:rsid w:val="48DDDA81"/>
    <w:rsid w:val="48DE2096"/>
    <w:rsid w:val="48F79A27"/>
    <w:rsid w:val="4907606B"/>
    <w:rsid w:val="4907C4AF"/>
    <w:rsid w:val="490877F4"/>
    <w:rsid w:val="490939C4"/>
    <w:rsid w:val="490A7E6A"/>
    <w:rsid w:val="490B4556"/>
    <w:rsid w:val="491E1C61"/>
    <w:rsid w:val="49238D9B"/>
    <w:rsid w:val="49277B28"/>
    <w:rsid w:val="492C2350"/>
    <w:rsid w:val="4938275A"/>
    <w:rsid w:val="493B3CD7"/>
    <w:rsid w:val="493BC9C7"/>
    <w:rsid w:val="49429FA5"/>
    <w:rsid w:val="4948067B"/>
    <w:rsid w:val="494BD9CD"/>
    <w:rsid w:val="494FE506"/>
    <w:rsid w:val="49580DBF"/>
    <w:rsid w:val="495C7A34"/>
    <w:rsid w:val="495E9B32"/>
    <w:rsid w:val="49635C13"/>
    <w:rsid w:val="49676B26"/>
    <w:rsid w:val="4969448F"/>
    <w:rsid w:val="4970223D"/>
    <w:rsid w:val="4971E3AC"/>
    <w:rsid w:val="497307CC"/>
    <w:rsid w:val="4974CAF4"/>
    <w:rsid w:val="49795B27"/>
    <w:rsid w:val="49799F45"/>
    <w:rsid w:val="497EB779"/>
    <w:rsid w:val="4985A124"/>
    <w:rsid w:val="498B3ACC"/>
    <w:rsid w:val="4993F70E"/>
    <w:rsid w:val="4998B03E"/>
    <w:rsid w:val="499D8819"/>
    <w:rsid w:val="49A3B2F8"/>
    <w:rsid w:val="49A5F262"/>
    <w:rsid w:val="49AD87BE"/>
    <w:rsid w:val="49B5159C"/>
    <w:rsid w:val="49B7DCAC"/>
    <w:rsid w:val="49C2BE8F"/>
    <w:rsid w:val="49C4665D"/>
    <w:rsid w:val="49CBADB4"/>
    <w:rsid w:val="49CBD84E"/>
    <w:rsid w:val="49CEE312"/>
    <w:rsid w:val="49D28A23"/>
    <w:rsid w:val="49D48AB7"/>
    <w:rsid w:val="49D75D31"/>
    <w:rsid w:val="49D9330D"/>
    <w:rsid w:val="49DBD171"/>
    <w:rsid w:val="49DCC3C1"/>
    <w:rsid w:val="49DDFE88"/>
    <w:rsid w:val="49EA92D1"/>
    <w:rsid w:val="49F01917"/>
    <w:rsid w:val="49F13B68"/>
    <w:rsid w:val="49F46FC0"/>
    <w:rsid w:val="49F4EE0E"/>
    <w:rsid w:val="49F5193C"/>
    <w:rsid w:val="49F9E0FD"/>
    <w:rsid w:val="49FD7F4A"/>
    <w:rsid w:val="4A002D7F"/>
    <w:rsid w:val="4A01C4EF"/>
    <w:rsid w:val="4A045A03"/>
    <w:rsid w:val="4A059E31"/>
    <w:rsid w:val="4A07576C"/>
    <w:rsid w:val="4A07C583"/>
    <w:rsid w:val="4A0B1A2F"/>
    <w:rsid w:val="4A0D22DA"/>
    <w:rsid w:val="4A10EF8A"/>
    <w:rsid w:val="4A129851"/>
    <w:rsid w:val="4A134845"/>
    <w:rsid w:val="4A145421"/>
    <w:rsid w:val="4A151EB1"/>
    <w:rsid w:val="4A1A78A3"/>
    <w:rsid w:val="4A1B70F7"/>
    <w:rsid w:val="4A1D3624"/>
    <w:rsid w:val="4A21086A"/>
    <w:rsid w:val="4A2AC9D4"/>
    <w:rsid w:val="4A2B78EB"/>
    <w:rsid w:val="4A2C2A81"/>
    <w:rsid w:val="4A2CB5B6"/>
    <w:rsid w:val="4A2DFE09"/>
    <w:rsid w:val="4A31A4F4"/>
    <w:rsid w:val="4A3416F6"/>
    <w:rsid w:val="4A35132B"/>
    <w:rsid w:val="4A396B64"/>
    <w:rsid w:val="4A3D8A0B"/>
    <w:rsid w:val="4A417187"/>
    <w:rsid w:val="4A42471B"/>
    <w:rsid w:val="4A443A4F"/>
    <w:rsid w:val="4A4571B0"/>
    <w:rsid w:val="4A5A995B"/>
    <w:rsid w:val="4A5B7177"/>
    <w:rsid w:val="4A639B6B"/>
    <w:rsid w:val="4A63C9AE"/>
    <w:rsid w:val="4A64310E"/>
    <w:rsid w:val="4A653128"/>
    <w:rsid w:val="4A65664F"/>
    <w:rsid w:val="4A680D57"/>
    <w:rsid w:val="4A7C1232"/>
    <w:rsid w:val="4A7CE7B5"/>
    <w:rsid w:val="4A8245DC"/>
    <w:rsid w:val="4A83CE58"/>
    <w:rsid w:val="4A844005"/>
    <w:rsid w:val="4A8674C5"/>
    <w:rsid w:val="4A8A694F"/>
    <w:rsid w:val="4A8C0B2A"/>
    <w:rsid w:val="4A8C80FB"/>
    <w:rsid w:val="4A8F0D66"/>
    <w:rsid w:val="4A8FD73F"/>
    <w:rsid w:val="4A929F9F"/>
    <w:rsid w:val="4A9485F7"/>
    <w:rsid w:val="4A9B5944"/>
    <w:rsid w:val="4AA2E224"/>
    <w:rsid w:val="4AA6DAD4"/>
    <w:rsid w:val="4AA907AE"/>
    <w:rsid w:val="4AABF43E"/>
    <w:rsid w:val="4AAC9313"/>
    <w:rsid w:val="4AAE88BF"/>
    <w:rsid w:val="4ABDD21C"/>
    <w:rsid w:val="4AC2C27F"/>
    <w:rsid w:val="4AC5943F"/>
    <w:rsid w:val="4ACCD71F"/>
    <w:rsid w:val="4ACED96F"/>
    <w:rsid w:val="4AD04C95"/>
    <w:rsid w:val="4AD19C53"/>
    <w:rsid w:val="4AD9677B"/>
    <w:rsid w:val="4ADCD9FE"/>
    <w:rsid w:val="4AEB50A8"/>
    <w:rsid w:val="4AF2D333"/>
    <w:rsid w:val="4AF46B21"/>
    <w:rsid w:val="4AF48E39"/>
    <w:rsid w:val="4AF4B43A"/>
    <w:rsid w:val="4AFBF066"/>
    <w:rsid w:val="4B008752"/>
    <w:rsid w:val="4B028F5C"/>
    <w:rsid w:val="4B042571"/>
    <w:rsid w:val="4B0964B9"/>
    <w:rsid w:val="4B13F286"/>
    <w:rsid w:val="4B1711EB"/>
    <w:rsid w:val="4B1A718E"/>
    <w:rsid w:val="4B1BCCAF"/>
    <w:rsid w:val="4B20836B"/>
    <w:rsid w:val="4B218E2B"/>
    <w:rsid w:val="4B22D346"/>
    <w:rsid w:val="4B299950"/>
    <w:rsid w:val="4B2AB2A0"/>
    <w:rsid w:val="4B2BD25E"/>
    <w:rsid w:val="4B3162C8"/>
    <w:rsid w:val="4B3F86D4"/>
    <w:rsid w:val="4B410B62"/>
    <w:rsid w:val="4B41E053"/>
    <w:rsid w:val="4B422BF4"/>
    <w:rsid w:val="4B438316"/>
    <w:rsid w:val="4B444BFD"/>
    <w:rsid w:val="4B4493BF"/>
    <w:rsid w:val="4B47980B"/>
    <w:rsid w:val="4B5F61DD"/>
    <w:rsid w:val="4B65DB2A"/>
    <w:rsid w:val="4B6DD23E"/>
    <w:rsid w:val="4B728A17"/>
    <w:rsid w:val="4B736D86"/>
    <w:rsid w:val="4B78268C"/>
    <w:rsid w:val="4B79E878"/>
    <w:rsid w:val="4B820DB3"/>
    <w:rsid w:val="4B85E086"/>
    <w:rsid w:val="4B8BDAA5"/>
    <w:rsid w:val="4B9219A6"/>
    <w:rsid w:val="4B9A260E"/>
    <w:rsid w:val="4B9DB36F"/>
    <w:rsid w:val="4BA44F83"/>
    <w:rsid w:val="4BAA3073"/>
    <w:rsid w:val="4BAA4A41"/>
    <w:rsid w:val="4BAB3DFE"/>
    <w:rsid w:val="4BAD3C8B"/>
    <w:rsid w:val="4BADBE3C"/>
    <w:rsid w:val="4BAEFFA7"/>
    <w:rsid w:val="4BB2E049"/>
    <w:rsid w:val="4BB51E61"/>
    <w:rsid w:val="4BB5498A"/>
    <w:rsid w:val="4BBE7475"/>
    <w:rsid w:val="4BC6557C"/>
    <w:rsid w:val="4BC72C3C"/>
    <w:rsid w:val="4BC789F8"/>
    <w:rsid w:val="4BC882D4"/>
    <w:rsid w:val="4BCCDC46"/>
    <w:rsid w:val="4BCFC915"/>
    <w:rsid w:val="4BD88D77"/>
    <w:rsid w:val="4BE491E9"/>
    <w:rsid w:val="4BE5E6AB"/>
    <w:rsid w:val="4BE6FF1B"/>
    <w:rsid w:val="4BE82594"/>
    <w:rsid w:val="4BEA40BC"/>
    <w:rsid w:val="4BEA8943"/>
    <w:rsid w:val="4BEC2772"/>
    <w:rsid w:val="4BEDFD16"/>
    <w:rsid w:val="4BF2C112"/>
    <w:rsid w:val="4BF6A18A"/>
    <w:rsid w:val="4BFC28C1"/>
    <w:rsid w:val="4BFC5BD9"/>
    <w:rsid w:val="4C052445"/>
    <w:rsid w:val="4C065A79"/>
    <w:rsid w:val="4C0F862D"/>
    <w:rsid w:val="4C1D18C7"/>
    <w:rsid w:val="4C1EF8F3"/>
    <w:rsid w:val="4C1F08FE"/>
    <w:rsid w:val="4C23E932"/>
    <w:rsid w:val="4C2660FA"/>
    <w:rsid w:val="4C26EF73"/>
    <w:rsid w:val="4C275E1F"/>
    <w:rsid w:val="4C2CF16B"/>
    <w:rsid w:val="4C32F626"/>
    <w:rsid w:val="4C3A9F9A"/>
    <w:rsid w:val="4C3B5D6E"/>
    <w:rsid w:val="4C3E7C46"/>
    <w:rsid w:val="4C51D0F2"/>
    <w:rsid w:val="4C55F8E9"/>
    <w:rsid w:val="4C60541C"/>
    <w:rsid w:val="4C62F476"/>
    <w:rsid w:val="4C6314F0"/>
    <w:rsid w:val="4C672585"/>
    <w:rsid w:val="4C70AA0D"/>
    <w:rsid w:val="4C75929E"/>
    <w:rsid w:val="4C7E9186"/>
    <w:rsid w:val="4C860C0A"/>
    <w:rsid w:val="4C8B1B13"/>
    <w:rsid w:val="4C96EFB6"/>
    <w:rsid w:val="4C99CCD6"/>
    <w:rsid w:val="4C9A1CA5"/>
    <w:rsid w:val="4C9B6572"/>
    <w:rsid w:val="4C9B98C9"/>
    <w:rsid w:val="4CA3D8CF"/>
    <w:rsid w:val="4CAC9D4E"/>
    <w:rsid w:val="4CADE43C"/>
    <w:rsid w:val="4CAF0338"/>
    <w:rsid w:val="4CB1CBCE"/>
    <w:rsid w:val="4CB23B96"/>
    <w:rsid w:val="4CB5AB42"/>
    <w:rsid w:val="4CB9BFC6"/>
    <w:rsid w:val="4CBAF88B"/>
    <w:rsid w:val="4CC6ADD1"/>
    <w:rsid w:val="4CC7E3A0"/>
    <w:rsid w:val="4CCF099D"/>
    <w:rsid w:val="4CD154E9"/>
    <w:rsid w:val="4CD25931"/>
    <w:rsid w:val="4CD4FDEA"/>
    <w:rsid w:val="4CE1117C"/>
    <w:rsid w:val="4CE7321A"/>
    <w:rsid w:val="4CEC6392"/>
    <w:rsid w:val="4CECBA1B"/>
    <w:rsid w:val="4CEEE7C8"/>
    <w:rsid w:val="4CF45757"/>
    <w:rsid w:val="4CFEFFC3"/>
    <w:rsid w:val="4D07730D"/>
    <w:rsid w:val="4D0EC315"/>
    <w:rsid w:val="4D0F653E"/>
    <w:rsid w:val="4D102E73"/>
    <w:rsid w:val="4D1141F8"/>
    <w:rsid w:val="4D123DA6"/>
    <w:rsid w:val="4D12EA95"/>
    <w:rsid w:val="4D14A286"/>
    <w:rsid w:val="4D169ADA"/>
    <w:rsid w:val="4D1B8058"/>
    <w:rsid w:val="4D1BD32B"/>
    <w:rsid w:val="4D21696C"/>
    <w:rsid w:val="4D28C8C4"/>
    <w:rsid w:val="4D2C03C8"/>
    <w:rsid w:val="4D2DCE90"/>
    <w:rsid w:val="4D36C6AA"/>
    <w:rsid w:val="4D4CF0E0"/>
    <w:rsid w:val="4D4D1199"/>
    <w:rsid w:val="4D5318EC"/>
    <w:rsid w:val="4D531BA1"/>
    <w:rsid w:val="4D5E73AE"/>
    <w:rsid w:val="4D6A70B4"/>
    <w:rsid w:val="4D6EE9D7"/>
    <w:rsid w:val="4D7337A2"/>
    <w:rsid w:val="4D817FB4"/>
    <w:rsid w:val="4D826B9A"/>
    <w:rsid w:val="4D85A2BB"/>
    <w:rsid w:val="4D88E365"/>
    <w:rsid w:val="4D8D981F"/>
    <w:rsid w:val="4D8F4C84"/>
    <w:rsid w:val="4D924A49"/>
    <w:rsid w:val="4D9E8126"/>
    <w:rsid w:val="4D9FD711"/>
    <w:rsid w:val="4DA69AB4"/>
    <w:rsid w:val="4DAB651A"/>
    <w:rsid w:val="4DAE12FB"/>
    <w:rsid w:val="4DB5D16E"/>
    <w:rsid w:val="4DB7EB2E"/>
    <w:rsid w:val="4DBDFAB6"/>
    <w:rsid w:val="4DC01368"/>
    <w:rsid w:val="4DC5BAF8"/>
    <w:rsid w:val="4DC85A81"/>
    <w:rsid w:val="4DD18598"/>
    <w:rsid w:val="4DD42C1D"/>
    <w:rsid w:val="4DD52501"/>
    <w:rsid w:val="4DDB2946"/>
    <w:rsid w:val="4DDD3BDB"/>
    <w:rsid w:val="4DE49C25"/>
    <w:rsid w:val="4DE6DB47"/>
    <w:rsid w:val="4DE88F43"/>
    <w:rsid w:val="4DF768FC"/>
    <w:rsid w:val="4E0141C7"/>
    <w:rsid w:val="4E077650"/>
    <w:rsid w:val="4E08D2A8"/>
    <w:rsid w:val="4E0F3D32"/>
    <w:rsid w:val="4E10D48F"/>
    <w:rsid w:val="4E1B98CD"/>
    <w:rsid w:val="4E261194"/>
    <w:rsid w:val="4E2CEBEE"/>
    <w:rsid w:val="4E363C12"/>
    <w:rsid w:val="4E3CBEE3"/>
    <w:rsid w:val="4E3EE8E0"/>
    <w:rsid w:val="4E425FCD"/>
    <w:rsid w:val="4E4274A1"/>
    <w:rsid w:val="4E43E324"/>
    <w:rsid w:val="4E4409B9"/>
    <w:rsid w:val="4E4C8EE4"/>
    <w:rsid w:val="4E5A1599"/>
    <w:rsid w:val="4E671F0B"/>
    <w:rsid w:val="4E67F7CF"/>
    <w:rsid w:val="4E6882CB"/>
    <w:rsid w:val="4E70BEAB"/>
    <w:rsid w:val="4E742A8C"/>
    <w:rsid w:val="4E7524CB"/>
    <w:rsid w:val="4E7B18B6"/>
    <w:rsid w:val="4E7FB527"/>
    <w:rsid w:val="4E811DDF"/>
    <w:rsid w:val="4E867337"/>
    <w:rsid w:val="4E885A30"/>
    <w:rsid w:val="4E896AE0"/>
    <w:rsid w:val="4E916005"/>
    <w:rsid w:val="4E92BDB2"/>
    <w:rsid w:val="4E9332A6"/>
    <w:rsid w:val="4E9C37A1"/>
    <w:rsid w:val="4E9FDE53"/>
    <w:rsid w:val="4EABAA56"/>
    <w:rsid w:val="4EB3F7D1"/>
    <w:rsid w:val="4EB41E5C"/>
    <w:rsid w:val="4EB63200"/>
    <w:rsid w:val="4EB8DCD1"/>
    <w:rsid w:val="4EB912FA"/>
    <w:rsid w:val="4EBD24D1"/>
    <w:rsid w:val="4EBE0420"/>
    <w:rsid w:val="4EC532C4"/>
    <w:rsid w:val="4ECCC22F"/>
    <w:rsid w:val="4ED247D1"/>
    <w:rsid w:val="4EE37992"/>
    <w:rsid w:val="4EF1A9C9"/>
    <w:rsid w:val="4EFF2B73"/>
    <w:rsid w:val="4F00BED7"/>
    <w:rsid w:val="4F083C77"/>
    <w:rsid w:val="4F0ABB5C"/>
    <w:rsid w:val="4F0C058B"/>
    <w:rsid w:val="4F0F3B9B"/>
    <w:rsid w:val="4F0FA53E"/>
    <w:rsid w:val="4F2166DA"/>
    <w:rsid w:val="4F2B659E"/>
    <w:rsid w:val="4F2DE951"/>
    <w:rsid w:val="4F2E8589"/>
    <w:rsid w:val="4F3963C9"/>
    <w:rsid w:val="4F430FCF"/>
    <w:rsid w:val="4F47082B"/>
    <w:rsid w:val="4F4A0E53"/>
    <w:rsid w:val="4F4ADFE0"/>
    <w:rsid w:val="4F4E3927"/>
    <w:rsid w:val="4F5044B5"/>
    <w:rsid w:val="4F574A96"/>
    <w:rsid w:val="4F577A86"/>
    <w:rsid w:val="4F58845E"/>
    <w:rsid w:val="4F5A832D"/>
    <w:rsid w:val="4F5FB6AF"/>
    <w:rsid w:val="4F6ADE12"/>
    <w:rsid w:val="4F6D75E4"/>
    <w:rsid w:val="4F6EF61E"/>
    <w:rsid w:val="4F79407F"/>
    <w:rsid w:val="4F7AEEAB"/>
    <w:rsid w:val="4F7E225F"/>
    <w:rsid w:val="4F7F65CF"/>
    <w:rsid w:val="4F80F2D5"/>
    <w:rsid w:val="4F8F0739"/>
    <w:rsid w:val="4F929CED"/>
    <w:rsid w:val="4F93B2B5"/>
    <w:rsid w:val="4F978D09"/>
    <w:rsid w:val="4F9A5527"/>
    <w:rsid w:val="4F9C4D39"/>
    <w:rsid w:val="4FA9FA6D"/>
    <w:rsid w:val="4FAB183D"/>
    <w:rsid w:val="4FB15B5E"/>
    <w:rsid w:val="4FB4D87C"/>
    <w:rsid w:val="4FC02CE8"/>
    <w:rsid w:val="4FC089E3"/>
    <w:rsid w:val="4FC2DC12"/>
    <w:rsid w:val="4FD34A08"/>
    <w:rsid w:val="4FD7D7F5"/>
    <w:rsid w:val="4FDF8537"/>
    <w:rsid w:val="4FE174F8"/>
    <w:rsid w:val="4FE284B7"/>
    <w:rsid w:val="4FE2D50F"/>
    <w:rsid w:val="4FE4DE37"/>
    <w:rsid w:val="4FEA3BAB"/>
    <w:rsid w:val="4FEACB3B"/>
    <w:rsid w:val="4FEC195C"/>
    <w:rsid w:val="4FEF2B5A"/>
    <w:rsid w:val="4FF2D43F"/>
    <w:rsid w:val="4FF952E4"/>
    <w:rsid w:val="4FF99C55"/>
    <w:rsid w:val="4FF9AB48"/>
    <w:rsid w:val="4FFAF698"/>
    <w:rsid w:val="4FFD5582"/>
    <w:rsid w:val="4FFE7382"/>
    <w:rsid w:val="4FFFDDBF"/>
    <w:rsid w:val="5008FC3F"/>
    <w:rsid w:val="500ACAF1"/>
    <w:rsid w:val="500CD0D3"/>
    <w:rsid w:val="500D3624"/>
    <w:rsid w:val="500FA719"/>
    <w:rsid w:val="501C0D05"/>
    <w:rsid w:val="501C333B"/>
    <w:rsid w:val="501E9987"/>
    <w:rsid w:val="5025E271"/>
    <w:rsid w:val="502CADD6"/>
    <w:rsid w:val="50307C68"/>
    <w:rsid w:val="5031042E"/>
    <w:rsid w:val="50337D36"/>
    <w:rsid w:val="50377EFA"/>
    <w:rsid w:val="5037CC79"/>
    <w:rsid w:val="503A3295"/>
    <w:rsid w:val="503C06C0"/>
    <w:rsid w:val="503D842D"/>
    <w:rsid w:val="5042E941"/>
    <w:rsid w:val="504733EE"/>
    <w:rsid w:val="5047B3CA"/>
    <w:rsid w:val="504CF32A"/>
    <w:rsid w:val="50565413"/>
    <w:rsid w:val="5058DC52"/>
    <w:rsid w:val="505FB043"/>
    <w:rsid w:val="5060B95D"/>
    <w:rsid w:val="5064BE45"/>
    <w:rsid w:val="506BC360"/>
    <w:rsid w:val="50791BEA"/>
    <w:rsid w:val="507AF333"/>
    <w:rsid w:val="507D25FE"/>
    <w:rsid w:val="50807D53"/>
    <w:rsid w:val="5080E106"/>
    <w:rsid w:val="50819406"/>
    <w:rsid w:val="5089AFD5"/>
    <w:rsid w:val="50947482"/>
    <w:rsid w:val="50949EE4"/>
    <w:rsid w:val="5097D641"/>
    <w:rsid w:val="509D2737"/>
    <w:rsid w:val="50A7D3ED"/>
    <w:rsid w:val="50AC7259"/>
    <w:rsid w:val="50BB0D34"/>
    <w:rsid w:val="50CAAD49"/>
    <w:rsid w:val="50CAF4E0"/>
    <w:rsid w:val="50D1F503"/>
    <w:rsid w:val="50D70C55"/>
    <w:rsid w:val="50D7B1AD"/>
    <w:rsid w:val="50E18E3A"/>
    <w:rsid w:val="50E42075"/>
    <w:rsid w:val="50E53924"/>
    <w:rsid w:val="50E560DC"/>
    <w:rsid w:val="50E5FC38"/>
    <w:rsid w:val="50E69937"/>
    <w:rsid w:val="50E7F55A"/>
    <w:rsid w:val="50E9AD1E"/>
    <w:rsid w:val="50FCBB6E"/>
    <w:rsid w:val="50FCFFC0"/>
    <w:rsid w:val="50FDAF59"/>
    <w:rsid w:val="510326C2"/>
    <w:rsid w:val="51060122"/>
    <w:rsid w:val="51099F72"/>
    <w:rsid w:val="510B463A"/>
    <w:rsid w:val="510C00FA"/>
    <w:rsid w:val="511B7A94"/>
    <w:rsid w:val="511CB386"/>
    <w:rsid w:val="51252F4C"/>
    <w:rsid w:val="5126A7A2"/>
    <w:rsid w:val="512DC841"/>
    <w:rsid w:val="513480B3"/>
    <w:rsid w:val="513C80B4"/>
    <w:rsid w:val="514034D6"/>
    <w:rsid w:val="5152E023"/>
    <w:rsid w:val="5153418C"/>
    <w:rsid w:val="51535BBE"/>
    <w:rsid w:val="5155BF37"/>
    <w:rsid w:val="515F5027"/>
    <w:rsid w:val="51600651"/>
    <w:rsid w:val="516685E9"/>
    <w:rsid w:val="5166DC95"/>
    <w:rsid w:val="51685DE7"/>
    <w:rsid w:val="5168D07F"/>
    <w:rsid w:val="5169468F"/>
    <w:rsid w:val="516ADCB7"/>
    <w:rsid w:val="516AFA1E"/>
    <w:rsid w:val="516EA545"/>
    <w:rsid w:val="5170561E"/>
    <w:rsid w:val="51782504"/>
    <w:rsid w:val="517A2E7B"/>
    <w:rsid w:val="517B094E"/>
    <w:rsid w:val="51807A75"/>
    <w:rsid w:val="5184EDEC"/>
    <w:rsid w:val="51875192"/>
    <w:rsid w:val="518B9CFC"/>
    <w:rsid w:val="51985543"/>
    <w:rsid w:val="519AB1CC"/>
    <w:rsid w:val="519D435E"/>
    <w:rsid w:val="519DA5C5"/>
    <w:rsid w:val="51AE6A1D"/>
    <w:rsid w:val="51AFD5D5"/>
    <w:rsid w:val="51BD6CA7"/>
    <w:rsid w:val="51C0C448"/>
    <w:rsid w:val="51C62311"/>
    <w:rsid w:val="51CE3779"/>
    <w:rsid w:val="51D6540A"/>
    <w:rsid w:val="51DCB3D7"/>
    <w:rsid w:val="51EA955D"/>
    <w:rsid w:val="51F13899"/>
    <w:rsid w:val="51F1B1AF"/>
    <w:rsid w:val="51F6D8E8"/>
    <w:rsid w:val="5200592B"/>
    <w:rsid w:val="52051C5F"/>
    <w:rsid w:val="52063928"/>
    <w:rsid w:val="520A6120"/>
    <w:rsid w:val="521481B7"/>
    <w:rsid w:val="5214EBF6"/>
    <w:rsid w:val="521A9B45"/>
    <w:rsid w:val="521AB4DE"/>
    <w:rsid w:val="521E7C60"/>
    <w:rsid w:val="521FB401"/>
    <w:rsid w:val="5224EE71"/>
    <w:rsid w:val="52290407"/>
    <w:rsid w:val="522B3241"/>
    <w:rsid w:val="522EE060"/>
    <w:rsid w:val="52302E2F"/>
    <w:rsid w:val="52303FB7"/>
    <w:rsid w:val="523228E1"/>
    <w:rsid w:val="52424FF5"/>
    <w:rsid w:val="524BDBBE"/>
    <w:rsid w:val="5257AF8F"/>
    <w:rsid w:val="5259C05C"/>
    <w:rsid w:val="5259F8DC"/>
    <w:rsid w:val="52652AFD"/>
    <w:rsid w:val="526AC6FF"/>
    <w:rsid w:val="52797CDE"/>
    <w:rsid w:val="527C047A"/>
    <w:rsid w:val="528103A9"/>
    <w:rsid w:val="528C922A"/>
    <w:rsid w:val="529CF7FD"/>
    <w:rsid w:val="529E7CF3"/>
    <w:rsid w:val="529EDCF7"/>
    <w:rsid w:val="52A6D26D"/>
    <w:rsid w:val="52A79285"/>
    <w:rsid w:val="52A89407"/>
    <w:rsid w:val="52ABE224"/>
    <w:rsid w:val="52AEEDF6"/>
    <w:rsid w:val="52B00F38"/>
    <w:rsid w:val="52B4B4E3"/>
    <w:rsid w:val="52B76EC8"/>
    <w:rsid w:val="52B7DEC3"/>
    <w:rsid w:val="52BFB512"/>
    <w:rsid w:val="52C00CC0"/>
    <w:rsid w:val="52CC5111"/>
    <w:rsid w:val="52D3AFE4"/>
    <w:rsid w:val="52D4F326"/>
    <w:rsid w:val="52D5B702"/>
    <w:rsid w:val="52D9F01B"/>
    <w:rsid w:val="52E103B7"/>
    <w:rsid w:val="52E80875"/>
    <w:rsid w:val="52F1CDAC"/>
    <w:rsid w:val="52FDE448"/>
    <w:rsid w:val="530383B6"/>
    <w:rsid w:val="530AA3FB"/>
    <w:rsid w:val="530DB079"/>
    <w:rsid w:val="530ECF9B"/>
    <w:rsid w:val="5312403B"/>
    <w:rsid w:val="5314BCCE"/>
    <w:rsid w:val="531E22DA"/>
    <w:rsid w:val="53275642"/>
    <w:rsid w:val="53278457"/>
    <w:rsid w:val="5328D3C4"/>
    <w:rsid w:val="532B2982"/>
    <w:rsid w:val="532B4202"/>
    <w:rsid w:val="5330C485"/>
    <w:rsid w:val="5330ED7F"/>
    <w:rsid w:val="5342223A"/>
    <w:rsid w:val="5348D8B4"/>
    <w:rsid w:val="5349110E"/>
    <w:rsid w:val="534C142B"/>
    <w:rsid w:val="534D5788"/>
    <w:rsid w:val="534E22C3"/>
    <w:rsid w:val="535576DC"/>
    <w:rsid w:val="5358A26C"/>
    <w:rsid w:val="535A50C7"/>
    <w:rsid w:val="536291CF"/>
    <w:rsid w:val="5371E3C1"/>
    <w:rsid w:val="53785595"/>
    <w:rsid w:val="537EA41E"/>
    <w:rsid w:val="53808581"/>
    <w:rsid w:val="539E6B21"/>
    <w:rsid w:val="539F225A"/>
    <w:rsid w:val="53A2B238"/>
    <w:rsid w:val="53A39C7E"/>
    <w:rsid w:val="53AA79F7"/>
    <w:rsid w:val="53AAA257"/>
    <w:rsid w:val="53AE6077"/>
    <w:rsid w:val="53AFD3E6"/>
    <w:rsid w:val="53BDD3AD"/>
    <w:rsid w:val="53BE1FBA"/>
    <w:rsid w:val="53C22E44"/>
    <w:rsid w:val="53C65FFB"/>
    <w:rsid w:val="53CF7D79"/>
    <w:rsid w:val="53D4EAE7"/>
    <w:rsid w:val="53D51DB8"/>
    <w:rsid w:val="53DAD599"/>
    <w:rsid w:val="53E0EDB3"/>
    <w:rsid w:val="53E79340"/>
    <w:rsid w:val="53EBBF14"/>
    <w:rsid w:val="53EE1F8A"/>
    <w:rsid w:val="53F3F3B7"/>
    <w:rsid w:val="53F56D61"/>
    <w:rsid w:val="53F5F86A"/>
    <w:rsid w:val="54002C5B"/>
    <w:rsid w:val="54011DFF"/>
    <w:rsid w:val="540CCDFF"/>
    <w:rsid w:val="5411F6CA"/>
    <w:rsid w:val="54145074"/>
    <w:rsid w:val="5415DB5C"/>
    <w:rsid w:val="541A02DC"/>
    <w:rsid w:val="541EB8D7"/>
    <w:rsid w:val="54265DA7"/>
    <w:rsid w:val="54274620"/>
    <w:rsid w:val="542CD976"/>
    <w:rsid w:val="543E4EE5"/>
    <w:rsid w:val="543F3EF1"/>
    <w:rsid w:val="54418EB0"/>
    <w:rsid w:val="5441FD55"/>
    <w:rsid w:val="544465B3"/>
    <w:rsid w:val="5445F937"/>
    <w:rsid w:val="5447478B"/>
    <w:rsid w:val="544977D3"/>
    <w:rsid w:val="54498158"/>
    <w:rsid w:val="544BCA23"/>
    <w:rsid w:val="544F81DB"/>
    <w:rsid w:val="5452A9D7"/>
    <w:rsid w:val="5455BFF8"/>
    <w:rsid w:val="545AD89C"/>
    <w:rsid w:val="545C4563"/>
    <w:rsid w:val="545D2C65"/>
    <w:rsid w:val="5464EAEA"/>
    <w:rsid w:val="546F4A93"/>
    <w:rsid w:val="5474E28A"/>
    <w:rsid w:val="547871F4"/>
    <w:rsid w:val="5478D7A8"/>
    <w:rsid w:val="54850378"/>
    <w:rsid w:val="548B1F5B"/>
    <w:rsid w:val="548B7AFF"/>
    <w:rsid w:val="548D6105"/>
    <w:rsid w:val="548DD214"/>
    <w:rsid w:val="5491E38D"/>
    <w:rsid w:val="5497F51F"/>
    <w:rsid w:val="549B03D8"/>
    <w:rsid w:val="549DEF6F"/>
    <w:rsid w:val="54B00079"/>
    <w:rsid w:val="54BE390F"/>
    <w:rsid w:val="54BECF65"/>
    <w:rsid w:val="54C0AE8E"/>
    <w:rsid w:val="54CBEB60"/>
    <w:rsid w:val="54CD6AA4"/>
    <w:rsid w:val="54CE2B7D"/>
    <w:rsid w:val="54CF740A"/>
    <w:rsid w:val="54D869F6"/>
    <w:rsid w:val="54D93EC1"/>
    <w:rsid w:val="54DE3037"/>
    <w:rsid w:val="54DE781B"/>
    <w:rsid w:val="54E5CD19"/>
    <w:rsid w:val="54E6D2AF"/>
    <w:rsid w:val="54E8677E"/>
    <w:rsid w:val="54F4473F"/>
    <w:rsid w:val="54F472CD"/>
    <w:rsid w:val="54F47EAC"/>
    <w:rsid w:val="54F5B36F"/>
    <w:rsid w:val="54F60405"/>
    <w:rsid w:val="54F7DD0C"/>
    <w:rsid w:val="54FCAD93"/>
    <w:rsid w:val="54FCC163"/>
    <w:rsid w:val="5502321B"/>
    <w:rsid w:val="5507F056"/>
    <w:rsid w:val="550B25CB"/>
    <w:rsid w:val="550BF98E"/>
    <w:rsid w:val="55118BD5"/>
    <w:rsid w:val="55148D3C"/>
    <w:rsid w:val="551B7A19"/>
    <w:rsid w:val="5522EED4"/>
    <w:rsid w:val="5524438F"/>
    <w:rsid w:val="552554BB"/>
    <w:rsid w:val="5534C105"/>
    <w:rsid w:val="5535056D"/>
    <w:rsid w:val="55388ACB"/>
    <w:rsid w:val="553BA59C"/>
    <w:rsid w:val="55406B83"/>
    <w:rsid w:val="554D269D"/>
    <w:rsid w:val="554F0450"/>
    <w:rsid w:val="5559E936"/>
    <w:rsid w:val="555C5AD8"/>
    <w:rsid w:val="555E1C87"/>
    <w:rsid w:val="5562DD60"/>
    <w:rsid w:val="5567A92C"/>
    <w:rsid w:val="55693BE4"/>
    <w:rsid w:val="556EE9C2"/>
    <w:rsid w:val="5571E6A1"/>
    <w:rsid w:val="5575A048"/>
    <w:rsid w:val="55766A20"/>
    <w:rsid w:val="55771B56"/>
    <w:rsid w:val="557AB97F"/>
    <w:rsid w:val="557B4CD9"/>
    <w:rsid w:val="557E41B6"/>
    <w:rsid w:val="55866BC7"/>
    <w:rsid w:val="5590160E"/>
    <w:rsid w:val="559B35A0"/>
    <w:rsid w:val="559D073C"/>
    <w:rsid w:val="559D38A5"/>
    <w:rsid w:val="55A85FBD"/>
    <w:rsid w:val="55A8A627"/>
    <w:rsid w:val="55B020D5"/>
    <w:rsid w:val="55B61125"/>
    <w:rsid w:val="55BB28A4"/>
    <w:rsid w:val="55CCD35D"/>
    <w:rsid w:val="55D3C22E"/>
    <w:rsid w:val="55D6EC6D"/>
    <w:rsid w:val="55D81296"/>
    <w:rsid w:val="55E3C00D"/>
    <w:rsid w:val="55E46095"/>
    <w:rsid w:val="55E46BB6"/>
    <w:rsid w:val="55E49604"/>
    <w:rsid w:val="55E5114C"/>
    <w:rsid w:val="55E55FC8"/>
    <w:rsid w:val="55F2FCBC"/>
    <w:rsid w:val="55F39E5C"/>
    <w:rsid w:val="55F47E47"/>
    <w:rsid w:val="56009130"/>
    <w:rsid w:val="5606CBAB"/>
    <w:rsid w:val="560BCB20"/>
    <w:rsid w:val="560CB3A8"/>
    <w:rsid w:val="560DD48A"/>
    <w:rsid w:val="5615EC8E"/>
    <w:rsid w:val="5617E457"/>
    <w:rsid w:val="56318AC7"/>
    <w:rsid w:val="56326F0B"/>
    <w:rsid w:val="56337774"/>
    <w:rsid w:val="56351BE7"/>
    <w:rsid w:val="5636774A"/>
    <w:rsid w:val="56383F61"/>
    <w:rsid w:val="5638F9F2"/>
    <w:rsid w:val="563E3F4F"/>
    <w:rsid w:val="56427AFC"/>
    <w:rsid w:val="5644627A"/>
    <w:rsid w:val="56490095"/>
    <w:rsid w:val="564D16F3"/>
    <w:rsid w:val="56553203"/>
    <w:rsid w:val="565680ED"/>
    <w:rsid w:val="565A2AD9"/>
    <w:rsid w:val="5666556D"/>
    <w:rsid w:val="566855DA"/>
    <w:rsid w:val="566ED262"/>
    <w:rsid w:val="567B27B2"/>
    <w:rsid w:val="567BDC13"/>
    <w:rsid w:val="5689D70F"/>
    <w:rsid w:val="568C6AB2"/>
    <w:rsid w:val="5691E711"/>
    <w:rsid w:val="569AE547"/>
    <w:rsid w:val="56A3CDC4"/>
    <w:rsid w:val="56A66B6E"/>
    <w:rsid w:val="56AEA648"/>
    <w:rsid w:val="56B15237"/>
    <w:rsid w:val="56B25BAB"/>
    <w:rsid w:val="56C3A29C"/>
    <w:rsid w:val="56CB17EB"/>
    <w:rsid w:val="56CCCF47"/>
    <w:rsid w:val="56D00B65"/>
    <w:rsid w:val="56D0212C"/>
    <w:rsid w:val="56D70DD7"/>
    <w:rsid w:val="56DC7743"/>
    <w:rsid w:val="56DF5C51"/>
    <w:rsid w:val="56E0C1D4"/>
    <w:rsid w:val="56E254A6"/>
    <w:rsid w:val="56EB7C06"/>
    <w:rsid w:val="56EED7DA"/>
    <w:rsid w:val="56F6321C"/>
    <w:rsid w:val="56F8B628"/>
    <w:rsid w:val="56F8FC80"/>
    <w:rsid w:val="56FD409C"/>
    <w:rsid w:val="56FF1692"/>
    <w:rsid w:val="57061450"/>
    <w:rsid w:val="570A395C"/>
    <w:rsid w:val="570E4B21"/>
    <w:rsid w:val="571011A2"/>
    <w:rsid w:val="5715F857"/>
    <w:rsid w:val="571E289B"/>
    <w:rsid w:val="571FA356"/>
    <w:rsid w:val="5721871A"/>
    <w:rsid w:val="57231373"/>
    <w:rsid w:val="57252392"/>
    <w:rsid w:val="57270EAC"/>
    <w:rsid w:val="572C1F9E"/>
    <w:rsid w:val="57310D4E"/>
    <w:rsid w:val="5733D8FD"/>
    <w:rsid w:val="57362C7A"/>
    <w:rsid w:val="57395755"/>
    <w:rsid w:val="5739AE6A"/>
    <w:rsid w:val="573BBFFA"/>
    <w:rsid w:val="57405A53"/>
    <w:rsid w:val="5743E4DB"/>
    <w:rsid w:val="5746562C"/>
    <w:rsid w:val="5747D904"/>
    <w:rsid w:val="574A85E3"/>
    <w:rsid w:val="574B2A9D"/>
    <w:rsid w:val="574C6226"/>
    <w:rsid w:val="574F951B"/>
    <w:rsid w:val="5750E43B"/>
    <w:rsid w:val="57512A6B"/>
    <w:rsid w:val="575142B3"/>
    <w:rsid w:val="575AECEB"/>
    <w:rsid w:val="5764A003"/>
    <w:rsid w:val="57661B57"/>
    <w:rsid w:val="576711BC"/>
    <w:rsid w:val="5767D37A"/>
    <w:rsid w:val="576A2208"/>
    <w:rsid w:val="576F6630"/>
    <w:rsid w:val="576FA5D1"/>
    <w:rsid w:val="57709C1E"/>
    <w:rsid w:val="57782F4C"/>
    <w:rsid w:val="57850A23"/>
    <w:rsid w:val="5786C88D"/>
    <w:rsid w:val="57916622"/>
    <w:rsid w:val="5794FDB0"/>
    <w:rsid w:val="5795A86E"/>
    <w:rsid w:val="579788AD"/>
    <w:rsid w:val="5797E363"/>
    <w:rsid w:val="579C3BFE"/>
    <w:rsid w:val="579C771E"/>
    <w:rsid w:val="579D4EAA"/>
    <w:rsid w:val="57A27BF8"/>
    <w:rsid w:val="57A34857"/>
    <w:rsid w:val="57A4E4A1"/>
    <w:rsid w:val="57A61DE3"/>
    <w:rsid w:val="57A7CE9D"/>
    <w:rsid w:val="57B97D21"/>
    <w:rsid w:val="57C05A15"/>
    <w:rsid w:val="57C41A3E"/>
    <w:rsid w:val="57CBA831"/>
    <w:rsid w:val="57CBF7BB"/>
    <w:rsid w:val="57D465AC"/>
    <w:rsid w:val="57DB2B2D"/>
    <w:rsid w:val="57DEC31D"/>
    <w:rsid w:val="57E0A407"/>
    <w:rsid w:val="57E8B2F1"/>
    <w:rsid w:val="57EF17B8"/>
    <w:rsid w:val="57F66898"/>
    <w:rsid w:val="57FB46B8"/>
    <w:rsid w:val="57FBD632"/>
    <w:rsid w:val="57FF47E5"/>
    <w:rsid w:val="580124B6"/>
    <w:rsid w:val="58024D87"/>
    <w:rsid w:val="5804AF52"/>
    <w:rsid w:val="5804BD7C"/>
    <w:rsid w:val="582308CD"/>
    <w:rsid w:val="582338B8"/>
    <w:rsid w:val="582D776F"/>
    <w:rsid w:val="5835DFA7"/>
    <w:rsid w:val="583BAF6B"/>
    <w:rsid w:val="583E3F32"/>
    <w:rsid w:val="5844C031"/>
    <w:rsid w:val="58474E54"/>
    <w:rsid w:val="58482A6A"/>
    <w:rsid w:val="584EC8BD"/>
    <w:rsid w:val="584F9D58"/>
    <w:rsid w:val="5850B775"/>
    <w:rsid w:val="585CD3A7"/>
    <w:rsid w:val="585FD57F"/>
    <w:rsid w:val="586420EB"/>
    <w:rsid w:val="5867B3F8"/>
    <w:rsid w:val="586E3486"/>
    <w:rsid w:val="58764D21"/>
    <w:rsid w:val="5878B079"/>
    <w:rsid w:val="587ABEBD"/>
    <w:rsid w:val="587CF420"/>
    <w:rsid w:val="587D9B49"/>
    <w:rsid w:val="587DF3E5"/>
    <w:rsid w:val="58863F71"/>
    <w:rsid w:val="5888321D"/>
    <w:rsid w:val="5896F732"/>
    <w:rsid w:val="589E8E06"/>
    <w:rsid w:val="589F2D28"/>
    <w:rsid w:val="58A34078"/>
    <w:rsid w:val="58A5EF1B"/>
    <w:rsid w:val="58B06007"/>
    <w:rsid w:val="58BC4B50"/>
    <w:rsid w:val="58BD577B"/>
    <w:rsid w:val="58C560AC"/>
    <w:rsid w:val="58C7F5CE"/>
    <w:rsid w:val="58C88DCC"/>
    <w:rsid w:val="58C8B195"/>
    <w:rsid w:val="58DCE4F1"/>
    <w:rsid w:val="58E771A9"/>
    <w:rsid w:val="58EFB391"/>
    <w:rsid w:val="58F90329"/>
    <w:rsid w:val="590AD65B"/>
    <w:rsid w:val="591A79E6"/>
    <w:rsid w:val="591D4D3F"/>
    <w:rsid w:val="591EAA4C"/>
    <w:rsid w:val="5920F3A8"/>
    <w:rsid w:val="592191AD"/>
    <w:rsid w:val="59232F59"/>
    <w:rsid w:val="592E2D19"/>
    <w:rsid w:val="593C7FC0"/>
    <w:rsid w:val="59417CED"/>
    <w:rsid w:val="59431068"/>
    <w:rsid w:val="5943DC10"/>
    <w:rsid w:val="5948F755"/>
    <w:rsid w:val="594B9E20"/>
    <w:rsid w:val="5959BCAD"/>
    <w:rsid w:val="5959DD5F"/>
    <w:rsid w:val="5964B7C9"/>
    <w:rsid w:val="5967544E"/>
    <w:rsid w:val="5968A526"/>
    <w:rsid w:val="596FD28A"/>
    <w:rsid w:val="5970ABB8"/>
    <w:rsid w:val="597609D5"/>
    <w:rsid w:val="59781337"/>
    <w:rsid w:val="59785457"/>
    <w:rsid w:val="59881E21"/>
    <w:rsid w:val="598BE50E"/>
    <w:rsid w:val="598F04CF"/>
    <w:rsid w:val="59917705"/>
    <w:rsid w:val="5991F917"/>
    <w:rsid w:val="5993D4F6"/>
    <w:rsid w:val="599517B9"/>
    <w:rsid w:val="5996F239"/>
    <w:rsid w:val="5997BC8B"/>
    <w:rsid w:val="599A5990"/>
    <w:rsid w:val="59A0190D"/>
    <w:rsid w:val="59A0E64E"/>
    <w:rsid w:val="59A71E7F"/>
    <w:rsid w:val="59A98712"/>
    <w:rsid w:val="59AD9336"/>
    <w:rsid w:val="59ADDED4"/>
    <w:rsid w:val="59B7107A"/>
    <w:rsid w:val="59C3C7D0"/>
    <w:rsid w:val="59C72441"/>
    <w:rsid w:val="59C99EF4"/>
    <w:rsid w:val="59D641ED"/>
    <w:rsid w:val="59DB4C0A"/>
    <w:rsid w:val="59DE682B"/>
    <w:rsid w:val="59EA3BAB"/>
    <w:rsid w:val="59EED1EB"/>
    <w:rsid w:val="59F184C4"/>
    <w:rsid w:val="59F2412C"/>
    <w:rsid w:val="59F93790"/>
    <w:rsid w:val="59FFC2CE"/>
    <w:rsid w:val="5A024612"/>
    <w:rsid w:val="5A025013"/>
    <w:rsid w:val="5A0548A0"/>
    <w:rsid w:val="5A0A3FC5"/>
    <w:rsid w:val="5A0F3890"/>
    <w:rsid w:val="5A105CF5"/>
    <w:rsid w:val="5A12B787"/>
    <w:rsid w:val="5A1BFFDC"/>
    <w:rsid w:val="5A30B999"/>
    <w:rsid w:val="5A32AE0C"/>
    <w:rsid w:val="5A334E01"/>
    <w:rsid w:val="5A40F8E9"/>
    <w:rsid w:val="5A45C1EC"/>
    <w:rsid w:val="5A469CA6"/>
    <w:rsid w:val="5A49584C"/>
    <w:rsid w:val="5A498C40"/>
    <w:rsid w:val="5A4B9A8F"/>
    <w:rsid w:val="5A4E3CC4"/>
    <w:rsid w:val="5A61310D"/>
    <w:rsid w:val="5A79DC7B"/>
    <w:rsid w:val="5A7CB4AE"/>
    <w:rsid w:val="5A7D5333"/>
    <w:rsid w:val="5A7E512D"/>
    <w:rsid w:val="5A7FA426"/>
    <w:rsid w:val="5A8A7AB0"/>
    <w:rsid w:val="5A8E99C7"/>
    <w:rsid w:val="5A8F3CD3"/>
    <w:rsid w:val="5A979981"/>
    <w:rsid w:val="5A998E44"/>
    <w:rsid w:val="5A9B8C12"/>
    <w:rsid w:val="5A9DB46B"/>
    <w:rsid w:val="5A9FF6D3"/>
    <w:rsid w:val="5AAF8AAC"/>
    <w:rsid w:val="5AAF92FF"/>
    <w:rsid w:val="5AAFFAB9"/>
    <w:rsid w:val="5AB527FD"/>
    <w:rsid w:val="5ABF9F80"/>
    <w:rsid w:val="5AC16BF3"/>
    <w:rsid w:val="5AC2E939"/>
    <w:rsid w:val="5AC3E440"/>
    <w:rsid w:val="5AC51A60"/>
    <w:rsid w:val="5ACAC58F"/>
    <w:rsid w:val="5AD1A27D"/>
    <w:rsid w:val="5AD2EA00"/>
    <w:rsid w:val="5AD6B0B4"/>
    <w:rsid w:val="5ADC8563"/>
    <w:rsid w:val="5AE122A2"/>
    <w:rsid w:val="5AEFDBE1"/>
    <w:rsid w:val="5AFD5125"/>
    <w:rsid w:val="5B01D98B"/>
    <w:rsid w:val="5B03597F"/>
    <w:rsid w:val="5B0C6EDB"/>
    <w:rsid w:val="5B18DB79"/>
    <w:rsid w:val="5B1FE0EE"/>
    <w:rsid w:val="5B23026D"/>
    <w:rsid w:val="5B2B617C"/>
    <w:rsid w:val="5B2FA6E3"/>
    <w:rsid w:val="5B303370"/>
    <w:rsid w:val="5B317101"/>
    <w:rsid w:val="5B3176F6"/>
    <w:rsid w:val="5B33B2D8"/>
    <w:rsid w:val="5B3A9B34"/>
    <w:rsid w:val="5B3B0BFC"/>
    <w:rsid w:val="5B3CBBAE"/>
    <w:rsid w:val="5B3D71E7"/>
    <w:rsid w:val="5B448360"/>
    <w:rsid w:val="5B452FAB"/>
    <w:rsid w:val="5B5236F6"/>
    <w:rsid w:val="5B54ABE7"/>
    <w:rsid w:val="5B5692B2"/>
    <w:rsid w:val="5B57C956"/>
    <w:rsid w:val="5B68DE2B"/>
    <w:rsid w:val="5B6DCE8C"/>
    <w:rsid w:val="5B7599C8"/>
    <w:rsid w:val="5B78CC5F"/>
    <w:rsid w:val="5B794FD2"/>
    <w:rsid w:val="5B82429D"/>
    <w:rsid w:val="5B9092FB"/>
    <w:rsid w:val="5B99A8B1"/>
    <w:rsid w:val="5B9E7746"/>
    <w:rsid w:val="5BA483E3"/>
    <w:rsid w:val="5BA5E1AA"/>
    <w:rsid w:val="5BAA7EFA"/>
    <w:rsid w:val="5BAC27C8"/>
    <w:rsid w:val="5BAE0A00"/>
    <w:rsid w:val="5BBBE406"/>
    <w:rsid w:val="5BBD721B"/>
    <w:rsid w:val="5BC0BC2A"/>
    <w:rsid w:val="5BCC0417"/>
    <w:rsid w:val="5BCC5B98"/>
    <w:rsid w:val="5BCD745D"/>
    <w:rsid w:val="5BCF6890"/>
    <w:rsid w:val="5BD16ECE"/>
    <w:rsid w:val="5BD2D15B"/>
    <w:rsid w:val="5BD44028"/>
    <w:rsid w:val="5BD4C41D"/>
    <w:rsid w:val="5BE69E52"/>
    <w:rsid w:val="5BE73D78"/>
    <w:rsid w:val="5BECC40C"/>
    <w:rsid w:val="5BF99B82"/>
    <w:rsid w:val="5BFA44EF"/>
    <w:rsid w:val="5BFE0854"/>
    <w:rsid w:val="5C0143A0"/>
    <w:rsid w:val="5C021FDE"/>
    <w:rsid w:val="5C0328EE"/>
    <w:rsid w:val="5C09B541"/>
    <w:rsid w:val="5C0B69C7"/>
    <w:rsid w:val="5C0C5704"/>
    <w:rsid w:val="5C0C583E"/>
    <w:rsid w:val="5C106754"/>
    <w:rsid w:val="5C1D5C59"/>
    <w:rsid w:val="5C1FAF59"/>
    <w:rsid w:val="5C2085CF"/>
    <w:rsid w:val="5C20A94C"/>
    <w:rsid w:val="5C2346C1"/>
    <w:rsid w:val="5C2A49AB"/>
    <w:rsid w:val="5C2AEBBB"/>
    <w:rsid w:val="5C2E53C4"/>
    <w:rsid w:val="5C3038B6"/>
    <w:rsid w:val="5C33DA87"/>
    <w:rsid w:val="5C3FBA47"/>
    <w:rsid w:val="5C47422B"/>
    <w:rsid w:val="5C489859"/>
    <w:rsid w:val="5C4A0EEA"/>
    <w:rsid w:val="5C4CEEA4"/>
    <w:rsid w:val="5C566D8C"/>
    <w:rsid w:val="5C599D51"/>
    <w:rsid w:val="5C60CF4A"/>
    <w:rsid w:val="5C6EBB57"/>
    <w:rsid w:val="5C702BD0"/>
    <w:rsid w:val="5C7103E9"/>
    <w:rsid w:val="5C9594A1"/>
    <w:rsid w:val="5C9650B4"/>
    <w:rsid w:val="5C96D60D"/>
    <w:rsid w:val="5C97F091"/>
    <w:rsid w:val="5C997421"/>
    <w:rsid w:val="5C9CA2C3"/>
    <w:rsid w:val="5CA2A85D"/>
    <w:rsid w:val="5CB7F532"/>
    <w:rsid w:val="5CBEDF3C"/>
    <w:rsid w:val="5CC665E6"/>
    <w:rsid w:val="5CC78109"/>
    <w:rsid w:val="5CCBA801"/>
    <w:rsid w:val="5CCF8339"/>
    <w:rsid w:val="5CD029B7"/>
    <w:rsid w:val="5CD9F7A3"/>
    <w:rsid w:val="5CDFE6DD"/>
    <w:rsid w:val="5CE0C8A8"/>
    <w:rsid w:val="5CE29B43"/>
    <w:rsid w:val="5CE2FAC0"/>
    <w:rsid w:val="5CE3105D"/>
    <w:rsid w:val="5CE5F269"/>
    <w:rsid w:val="5CE8DDF5"/>
    <w:rsid w:val="5CF081F6"/>
    <w:rsid w:val="5CF60163"/>
    <w:rsid w:val="5CF7562E"/>
    <w:rsid w:val="5D018436"/>
    <w:rsid w:val="5D043F77"/>
    <w:rsid w:val="5D06EDBE"/>
    <w:rsid w:val="5D08CD9E"/>
    <w:rsid w:val="5D0BA6AD"/>
    <w:rsid w:val="5D0DFFFC"/>
    <w:rsid w:val="5D0EA89D"/>
    <w:rsid w:val="5D170B60"/>
    <w:rsid w:val="5D1DBCB7"/>
    <w:rsid w:val="5D1F0DE6"/>
    <w:rsid w:val="5D222E36"/>
    <w:rsid w:val="5D22701C"/>
    <w:rsid w:val="5D260109"/>
    <w:rsid w:val="5D2ECA97"/>
    <w:rsid w:val="5D320C3E"/>
    <w:rsid w:val="5D35A4A6"/>
    <w:rsid w:val="5D35EA41"/>
    <w:rsid w:val="5D37E7E7"/>
    <w:rsid w:val="5D3AA9B3"/>
    <w:rsid w:val="5D3C36D9"/>
    <w:rsid w:val="5D419DF1"/>
    <w:rsid w:val="5D423207"/>
    <w:rsid w:val="5D430624"/>
    <w:rsid w:val="5D43FEDA"/>
    <w:rsid w:val="5D499A72"/>
    <w:rsid w:val="5D4D581C"/>
    <w:rsid w:val="5D4DBC3A"/>
    <w:rsid w:val="5D4E55DF"/>
    <w:rsid w:val="5D52DD6C"/>
    <w:rsid w:val="5D581E43"/>
    <w:rsid w:val="5D5D9233"/>
    <w:rsid w:val="5D680151"/>
    <w:rsid w:val="5D6801C6"/>
    <w:rsid w:val="5D6A92D8"/>
    <w:rsid w:val="5D7288C9"/>
    <w:rsid w:val="5D7F7E2D"/>
    <w:rsid w:val="5D88CF8A"/>
    <w:rsid w:val="5D893712"/>
    <w:rsid w:val="5D8CA1F3"/>
    <w:rsid w:val="5D90704E"/>
    <w:rsid w:val="5D92CB5D"/>
    <w:rsid w:val="5D979F6E"/>
    <w:rsid w:val="5D98230F"/>
    <w:rsid w:val="5D9DC4D1"/>
    <w:rsid w:val="5D9F6C32"/>
    <w:rsid w:val="5DA08147"/>
    <w:rsid w:val="5DA55B13"/>
    <w:rsid w:val="5DA57F86"/>
    <w:rsid w:val="5DAE9C9D"/>
    <w:rsid w:val="5DBAA918"/>
    <w:rsid w:val="5DBE5463"/>
    <w:rsid w:val="5DBF3085"/>
    <w:rsid w:val="5DC9D5F8"/>
    <w:rsid w:val="5DCA8249"/>
    <w:rsid w:val="5DCBEB82"/>
    <w:rsid w:val="5DD02140"/>
    <w:rsid w:val="5DD49A3C"/>
    <w:rsid w:val="5DDB6D98"/>
    <w:rsid w:val="5DE1077A"/>
    <w:rsid w:val="5DE285D4"/>
    <w:rsid w:val="5DE88480"/>
    <w:rsid w:val="5DE90897"/>
    <w:rsid w:val="5DEC7706"/>
    <w:rsid w:val="5DF6C284"/>
    <w:rsid w:val="5DF9635F"/>
    <w:rsid w:val="5DF9B437"/>
    <w:rsid w:val="5DFAD942"/>
    <w:rsid w:val="5DFCD6C7"/>
    <w:rsid w:val="5DFF827B"/>
    <w:rsid w:val="5E10EB6D"/>
    <w:rsid w:val="5E1C2FFA"/>
    <w:rsid w:val="5E21152E"/>
    <w:rsid w:val="5E2560FC"/>
    <w:rsid w:val="5E2A383D"/>
    <w:rsid w:val="5E2FD028"/>
    <w:rsid w:val="5E330078"/>
    <w:rsid w:val="5E346302"/>
    <w:rsid w:val="5E350CD2"/>
    <w:rsid w:val="5E3824AF"/>
    <w:rsid w:val="5E388956"/>
    <w:rsid w:val="5E3CF080"/>
    <w:rsid w:val="5E3D1129"/>
    <w:rsid w:val="5E47CBA2"/>
    <w:rsid w:val="5E4BC764"/>
    <w:rsid w:val="5E507C3B"/>
    <w:rsid w:val="5E540046"/>
    <w:rsid w:val="5E59526D"/>
    <w:rsid w:val="5E6201E6"/>
    <w:rsid w:val="5E6684F2"/>
    <w:rsid w:val="5E6F043B"/>
    <w:rsid w:val="5E6F552E"/>
    <w:rsid w:val="5E6FD842"/>
    <w:rsid w:val="5E70538F"/>
    <w:rsid w:val="5E74BB1F"/>
    <w:rsid w:val="5E7DB907"/>
    <w:rsid w:val="5E7F8D8F"/>
    <w:rsid w:val="5E81C7C8"/>
    <w:rsid w:val="5E845821"/>
    <w:rsid w:val="5E8689A8"/>
    <w:rsid w:val="5E906E76"/>
    <w:rsid w:val="5E97E0B8"/>
    <w:rsid w:val="5E9F4C7F"/>
    <w:rsid w:val="5E9FB07B"/>
    <w:rsid w:val="5EA53A0B"/>
    <w:rsid w:val="5EA5ED98"/>
    <w:rsid w:val="5EA88449"/>
    <w:rsid w:val="5EA9E196"/>
    <w:rsid w:val="5EAB2F4A"/>
    <w:rsid w:val="5EB241D1"/>
    <w:rsid w:val="5EBEFC0F"/>
    <w:rsid w:val="5EC180BA"/>
    <w:rsid w:val="5EC1A5B3"/>
    <w:rsid w:val="5EC26BB0"/>
    <w:rsid w:val="5EC343FB"/>
    <w:rsid w:val="5EC43A61"/>
    <w:rsid w:val="5ECD2DA0"/>
    <w:rsid w:val="5ECD32B3"/>
    <w:rsid w:val="5EDADF1D"/>
    <w:rsid w:val="5EE76BA8"/>
    <w:rsid w:val="5EECE754"/>
    <w:rsid w:val="5EED3375"/>
    <w:rsid w:val="5EED3D2D"/>
    <w:rsid w:val="5EEDC1E7"/>
    <w:rsid w:val="5EF14675"/>
    <w:rsid w:val="5EF2A781"/>
    <w:rsid w:val="5EF47D27"/>
    <w:rsid w:val="5EFA9C75"/>
    <w:rsid w:val="5EFB18E4"/>
    <w:rsid w:val="5F011F88"/>
    <w:rsid w:val="5F015F60"/>
    <w:rsid w:val="5F04D231"/>
    <w:rsid w:val="5F06E248"/>
    <w:rsid w:val="5F091C65"/>
    <w:rsid w:val="5F0C4201"/>
    <w:rsid w:val="5F0E8C8B"/>
    <w:rsid w:val="5F0FEA63"/>
    <w:rsid w:val="5F134E19"/>
    <w:rsid w:val="5F1358FB"/>
    <w:rsid w:val="5F135CAA"/>
    <w:rsid w:val="5F186845"/>
    <w:rsid w:val="5F18C550"/>
    <w:rsid w:val="5F1CA7B2"/>
    <w:rsid w:val="5F2CAD36"/>
    <w:rsid w:val="5F302408"/>
    <w:rsid w:val="5F3471AD"/>
    <w:rsid w:val="5F358C2A"/>
    <w:rsid w:val="5F35AB7E"/>
    <w:rsid w:val="5F3919F9"/>
    <w:rsid w:val="5F44B692"/>
    <w:rsid w:val="5F4C63CA"/>
    <w:rsid w:val="5F53A3A3"/>
    <w:rsid w:val="5F567019"/>
    <w:rsid w:val="5F5899BF"/>
    <w:rsid w:val="5F595E9A"/>
    <w:rsid w:val="5F597AB7"/>
    <w:rsid w:val="5F6683FD"/>
    <w:rsid w:val="5F6AD5D2"/>
    <w:rsid w:val="5F6E27A4"/>
    <w:rsid w:val="5F71EE84"/>
    <w:rsid w:val="5F73120C"/>
    <w:rsid w:val="5F77109A"/>
    <w:rsid w:val="5F7B186B"/>
    <w:rsid w:val="5F7EDDCA"/>
    <w:rsid w:val="5F7F0086"/>
    <w:rsid w:val="5F804495"/>
    <w:rsid w:val="5F80B7E0"/>
    <w:rsid w:val="5F85D27C"/>
    <w:rsid w:val="5F875695"/>
    <w:rsid w:val="5F89B18C"/>
    <w:rsid w:val="5F921A7F"/>
    <w:rsid w:val="5F932C15"/>
    <w:rsid w:val="5F9A0004"/>
    <w:rsid w:val="5F9AEED7"/>
    <w:rsid w:val="5F9E8B6D"/>
    <w:rsid w:val="5FA12971"/>
    <w:rsid w:val="5FA37955"/>
    <w:rsid w:val="5FA68CD3"/>
    <w:rsid w:val="5FA71456"/>
    <w:rsid w:val="5FA867A1"/>
    <w:rsid w:val="5FACE024"/>
    <w:rsid w:val="5FB1C97E"/>
    <w:rsid w:val="5FB2327E"/>
    <w:rsid w:val="5FB4C0CD"/>
    <w:rsid w:val="5FB699C5"/>
    <w:rsid w:val="5FB82592"/>
    <w:rsid w:val="5FC062E4"/>
    <w:rsid w:val="5FC156D1"/>
    <w:rsid w:val="5FC460DB"/>
    <w:rsid w:val="5FC70BA7"/>
    <w:rsid w:val="5FCA25A0"/>
    <w:rsid w:val="5FCD05FD"/>
    <w:rsid w:val="5FCE9BF1"/>
    <w:rsid w:val="5FCFF279"/>
    <w:rsid w:val="5FD1DC59"/>
    <w:rsid w:val="5FD562A1"/>
    <w:rsid w:val="5FDD1D68"/>
    <w:rsid w:val="5FE51E41"/>
    <w:rsid w:val="5FE66ABE"/>
    <w:rsid w:val="5FE66FE3"/>
    <w:rsid w:val="5FEF7A4B"/>
    <w:rsid w:val="5FF1FDE1"/>
    <w:rsid w:val="5FF5604D"/>
    <w:rsid w:val="5FF5CD1A"/>
    <w:rsid w:val="5FFAEFF3"/>
    <w:rsid w:val="60051F67"/>
    <w:rsid w:val="60075CCC"/>
    <w:rsid w:val="6009799C"/>
    <w:rsid w:val="6009E290"/>
    <w:rsid w:val="60110807"/>
    <w:rsid w:val="6011EBC7"/>
    <w:rsid w:val="601B334E"/>
    <w:rsid w:val="601B538B"/>
    <w:rsid w:val="6020AC2D"/>
    <w:rsid w:val="602124DA"/>
    <w:rsid w:val="6023D5E6"/>
    <w:rsid w:val="60244B4D"/>
    <w:rsid w:val="60247666"/>
    <w:rsid w:val="6027ED75"/>
    <w:rsid w:val="602915CB"/>
    <w:rsid w:val="602A6478"/>
    <w:rsid w:val="602CEC1E"/>
    <w:rsid w:val="6031A65A"/>
    <w:rsid w:val="6038DCC8"/>
    <w:rsid w:val="603F0796"/>
    <w:rsid w:val="603FE537"/>
    <w:rsid w:val="60457CA7"/>
    <w:rsid w:val="604D41F4"/>
    <w:rsid w:val="604DA374"/>
    <w:rsid w:val="604DDC80"/>
    <w:rsid w:val="605AFCCF"/>
    <w:rsid w:val="605B22A2"/>
    <w:rsid w:val="60632685"/>
    <w:rsid w:val="6063952F"/>
    <w:rsid w:val="606A1326"/>
    <w:rsid w:val="606AA5E3"/>
    <w:rsid w:val="606CEDED"/>
    <w:rsid w:val="606CF690"/>
    <w:rsid w:val="606EB9D6"/>
    <w:rsid w:val="60722AA1"/>
    <w:rsid w:val="6074A756"/>
    <w:rsid w:val="607AA4BF"/>
    <w:rsid w:val="607CF8F5"/>
    <w:rsid w:val="60817BF2"/>
    <w:rsid w:val="60823598"/>
    <w:rsid w:val="60864A40"/>
    <w:rsid w:val="6088BD0B"/>
    <w:rsid w:val="608A64A9"/>
    <w:rsid w:val="60920767"/>
    <w:rsid w:val="6095061B"/>
    <w:rsid w:val="609BECDC"/>
    <w:rsid w:val="609C0ED0"/>
    <w:rsid w:val="609D946C"/>
    <w:rsid w:val="60AA93BA"/>
    <w:rsid w:val="60C0DE96"/>
    <w:rsid w:val="60C239C2"/>
    <w:rsid w:val="60C5D075"/>
    <w:rsid w:val="60C89772"/>
    <w:rsid w:val="60C90926"/>
    <w:rsid w:val="60CE0CFC"/>
    <w:rsid w:val="60CEB422"/>
    <w:rsid w:val="60D60A87"/>
    <w:rsid w:val="60D81DAC"/>
    <w:rsid w:val="60E1AD68"/>
    <w:rsid w:val="60E2FCB4"/>
    <w:rsid w:val="60E494EF"/>
    <w:rsid w:val="60E9965C"/>
    <w:rsid w:val="60ED27B3"/>
    <w:rsid w:val="60EEB7DB"/>
    <w:rsid w:val="60F4E100"/>
    <w:rsid w:val="60FA04BB"/>
    <w:rsid w:val="6105E829"/>
    <w:rsid w:val="610A4620"/>
    <w:rsid w:val="611448B4"/>
    <w:rsid w:val="61179A81"/>
    <w:rsid w:val="61183397"/>
    <w:rsid w:val="611DF49A"/>
    <w:rsid w:val="61225900"/>
    <w:rsid w:val="61233945"/>
    <w:rsid w:val="612E3F1E"/>
    <w:rsid w:val="613133F6"/>
    <w:rsid w:val="614D68AF"/>
    <w:rsid w:val="6151C1C4"/>
    <w:rsid w:val="615B16B6"/>
    <w:rsid w:val="61629F95"/>
    <w:rsid w:val="616CAE80"/>
    <w:rsid w:val="616D9BF1"/>
    <w:rsid w:val="61775BD6"/>
    <w:rsid w:val="617E644E"/>
    <w:rsid w:val="61821580"/>
    <w:rsid w:val="6185871A"/>
    <w:rsid w:val="618705A1"/>
    <w:rsid w:val="618A77EF"/>
    <w:rsid w:val="618B8730"/>
    <w:rsid w:val="618BEA0F"/>
    <w:rsid w:val="618E00A7"/>
    <w:rsid w:val="619071F8"/>
    <w:rsid w:val="61961A54"/>
    <w:rsid w:val="619A02C0"/>
    <w:rsid w:val="619B9FF2"/>
    <w:rsid w:val="619BC1A3"/>
    <w:rsid w:val="619CB4FD"/>
    <w:rsid w:val="619D3971"/>
    <w:rsid w:val="61A3DBFB"/>
    <w:rsid w:val="61AA491A"/>
    <w:rsid w:val="61AA5D2A"/>
    <w:rsid w:val="61AA7CD9"/>
    <w:rsid w:val="61AF872F"/>
    <w:rsid w:val="61B3DBE5"/>
    <w:rsid w:val="61B578BC"/>
    <w:rsid w:val="61B9F918"/>
    <w:rsid w:val="61BAD431"/>
    <w:rsid w:val="61CAADD7"/>
    <w:rsid w:val="61CE356F"/>
    <w:rsid w:val="61CEC293"/>
    <w:rsid w:val="61D94811"/>
    <w:rsid w:val="61DDEBA1"/>
    <w:rsid w:val="61DEC070"/>
    <w:rsid w:val="61E5E750"/>
    <w:rsid w:val="61E79B47"/>
    <w:rsid w:val="61F24090"/>
    <w:rsid w:val="61FEB03F"/>
    <w:rsid w:val="62000885"/>
    <w:rsid w:val="62021117"/>
    <w:rsid w:val="62044EC2"/>
    <w:rsid w:val="6204B61F"/>
    <w:rsid w:val="6207408C"/>
    <w:rsid w:val="620BB7E5"/>
    <w:rsid w:val="620D6A72"/>
    <w:rsid w:val="622813D2"/>
    <w:rsid w:val="622940EA"/>
    <w:rsid w:val="62296763"/>
    <w:rsid w:val="622ABF65"/>
    <w:rsid w:val="622CD06C"/>
    <w:rsid w:val="622FAE4A"/>
    <w:rsid w:val="623DF81B"/>
    <w:rsid w:val="623EED20"/>
    <w:rsid w:val="62431A9C"/>
    <w:rsid w:val="6244B196"/>
    <w:rsid w:val="62476390"/>
    <w:rsid w:val="624A97D4"/>
    <w:rsid w:val="624B4255"/>
    <w:rsid w:val="624BF967"/>
    <w:rsid w:val="6252BC7F"/>
    <w:rsid w:val="625352D2"/>
    <w:rsid w:val="625488D9"/>
    <w:rsid w:val="625B781D"/>
    <w:rsid w:val="625B9615"/>
    <w:rsid w:val="626AAADF"/>
    <w:rsid w:val="626C6551"/>
    <w:rsid w:val="626D43B4"/>
    <w:rsid w:val="62705650"/>
    <w:rsid w:val="6272EB89"/>
    <w:rsid w:val="627CD0F5"/>
    <w:rsid w:val="6284FD96"/>
    <w:rsid w:val="628680D3"/>
    <w:rsid w:val="62896BFE"/>
    <w:rsid w:val="628CF925"/>
    <w:rsid w:val="62928A35"/>
    <w:rsid w:val="629B37DA"/>
    <w:rsid w:val="62A1FC01"/>
    <w:rsid w:val="62A2843C"/>
    <w:rsid w:val="62A7F1DC"/>
    <w:rsid w:val="62AC9DC5"/>
    <w:rsid w:val="62AD1A84"/>
    <w:rsid w:val="62BC54F4"/>
    <w:rsid w:val="62BE70F8"/>
    <w:rsid w:val="62C2D679"/>
    <w:rsid w:val="62D25E1A"/>
    <w:rsid w:val="62D46DA9"/>
    <w:rsid w:val="62E112D5"/>
    <w:rsid w:val="62E64A32"/>
    <w:rsid w:val="62F15B24"/>
    <w:rsid w:val="62F1D507"/>
    <w:rsid w:val="6300244F"/>
    <w:rsid w:val="63030635"/>
    <w:rsid w:val="630FC8AC"/>
    <w:rsid w:val="63153994"/>
    <w:rsid w:val="631ABB21"/>
    <w:rsid w:val="631C65F3"/>
    <w:rsid w:val="63226B23"/>
    <w:rsid w:val="6323ED5E"/>
    <w:rsid w:val="63262436"/>
    <w:rsid w:val="6331C1E7"/>
    <w:rsid w:val="6331D876"/>
    <w:rsid w:val="633394FD"/>
    <w:rsid w:val="633DF69D"/>
    <w:rsid w:val="633E0DA2"/>
    <w:rsid w:val="633F13BF"/>
    <w:rsid w:val="63411A5E"/>
    <w:rsid w:val="634821A0"/>
    <w:rsid w:val="634B32DF"/>
    <w:rsid w:val="6354E2FF"/>
    <w:rsid w:val="63611C72"/>
    <w:rsid w:val="63615711"/>
    <w:rsid w:val="6367CAC3"/>
    <w:rsid w:val="637050F4"/>
    <w:rsid w:val="63859BBA"/>
    <w:rsid w:val="6387D1BD"/>
    <w:rsid w:val="6388A89B"/>
    <w:rsid w:val="6389F423"/>
    <w:rsid w:val="63936C4E"/>
    <w:rsid w:val="639BB570"/>
    <w:rsid w:val="63A47D46"/>
    <w:rsid w:val="63A7C184"/>
    <w:rsid w:val="63AB0A7A"/>
    <w:rsid w:val="63AD7315"/>
    <w:rsid w:val="63B4ABF8"/>
    <w:rsid w:val="63BA3778"/>
    <w:rsid w:val="63BA67ED"/>
    <w:rsid w:val="63BC9FF0"/>
    <w:rsid w:val="63C4AEA6"/>
    <w:rsid w:val="63C4E8BE"/>
    <w:rsid w:val="63E1A296"/>
    <w:rsid w:val="63E3AC65"/>
    <w:rsid w:val="63E8230C"/>
    <w:rsid w:val="63EC3650"/>
    <w:rsid w:val="63EDD21D"/>
    <w:rsid w:val="63F43CA8"/>
    <w:rsid w:val="6403542F"/>
    <w:rsid w:val="64051217"/>
    <w:rsid w:val="6407AC32"/>
    <w:rsid w:val="6412E83D"/>
    <w:rsid w:val="6414B6C6"/>
    <w:rsid w:val="64170096"/>
    <w:rsid w:val="6418748D"/>
    <w:rsid w:val="6420B115"/>
    <w:rsid w:val="642477D7"/>
    <w:rsid w:val="6424D177"/>
    <w:rsid w:val="642A31AC"/>
    <w:rsid w:val="642ECFCB"/>
    <w:rsid w:val="643450F0"/>
    <w:rsid w:val="6435CB37"/>
    <w:rsid w:val="64462E3A"/>
    <w:rsid w:val="644B5585"/>
    <w:rsid w:val="644DD3E6"/>
    <w:rsid w:val="644DE0E2"/>
    <w:rsid w:val="644E5CEC"/>
    <w:rsid w:val="6455AE13"/>
    <w:rsid w:val="6462A78E"/>
    <w:rsid w:val="6464D7F8"/>
    <w:rsid w:val="6469C38F"/>
    <w:rsid w:val="646C8391"/>
    <w:rsid w:val="646CFF8B"/>
    <w:rsid w:val="64716A57"/>
    <w:rsid w:val="64744B1A"/>
    <w:rsid w:val="64754EBE"/>
    <w:rsid w:val="647A1E93"/>
    <w:rsid w:val="647C8AEF"/>
    <w:rsid w:val="6484BDBB"/>
    <w:rsid w:val="649112EF"/>
    <w:rsid w:val="64953DBE"/>
    <w:rsid w:val="64979D37"/>
    <w:rsid w:val="649ED696"/>
    <w:rsid w:val="649FD1FF"/>
    <w:rsid w:val="64ACEFA8"/>
    <w:rsid w:val="64B0EBA8"/>
    <w:rsid w:val="64B2B764"/>
    <w:rsid w:val="64B5C5F4"/>
    <w:rsid w:val="64B9D920"/>
    <w:rsid w:val="64BBF99B"/>
    <w:rsid w:val="64BF30DF"/>
    <w:rsid w:val="64BF414A"/>
    <w:rsid w:val="64C4CAB3"/>
    <w:rsid w:val="64CC1313"/>
    <w:rsid w:val="64CE715A"/>
    <w:rsid w:val="64D0F4E8"/>
    <w:rsid w:val="64D14821"/>
    <w:rsid w:val="64D31E3D"/>
    <w:rsid w:val="64ED2E9A"/>
    <w:rsid w:val="64EDC880"/>
    <w:rsid w:val="64F33F26"/>
    <w:rsid w:val="64F57F11"/>
    <w:rsid w:val="64F8D1DA"/>
    <w:rsid w:val="64FC2BD9"/>
    <w:rsid w:val="64FCCDFF"/>
    <w:rsid w:val="650458B1"/>
    <w:rsid w:val="650FAA97"/>
    <w:rsid w:val="651205C2"/>
    <w:rsid w:val="6512D4B8"/>
    <w:rsid w:val="6513C7F7"/>
    <w:rsid w:val="6516E5F5"/>
    <w:rsid w:val="651AD79C"/>
    <w:rsid w:val="652A16EF"/>
    <w:rsid w:val="652CC90C"/>
    <w:rsid w:val="652FC5AF"/>
    <w:rsid w:val="65302791"/>
    <w:rsid w:val="6530E737"/>
    <w:rsid w:val="65394843"/>
    <w:rsid w:val="653CCFE2"/>
    <w:rsid w:val="653E6701"/>
    <w:rsid w:val="6543049B"/>
    <w:rsid w:val="65435A8A"/>
    <w:rsid w:val="6546800A"/>
    <w:rsid w:val="65501CC4"/>
    <w:rsid w:val="65586817"/>
    <w:rsid w:val="655A6A67"/>
    <w:rsid w:val="655EFEB4"/>
    <w:rsid w:val="65657EAA"/>
    <w:rsid w:val="6566FCB1"/>
    <w:rsid w:val="656F0F73"/>
    <w:rsid w:val="65783848"/>
    <w:rsid w:val="6579DC98"/>
    <w:rsid w:val="658474F7"/>
    <w:rsid w:val="65903F60"/>
    <w:rsid w:val="6590A876"/>
    <w:rsid w:val="6599D236"/>
    <w:rsid w:val="65A22205"/>
    <w:rsid w:val="65A37C93"/>
    <w:rsid w:val="65AB8ECF"/>
    <w:rsid w:val="65AC0B14"/>
    <w:rsid w:val="65AD51CA"/>
    <w:rsid w:val="65B15325"/>
    <w:rsid w:val="65B66C43"/>
    <w:rsid w:val="65C0CE75"/>
    <w:rsid w:val="65CDC4CF"/>
    <w:rsid w:val="65D624FE"/>
    <w:rsid w:val="65E1F492"/>
    <w:rsid w:val="65E2E31A"/>
    <w:rsid w:val="65EB0BA4"/>
    <w:rsid w:val="65F4F96B"/>
    <w:rsid w:val="65F5FFEC"/>
    <w:rsid w:val="65F8014A"/>
    <w:rsid w:val="6601E909"/>
    <w:rsid w:val="66041DC0"/>
    <w:rsid w:val="6605ADA4"/>
    <w:rsid w:val="660FEE70"/>
    <w:rsid w:val="66111F1F"/>
    <w:rsid w:val="66152300"/>
    <w:rsid w:val="661EEA14"/>
    <w:rsid w:val="662B3E40"/>
    <w:rsid w:val="663269A2"/>
    <w:rsid w:val="6634F765"/>
    <w:rsid w:val="663853DB"/>
    <w:rsid w:val="663DBF27"/>
    <w:rsid w:val="663E3014"/>
    <w:rsid w:val="663F0039"/>
    <w:rsid w:val="66439E9B"/>
    <w:rsid w:val="66450EB5"/>
    <w:rsid w:val="664766D0"/>
    <w:rsid w:val="664AA107"/>
    <w:rsid w:val="664DC07C"/>
    <w:rsid w:val="664DFCC9"/>
    <w:rsid w:val="66500402"/>
    <w:rsid w:val="66539010"/>
    <w:rsid w:val="665DEF13"/>
    <w:rsid w:val="66633671"/>
    <w:rsid w:val="66698E6C"/>
    <w:rsid w:val="666CAE4B"/>
    <w:rsid w:val="667BA57A"/>
    <w:rsid w:val="667C1CBF"/>
    <w:rsid w:val="667CC656"/>
    <w:rsid w:val="6684E5B4"/>
    <w:rsid w:val="6685676F"/>
    <w:rsid w:val="66857791"/>
    <w:rsid w:val="668717AE"/>
    <w:rsid w:val="6687FE12"/>
    <w:rsid w:val="668EE62B"/>
    <w:rsid w:val="66903CE2"/>
    <w:rsid w:val="66955354"/>
    <w:rsid w:val="6695D8FC"/>
    <w:rsid w:val="6699D9ED"/>
    <w:rsid w:val="669AB7D4"/>
    <w:rsid w:val="66A560C4"/>
    <w:rsid w:val="66A632EA"/>
    <w:rsid w:val="66A6CDB2"/>
    <w:rsid w:val="66A8317D"/>
    <w:rsid w:val="66A8FC3C"/>
    <w:rsid w:val="66AA6982"/>
    <w:rsid w:val="66AB548E"/>
    <w:rsid w:val="66AD5118"/>
    <w:rsid w:val="66B1C534"/>
    <w:rsid w:val="66B2DED0"/>
    <w:rsid w:val="66B39DE2"/>
    <w:rsid w:val="66B495E1"/>
    <w:rsid w:val="66B648EC"/>
    <w:rsid w:val="66B93595"/>
    <w:rsid w:val="66BAE14F"/>
    <w:rsid w:val="66BD6088"/>
    <w:rsid w:val="66C0CDBF"/>
    <w:rsid w:val="66C6341C"/>
    <w:rsid w:val="66C85E22"/>
    <w:rsid w:val="66D04006"/>
    <w:rsid w:val="66DAB6F5"/>
    <w:rsid w:val="66E45A0A"/>
    <w:rsid w:val="66E50E1D"/>
    <w:rsid w:val="66E740CA"/>
    <w:rsid w:val="66F32DF5"/>
    <w:rsid w:val="66F5C756"/>
    <w:rsid w:val="66F88E10"/>
    <w:rsid w:val="66FCF415"/>
    <w:rsid w:val="6701D85D"/>
    <w:rsid w:val="67028FA6"/>
    <w:rsid w:val="6709399B"/>
    <w:rsid w:val="670C4B91"/>
    <w:rsid w:val="6710B791"/>
    <w:rsid w:val="6721C43D"/>
    <w:rsid w:val="6722E5B1"/>
    <w:rsid w:val="67239A38"/>
    <w:rsid w:val="6724D061"/>
    <w:rsid w:val="672572FA"/>
    <w:rsid w:val="67258AF3"/>
    <w:rsid w:val="672E4CBB"/>
    <w:rsid w:val="6736745E"/>
    <w:rsid w:val="673B6AED"/>
    <w:rsid w:val="673ED81D"/>
    <w:rsid w:val="673F496B"/>
    <w:rsid w:val="67440F9F"/>
    <w:rsid w:val="6745D18B"/>
    <w:rsid w:val="67486975"/>
    <w:rsid w:val="674AC930"/>
    <w:rsid w:val="674B891B"/>
    <w:rsid w:val="67514C06"/>
    <w:rsid w:val="675477C6"/>
    <w:rsid w:val="6755155D"/>
    <w:rsid w:val="6756B322"/>
    <w:rsid w:val="675A661F"/>
    <w:rsid w:val="675CFE38"/>
    <w:rsid w:val="6769C27C"/>
    <w:rsid w:val="676B56F0"/>
    <w:rsid w:val="676DD54A"/>
    <w:rsid w:val="676DEFDB"/>
    <w:rsid w:val="6773B0E7"/>
    <w:rsid w:val="6777B2FD"/>
    <w:rsid w:val="6777B35A"/>
    <w:rsid w:val="677F01C6"/>
    <w:rsid w:val="6783CA3B"/>
    <w:rsid w:val="6789CE4D"/>
    <w:rsid w:val="67944D88"/>
    <w:rsid w:val="6794A707"/>
    <w:rsid w:val="67A20F8C"/>
    <w:rsid w:val="67A8BFD3"/>
    <w:rsid w:val="67A8CD2B"/>
    <w:rsid w:val="67AFE21E"/>
    <w:rsid w:val="67B06EB5"/>
    <w:rsid w:val="67B3D14D"/>
    <w:rsid w:val="67B7005C"/>
    <w:rsid w:val="67C1C4B9"/>
    <w:rsid w:val="67C6ECAA"/>
    <w:rsid w:val="67C80786"/>
    <w:rsid w:val="67D0C975"/>
    <w:rsid w:val="67D6EA17"/>
    <w:rsid w:val="67DA050A"/>
    <w:rsid w:val="67DE495E"/>
    <w:rsid w:val="67E0B378"/>
    <w:rsid w:val="67E0D831"/>
    <w:rsid w:val="67E1E170"/>
    <w:rsid w:val="67E1EA2D"/>
    <w:rsid w:val="67E2D287"/>
    <w:rsid w:val="67E4637D"/>
    <w:rsid w:val="67E56476"/>
    <w:rsid w:val="67E605E2"/>
    <w:rsid w:val="67E70839"/>
    <w:rsid w:val="67EB1F72"/>
    <w:rsid w:val="67F7D4B7"/>
    <w:rsid w:val="67FCA106"/>
    <w:rsid w:val="67FD5557"/>
    <w:rsid w:val="67FFC28D"/>
    <w:rsid w:val="68035417"/>
    <w:rsid w:val="6808F2D0"/>
    <w:rsid w:val="6809DE1D"/>
    <w:rsid w:val="68178CBF"/>
    <w:rsid w:val="681A49B8"/>
    <w:rsid w:val="68247436"/>
    <w:rsid w:val="6826A6B3"/>
    <w:rsid w:val="6831F258"/>
    <w:rsid w:val="683228A1"/>
    <w:rsid w:val="683463FA"/>
    <w:rsid w:val="68385A93"/>
    <w:rsid w:val="683D5529"/>
    <w:rsid w:val="6840E74C"/>
    <w:rsid w:val="6845A4FE"/>
    <w:rsid w:val="6845BC69"/>
    <w:rsid w:val="6848FBC7"/>
    <w:rsid w:val="684904F9"/>
    <w:rsid w:val="6849F78A"/>
    <w:rsid w:val="684ED9EF"/>
    <w:rsid w:val="68523402"/>
    <w:rsid w:val="68541EC1"/>
    <w:rsid w:val="68555AAA"/>
    <w:rsid w:val="68594EEC"/>
    <w:rsid w:val="68596FBB"/>
    <w:rsid w:val="685B77E0"/>
    <w:rsid w:val="685BF35E"/>
    <w:rsid w:val="685F521D"/>
    <w:rsid w:val="686133B9"/>
    <w:rsid w:val="6863232B"/>
    <w:rsid w:val="6873D0C6"/>
    <w:rsid w:val="687D5DF9"/>
    <w:rsid w:val="687E8DBE"/>
    <w:rsid w:val="687FD9EF"/>
    <w:rsid w:val="6882A545"/>
    <w:rsid w:val="68946EFB"/>
    <w:rsid w:val="689E6026"/>
    <w:rsid w:val="689E7165"/>
    <w:rsid w:val="689F8ED5"/>
    <w:rsid w:val="68A32B59"/>
    <w:rsid w:val="68A46AC8"/>
    <w:rsid w:val="68A5BB01"/>
    <w:rsid w:val="68A6656D"/>
    <w:rsid w:val="68AACBB4"/>
    <w:rsid w:val="68AC1B0F"/>
    <w:rsid w:val="68ACBCA6"/>
    <w:rsid w:val="68BD3DB0"/>
    <w:rsid w:val="68BD9325"/>
    <w:rsid w:val="68CA3E65"/>
    <w:rsid w:val="68CC065F"/>
    <w:rsid w:val="68CE26ED"/>
    <w:rsid w:val="68CECDFC"/>
    <w:rsid w:val="68D5CF49"/>
    <w:rsid w:val="68DA1050"/>
    <w:rsid w:val="68E12C06"/>
    <w:rsid w:val="68E9F11A"/>
    <w:rsid w:val="68ED69E8"/>
    <w:rsid w:val="68EF2524"/>
    <w:rsid w:val="68F1FB72"/>
    <w:rsid w:val="68F4D998"/>
    <w:rsid w:val="68FD8911"/>
    <w:rsid w:val="6900937C"/>
    <w:rsid w:val="69083AE7"/>
    <w:rsid w:val="69101E6F"/>
    <w:rsid w:val="691B0238"/>
    <w:rsid w:val="691DB447"/>
    <w:rsid w:val="69253CC3"/>
    <w:rsid w:val="69256800"/>
    <w:rsid w:val="6925789C"/>
    <w:rsid w:val="692622F5"/>
    <w:rsid w:val="69291593"/>
    <w:rsid w:val="692D29CC"/>
    <w:rsid w:val="69359F44"/>
    <w:rsid w:val="69391B9B"/>
    <w:rsid w:val="6939FF83"/>
    <w:rsid w:val="693A0DD5"/>
    <w:rsid w:val="693E5DC2"/>
    <w:rsid w:val="694A4B24"/>
    <w:rsid w:val="694A5A4B"/>
    <w:rsid w:val="694F0682"/>
    <w:rsid w:val="69503B04"/>
    <w:rsid w:val="69535A2D"/>
    <w:rsid w:val="69559ABD"/>
    <w:rsid w:val="69695B2B"/>
    <w:rsid w:val="696A37B2"/>
    <w:rsid w:val="6971111C"/>
    <w:rsid w:val="6978DDA6"/>
    <w:rsid w:val="6980C6B0"/>
    <w:rsid w:val="6983CF1F"/>
    <w:rsid w:val="6986EBE3"/>
    <w:rsid w:val="698F674B"/>
    <w:rsid w:val="699269DF"/>
    <w:rsid w:val="6994DDE4"/>
    <w:rsid w:val="699DFF8B"/>
    <w:rsid w:val="699F6C79"/>
    <w:rsid w:val="699FEC07"/>
    <w:rsid w:val="69A1BD07"/>
    <w:rsid w:val="69A80D4E"/>
    <w:rsid w:val="69AA8610"/>
    <w:rsid w:val="69BCB598"/>
    <w:rsid w:val="69CA6A49"/>
    <w:rsid w:val="69E0CE7B"/>
    <w:rsid w:val="69EE740B"/>
    <w:rsid w:val="69F8B226"/>
    <w:rsid w:val="69FA8DD4"/>
    <w:rsid w:val="69FBE203"/>
    <w:rsid w:val="6A06E420"/>
    <w:rsid w:val="6A081C2C"/>
    <w:rsid w:val="6A08F40B"/>
    <w:rsid w:val="6A0A21FB"/>
    <w:rsid w:val="6A1260EE"/>
    <w:rsid w:val="6A131EB9"/>
    <w:rsid w:val="6A17FE87"/>
    <w:rsid w:val="6A1899E2"/>
    <w:rsid w:val="6A1DB1EE"/>
    <w:rsid w:val="6A21E4EB"/>
    <w:rsid w:val="6A289109"/>
    <w:rsid w:val="6A31BEFC"/>
    <w:rsid w:val="6A34FB76"/>
    <w:rsid w:val="6A3C5B5D"/>
    <w:rsid w:val="6A467E21"/>
    <w:rsid w:val="6A46CB23"/>
    <w:rsid w:val="6A4B2DF5"/>
    <w:rsid w:val="6A4FE1CF"/>
    <w:rsid w:val="6A595D95"/>
    <w:rsid w:val="6A5A399D"/>
    <w:rsid w:val="6A5E12CE"/>
    <w:rsid w:val="6A615CED"/>
    <w:rsid w:val="6A644EF2"/>
    <w:rsid w:val="6A68138D"/>
    <w:rsid w:val="6A6A4B4C"/>
    <w:rsid w:val="6A6B13ED"/>
    <w:rsid w:val="6A6BFBE8"/>
    <w:rsid w:val="6A7384A4"/>
    <w:rsid w:val="6A748197"/>
    <w:rsid w:val="6A79147B"/>
    <w:rsid w:val="6A7F1EDD"/>
    <w:rsid w:val="6A8123CE"/>
    <w:rsid w:val="6A83F0F2"/>
    <w:rsid w:val="6A9DD686"/>
    <w:rsid w:val="6AA4673F"/>
    <w:rsid w:val="6AB24BC5"/>
    <w:rsid w:val="6AB6F728"/>
    <w:rsid w:val="6AB85A1E"/>
    <w:rsid w:val="6AC0F737"/>
    <w:rsid w:val="6ACAB043"/>
    <w:rsid w:val="6ACB4D57"/>
    <w:rsid w:val="6ACD342B"/>
    <w:rsid w:val="6AD70F28"/>
    <w:rsid w:val="6AE0255E"/>
    <w:rsid w:val="6AE2142C"/>
    <w:rsid w:val="6AF2848D"/>
    <w:rsid w:val="6AF4853A"/>
    <w:rsid w:val="6AFA38F1"/>
    <w:rsid w:val="6AFD9F15"/>
    <w:rsid w:val="6AFE59C7"/>
    <w:rsid w:val="6AFFBE6F"/>
    <w:rsid w:val="6B070A1C"/>
    <w:rsid w:val="6B0815AF"/>
    <w:rsid w:val="6B089CF0"/>
    <w:rsid w:val="6B08A90A"/>
    <w:rsid w:val="6B10F48D"/>
    <w:rsid w:val="6B1362F7"/>
    <w:rsid w:val="6B138FD6"/>
    <w:rsid w:val="6B1E2130"/>
    <w:rsid w:val="6B22F481"/>
    <w:rsid w:val="6B2B6AA9"/>
    <w:rsid w:val="6B2F4FD3"/>
    <w:rsid w:val="6B32A71F"/>
    <w:rsid w:val="6B3CA47C"/>
    <w:rsid w:val="6B480BB7"/>
    <w:rsid w:val="6B531E3F"/>
    <w:rsid w:val="6B541AF5"/>
    <w:rsid w:val="6B5A0485"/>
    <w:rsid w:val="6B5E6150"/>
    <w:rsid w:val="6B5EA40F"/>
    <w:rsid w:val="6B626E02"/>
    <w:rsid w:val="6B63168D"/>
    <w:rsid w:val="6B64C60E"/>
    <w:rsid w:val="6B6634FB"/>
    <w:rsid w:val="6B6B1338"/>
    <w:rsid w:val="6B6EE812"/>
    <w:rsid w:val="6B6FDEE6"/>
    <w:rsid w:val="6B894CCF"/>
    <w:rsid w:val="6B8F9C2F"/>
    <w:rsid w:val="6B9054B8"/>
    <w:rsid w:val="6B948CDE"/>
    <w:rsid w:val="6B971F4C"/>
    <w:rsid w:val="6B99A060"/>
    <w:rsid w:val="6B9BBB6D"/>
    <w:rsid w:val="6BA2871F"/>
    <w:rsid w:val="6BAE40BE"/>
    <w:rsid w:val="6BC1BEB0"/>
    <w:rsid w:val="6BC2CB24"/>
    <w:rsid w:val="6BCB38EF"/>
    <w:rsid w:val="6BCE174B"/>
    <w:rsid w:val="6BD2835D"/>
    <w:rsid w:val="6BD7033C"/>
    <w:rsid w:val="6BD85335"/>
    <w:rsid w:val="6BDC0B8A"/>
    <w:rsid w:val="6BDEACAF"/>
    <w:rsid w:val="6BE4AE46"/>
    <w:rsid w:val="6BE60A44"/>
    <w:rsid w:val="6BE63600"/>
    <w:rsid w:val="6BE8573B"/>
    <w:rsid w:val="6BF19036"/>
    <w:rsid w:val="6BF1AC6F"/>
    <w:rsid w:val="6BF8392D"/>
    <w:rsid w:val="6BF9FCC7"/>
    <w:rsid w:val="6BFF3E84"/>
    <w:rsid w:val="6C02B12D"/>
    <w:rsid w:val="6C041C71"/>
    <w:rsid w:val="6C064230"/>
    <w:rsid w:val="6C0BABFB"/>
    <w:rsid w:val="6C141CDB"/>
    <w:rsid w:val="6C1619C3"/>
    <w:rsid w:val="6C18E62C"/>
    <w:rsid w:val="6C1D8502"/>
    <w:rsid w:val="6C1F80C9"/>
    <w:rsid w:val="6C1F8590"/>
    <w:rsid w:val="6C242608"/>
    <w:rsid w:val="6C27A340"/>
    <w:rsid w:val="6C30E613"/>
    <w:rsid w:val="6C3D9970"/>
    <w:rsid w:val="6C3EFA4D"/>
    <w:rsid w:val="6C4F8E7C"/>
    <w:rsid w:val="6C54E1F2"/>
    <w:rsid w:val="6C56F957"/>
    <w:rsid w:val="6C573379"/>
    <w:rsid w:val="6C5CB16D"/>
    <w:rsid w:val="6C5D3A18"/>
    <w:rsid w:val="6C5ED4AC"/>
    <w:rsid w:val="6C65F329"/>
    <w:rsid w:val="6C672260"/>
    <w:rsid w:val="6C675A21"/>
    <w:rsid w:val="6C6D37BD"/>
    <w:rsid w:val="6C73AEBB"/>
    <w:rsid w:val="6C73E4F1"/>
    <w:rsid w:val="6C79489D"/>
    <w:rsid w:val="6C7C2943"/>
    <w:rsid w:val="6C7D32A7"/>
    <w:rsid w:val="6C8EE8A0"/>
    <w:rsid w:val="6C8FCE27"/>
    <w:rsid w:val="6C920929"/>
    <w:rsid w:val="6C953022"/>
    <w:rsid w:val="6C961C75"/>
    <w:rsid w:val="6C9D14CE"/>
    <w:rsid w:val="6C9FB6F2"/>
    <w:rsid w:val="6CA1BC50"/>
    <w:rsid w:val="6CA20696"/>
    <w:rsid w:val="6CA7C19E"/>
    <w:rsid w:val="6CA8A0D5"/>
    <w:rsid w:val="6CA8A562"/>
    <w:rsid w:val="6CAA8A4A"/>
    <w:rsid w:val="6CAD3C38"/>
    <w:rsid w:val="6CBE8A47"/>
    <w:rsid w:val="6CC3DDE0"/>
    <w:rsid w:val="6CC6638B"/>
    <w:rsid w:val="6CCF8084"/>
    <w:rsid w:val="6CD19BE3"/>
    <w:rsid w:val="6CD644C4"/>
    <w:rsid w:val="6CD947F4"/>
    <w:rsid w:val="6CD97C5A"/>
    <w:rsid w:val="6CD9E739"/>
    <w:rsid w:val="6CDA3065"/>
    <w:rsid w:val="6CE1923E"/>
    <w:rsid w:val="6CE4EDD2"/>
    <w:rsid w:val="6CE75BF9"/>
    <w:rsid w:val="6CE8A63B"/>
    <w:rsid w:val="6CEC079A"/>
    <w:rsid w:val="6CEC2EF1"/>
    <w:rsid w:val="6CF046D7"/>
    <w:rsid w:val="6CF3E8AB"/>
    <w:rsid w:val="6CF68E9F"/>
    <w:rsid w:val="6CFCFBEF"/>
    <w:rsid w:val="6CFDFC25"/>
    <w:rsid w:val="6CFFB4E6"/>
    <w:rsid w:val="6D05CCAC"/>
    <w:rsid w:val="6D155E1A"/>
    <w:rsid w:val="6D1D107F"/>
    <w:rsid w:val="6D1F0F94"/>
    <w:rsid w:val="6D1F8A6F"/>
    <w:rsid w:val="6D22B7CC"/>
    <w:rsid w:val="6D2D09A5"/>
    <w:rsid w:val="6D309741"/>
    <w:rsid w:val="6D3260E1"/>
    <w:rsid w:val="6D389D17"/>
    <w:rsid w:val="6D3C5ECF"/>
    <w:rsid w:val="6D3C9805"/>
    <w:rsid w:val="6D439785"/>
    <w:rsid w:val="6D43DFE1"/>
    <w:rsid w:val="6D44317D"/>
    <w:rsid w:val="6D451C8E"/>
    <w:rsid w:val="6D4C8A16"/>
    <w:rsid w:val="6D5AA90A"/>
    <w:rsid w:val="6D6E92FE"/>
    <w:rsid w:val="6D823A7C"/>
    <w:rsid w:val="6D844250"/>
    <w:rsid w:val="6D85C155"/>
    <w:rsid w:val="6D89C730"/>
    <w:rsid w:val="6D8B52BA"/>
    <w:rsid w:val="6D9CD522"/>
    <w:rsid w:val="6D9E88C9"/>
    <w:rsid w:val="6D9EE536"/>
    <w:rsid w:val="6D9F8D94"/>
    <w:rsid w:val="6DA02F91"/>
    <w:rsid w:val="6DA511C0"/>
    <w:rsid w:val="6DB79EAB"/>
    <w:rsid w:val="6DC03F80"/>
    <w:rsid w:val="6DC4A00A"/>
    <w:rsid w:val="6DC6FB56"/>
    <w:rsid w:val="6DC80C6B"/>
    <w:rsid w:val="6DCBE208"/>
    <w:rsid w:val="6DD345C5"/>
    <w:rsid w:val="6DDB43B7"/>
    <w:rsid w:val="6DDC55A7"/>
    <w:rsid w:val="6DDD6940"/>
    <w:rsid w:val="6DE6788E"/>
    <w:rsid w:val="6DEC141E"/>
    <w:rsid w:val="6DF4DC34"/>
    <w:rsid w:val="6DF99418"/>
    <w:rsid w:val="6E042201"/>
    <w:rsid w:val="6E11D297"/>
    <w:rsid w:val="6E132B4E"/>
    <w:rsid w:val="6E18A3C3"/>
    <w:rsid w:val="6E193094"/>
    <w:rsid w:val="6E195E08"/>
    <w:rsid w:val="6E1BF1DC"/>
    <w:rsid w:val="6E2155F2"/>
    <w:rsid w:val="6E281C90"/>
    <w:rsid w:val="6E2900B6"/>
    <w:rsid w:val="6E2F2E23"/>
    <w:rsid w:val="6E30C8D4"/>
    <w:rsid w:val="6E35F539"/>
    <w:rsid w:val="6E37892E"/>
    <w:rsid w:val="6E393517"/>
    <w:rsid w:val="6E394D8A"/>
    <w:rsid w:val="6E39CD57"/>
    <w:rsid w:val="6E3A5B58"/>
    <w:rsid w:val="6E3C0E6C"/>
    <w:rsid w:val="6E450B1B"/>
    <w:rsid w:val="6E49A7B8"/>
    <w:rsid w:val="6E4B0FF5"/>
    <w:rsid w:val="6E4DC7A8"/>
    <w:rsid w:val="6E54C5D6"/>
    <w:rsid w:val="6E54F32B"/>
    <w:rsid w:val="6E59BDBC"/>
    <w:rsid w:val="6E5A8C24"/>
    <w:rsid w:val="6E5D6B0A"/>
    <w:rsid w:val="6E5DACDA"/>
    <w:rsid w:val="6E642CC4"/>
    <w:rsid w:val="6E64ECDC"/>
    <w:rsid w:val="6E669CBC"/>
    <w:rsid w:val="6E66B052"/>
    <w:rsid w:val="6E69D756"/>
    <w:rsid w:val="6E6C98B5"/>
    <w:rsid w:val="6E73426D"/>
    <w:rsid w:val="6E7475E0"/>
    <w:rsid w:val="6E7BD9B9"/>
    <w:rsid w:val="6E7F4CC5"/>
    <w:rsid w:val="6E80BB88"/>
    <w:rsid w:val="6E9EFE9F"/>
    <w:rsid w:val="6EA34B05"/>
    <w:rsid w:val="6EA5D93F"/>
    <w:rsid w:val="6EB09828"/>
    <w:rsid w:val="6EBF2862"/>
    <w:rsid w:val="6EC37D31"/>
    <w:rsid w:val="6EC4CA83"/>
    <w:rsid w:val="6ECD56C8"/>
    <w:rsid w:val="6ED4B49F"/>
    <w:rsid w:val="6ED5EAA4"/>
    <w:rsid w:val="6ED7D2E9"/>
    <w:rsid w:val="6EDFB231"/>
    <w:rsid w:val="6EE12C3E"/>
    <w:rsid w:val="6EE2470E"/>
    <w:rsid w:val="6EE708AF"/>
    <w:rsid w:val="6EEBE021"/>
    <w:rsid w:val="6EF214F4"/>
    <w:rsid w:val="6EF92DCB"/>
    <w:rsid w:val="6F003D73"/>
    <w:rsid w:val="6F017BA7"/>
    <w:rsid w:val="6F0DF568"/>
    <w:rsid w:val="6F0FF3F7"/>
    <w:rsid w:val="6F15A099"/>
    <w:rsid w:val="6F1D298C"/>
    <w:rsid w:val="6F246CA0"/>
    <w:rsid w:val="6F26A48D"/>
    <w:rsid w:val="6F29F505"/>
    <w:rsid w:val="6F2A7F5C"/>
    <w:rsid w:val="6F2D8385"/>
    <w:rsid w:val="6F2E7143"/>
    <w:rsid w:val="6F31F038"/>
    <w:rsid w:val="6F3B4C62"/>
    <w:rsid w:val="6F3B8E28"/>
    <w:rsid w:val="6F3D8ACD"/>
    <w:rsid w:val="6F4D2532"/>
    <w:rsid w:val="6F513EB8"/>
    <w:rsid w:val="6F528A35"/>
    <w:rsid w:val="6F5E345F"/>
    <w:rsid w:val="6F5E9C1A"/>
    <w:rsid w:val="6F6076B7"/>
    <w:rsid w:val="6F60E84E"/>
    <w:rsid w:val="6F675931"/>
    <w:rsid w:val="6F69ED95"/>
    <w:rsid w:val="6F6E4A5B"/>
    <w:rsid w:val="6F752DAC"/>
    <w:rsid w:val="6F795160"/>
    <w:rsid w:val="6F7C3C1C"/>
    <w:rsid w:val="6F86972A"/>
    <w:rsid w:val="6F894683"/>
    <w:rsid w:val="6F8DD0E9"/>
    <w:rsid w:val="6F90705E"/>
    <w:rsid w:val="6F9161F6"/>
    <w:rsid w:val="6F956479"/>
    <w:rsid w:val="6F961AAB"/>
    <w:rsid w:val="6FA5336D"/>
    <w:rsid w:val="6FA61F42"/>
    <w:rsid w:val="6FAA4BFE"/>
    <w:rsid w:val="6FAC8648"/>
    <w:rsid w:val="6FACA2C4"/>
    <w:rsid w:val="6FB98B9A"/>
    <w:rsid w:val="6FBBCF5F"/>
    <w:rsid w:val="6FC174E7"/>
    <w:rsid w:val="6FC61A50"/>
    <w:rsid w:val="6FCF9E38"/>
    <w:rsid w:val="6FD3B08C"/>
    <w:rsid w:val="6FD4EB37"/>
    <w:rsid w:val="6FDACA26"/>
    <w:rsid w:val="6FDEB230"/>
    <w:rsid w:val="6FDFB89A"/>
    <w:rsid w:val="6FE3DE2F"/>
    <w:rsid w:val="6FEB1387"/>
    <w:rsid w:val="6FEB26B4"/>
    <w:rsid w:val="6FF16198"/>
    <w:rsid w:val="6FF866AF"/>
    <w:rsid w:val="700F7E31"/>
    <w:rsid w:val="7014D9CD"/>
    <w:rsid w:val="70191941"/>
    <w:rsid w:val="701C1C60"/>
    <w:rsid w:val="70206165"/>
    <w:rsid w:val="70249216"/>
    <w:rsid w:val="7025DE1C"/>
    <w:rsid w:val="7028F610"/>
    <w:rsid w:val="702CBCBD"/>
    <w:rsid w:val="7030F1EC"/>
    <w:rsid w:val="70322E92"/>
    <w:rsid w:val="703479EA"/>
    <w:rsid w:val="70384F6A"/>
    <w:rsid w:val="703DDF50"/>
    <w:rsid w:val="70407B82"/>
    <w:rsid w:val="70423B07"/>
    <w:rsid w:val="7044323A"/>
    <w:rsid w:val="70485BAA"/>
    <w:rsid w:val="704BCE43"/>
    <w:rsid w:val="704BFA5B"/>
    <w:rsid w:val="70507C82"/>
    <w:rsid w:val="7051B75C"/>
    <w:rsid w:val="7059A7F0"/>
    <w:rsid w:val="705C0624"/>
    <w:rsid w:val="705E5173"/>
    <w:rsid w:val="706BC76C"/>
    <w:rsid w:val="70711B19"/>
    <w:rsid w:val="7076D9E4"/>
    <w:rsid w:val="7078A7C5"/>
    <w:rsid w:val="708187EB"/>
    <w:rsid w:val="70A2760C"/>
    <w:rsid w:val="70A634CD"/>
    <w:rsid w:val="70ABB98C"/>
    <w:rsid w:val="70AED763"/>
    <w:rsid w:val="70B7C9AC"/>
    <w:rsid w:val="70BB0899"/>
    <w:rsid w:val="70BF5040"/>
    <w:rsid w:val="70D3C44F"/>
    <w:rsid w:val="70D734A8"/>
    <w:rsid w:val="70D9D7B8"/>
    <w:rsid w:val="70DDD74B"/>
    <w:rsid w:val="70DE9DF4"/>
    <w:rsid w:val="70E3B13D"/>
    <w:rsid w:val="70EED839"/>
    <w:rsid w:val="70F52123"/>
    <w:rsid w:val="70F7A54E"/>
    <w:rsid w:val="70F8F44F"/>
    <w:rsid w:val="70FAF3A4"/>
    <w:rsid w:val="70FD6B86"/>
    <w:rsid w:val="7104E224"/>
    <w:rsid w:val="710676F1"/>
    <w:rsid w:val="7111C4F2"/>
    <w:rsid w:val="7112C220"/>
    <w:rsid w:val="71155E35"/>
    <w:rsid w:val="711948E4"/>
    <w:rsid w:val="711B90B4"/>
    <w:rsid w:val="711BB95E"/>
    <w:rsid w:val="71216F30"/>
    <w:rsid w:val="712902AD"/>
    <w:rsid w:val="712D5DAA"/>
    <w:rsid w:val="71334DE3"/>
    <w:rsid w:val="7133BE6B"/>
    <w:rsid w:val="7135D028"/>
    <w:rsid w:val="7137AE9B"/>
    <w:rsid w:val="713F83BC"/>
    <w:rsid w:val="714CEBEC"/>
    <w:rsid w:val="71643465"/>
    <w:rsid w:val="71657A73"/>
    <w:rsid w:val="71690932"/>
    <w:rsid w:val="716A7ACD"/>
    <w:rsid w:val="716DCFDF"/>
    <w:rsid w:val="716F14A9"/>
    <w:rsid w:val="71731C89"/>
    <w:rsid w:val="717AF587"/>
    <w:rsid w:val="717D10CE"/>
    <w:rsid w:val="71830611"/>
    <w:rsid w:val="7186B602"/>
    <w:rsid w:val="71959408"/>
    <w:rsid w:val="719862BD"/>
    <w:rsid w:val="719C11D8"/>
    <w:rsid w:val="719D445B"/>
    <w:rsid w:val="719DA8B0"/>
    <w:rsid w:val="71A90F7A"/>
    <w:rsid w:val="71AD9394"/>
    <w:rsid w:val="71B3EF58"/>
    <w:rsid w:val="71B4F69C"/>
    <w:rsid w:val="71B533FF"/>
    <w:rsid w:val="71B6FA8B"/>
    <w:rsid w:val="71B8104A"/>
    <w:rsid w:val="71BCE56D"/>
    <w:rsid w:val="71BCECE1"/>
    <w:rsid w:val="71BD61C7"/>
    <w:rsid w:val="71BEAE8D"/>
    <w:rsid w:val="71C3AA4F"/>
    <w:rsid w:val="71C4613B"/>
    <w:rsid w:val="71C8111F"/>
    <w:rsid w:val="71C91C40"/>
    <w:rsid w:val="71C9E3C8"/>
    <w:rsid w:val="71CEF61E"/>
    <w:rsid w:val="71D7D916"/>
    <w:rsid w:val="71DA03F8"/>
    <w:rsid w:val="71E3B3F1"/>
    <w:rsid w:val="71EB8719"/>
    <w:rsid w:val="71ECCAB1"/>
    <w:rsid w:val="71F543AB"/>
    <w:rsid w:val="71F605CE"/>
    <w:rsid w:val="7203FA70"/>
    <w:rsid w:val="72044B81"/>
    <w:rsid w:val="72047198"/>
    <w:rsid w:val="7206EFC8"/>
    <w:rsid w:val="720798F2"/>
    <w:rsid w:val="720848A1"/>
    <w:rsid w:val="7208F428"/>
    <w:rsid w:val="720F3AD8"/>
    <w:rsid w:val="7218A4EC"/>
    <w:rsid w:val="721C847F"/>
    <w:rsid w:val="72205493"/>
    <w:rsid w:val="7220BE3C"/>
    <w:rsid w:val="7221E081"/>
    <w:rsid w:val="722B6947"/>
    <w:rsid w:val="72310E3D"/>
    <w:rsid w:val="7232BFC2"/>
    <w:rsid w:val="723AAB17"/>
    <w:rsid w:val="724455A1"/>
    <w:rsid w:val="724A153A"/>
    <w:rsid w:val="724BDF70"/>
    <w:rsid w:val="724D4FD0"/>
    <w:rsid w:val="7255E956"/>
    <w:rsid w:val="7257145F"/>
    <w:rsid w:val="7257B7AD"/>
    <w:rsid w:val="72596312"/>
    <w:rsid w:val="725DC159"/>
    <w:rsid w:val="7263DB6E"/>
    <w:rsid w:val="7267DF58"/>
    <w:rsid w:val="726857E0"/>
    <w:rsid w:val="726C8C91"/>
    <w:rsid w:val="7275A7D7"/>
    <w:rsid w:val="72760BF8"/>
    <w:rsid w:val="72773FE3"/>
    <w:rsid w:val="727BAFB7"/>
    <w:rsid w:val="7280438D"/>
    <w:rsid w:val="7285B1EA"/>
    <w:rsid w:val="7285F38B"/>
    <w:rsid w:val="72879E25"/>
    <w:rsid w:val="728D6750"/>
    <w:rsid w:val="7290D798"/>
    <w:rsid w:val="72915A6C"/>
    <w:rsid w:val="72917488"/>
    <w:rsid w:val="7295F3E0"/>
    <w:rsid w:val="72989C1E"/>
    <w:rsid w:val="729C078A"/>
    <w:rsid w:val="729E7422"/>
    <w:rsid w:val="72B3005F"/>
    <w:rsid w:val="72B54778"/>
    <w:rsid w:val="72B9BF46"/>
    <w:rsid w:val="72BD3A35"/>
    <w:rsid w:val="72BFBDFB"/>
    <w:rsid w:val="72C55818"/>
    <w:rsid w:val="72C81BD8"/>
    <w:rsid w:val="72CC6DC3"/>
    <w:rsid w:val="72D1C4B7"/>
    <w:rsid w:val="72D36F98"/>
    <w:rsid w:val="72E524A0"/>
    <w:rsid w:val="72EC8934"/>
    <w:rsid w:val="72EF19A1"/>
    <w:rsid w:val="72F112E9"/>
    <w:rsid w:val="72F34ED5"/>
    <w:rsid w:val="72F69B9B"/>
    <w:rsid w:val="72FC4FE0"/>
    <w:rsid w:val="72FEEA6B"/>
    <w:rsid w:val="72FF4547"/>
    <w:rsid w:val="7301EC90"/>
    <w:rsid w:val="7304F29F"/>
    <w:rsid w:val="730B600D"/>
    <w:rsid w:val="730DF782"/>
    <w:rsid w:val="7312D10B"/>
    <w:rsid w:val="731F3B05"/>
    <w:rsid w:val="7320CF92"/>
    <w:rsid w:val="732A958D"/>
    <w:rsid w:val="732DFAA2"/>
    <w:rsid w:val="732F1702"/>
    <w:rsid w:val="73344DDB"/>
    <w:rsid w:val="7335A149"/>
    <w:rsid w:val="733999FF"/>
    <w:rsid w:val="7339AE70"/>
    <w:rsid w:val="73423DA7"/>
    <w:rsid w:val="73490175"/>
    <w:rsid w:val="73509F32"/>
    <w:rsid w:val="7352F0CE"/>
    <w:rsid w:val="7353991A"/>
    <w:rsid w:val="73574C2D"/>
    <w:rsid w:val="735DEA74"/>
    <w:rsid w:val="73638616"/>
    <w:rsid w:val="7368B0C6"/>
    <w:rsid w:val="736A763C"/>
    <w:rsid w:val="736EF389"/>
    <w:rsid w:val="7375A672"/>
    <w:rsid w:val="7384700D"/>
    <w:rsid w:val="73870A1B"/>
    <w:rsid w:val="738EFFFD"/>
    <w:rsid w:val="73A44AE4"/>
    <w:rsid w:val="73A6A14A"/>
    <w:rsid w:val="73A9DC1F"/>
    <w:rsid w:val="73A9E6A1"/>
    <w:rsid w:val="73AB1D5B"/>
    <w:rsid w:val="73ACC71D"/>
    <w:rsid w:val="73ADA0F9"/>
    <w:rsid w:val="73B269CA"/>
    <w:rsid w:val="73B3D9E1"/>
    <w:rsid w:val="73B75E5B"/>
    <w:rsid w:val="73BA3B81"/>
    <w:rsid w:val="73BE72A1"/>
    <w:rsid w:val="73C5CE5B"/>
    <w:rsid w:val="73C66411"/>
    <w:rsid w:val="73DA52E5"/>
    <w:rsid w:val="73E1EC21"/>
    <w:rsid w:val="73E5070C"/>
    <w:rsid w:val="73E73638"/>
    <w:rsid w:val="73E8AE22"/>
    <w:rsid w:val="73EAC564"/>
    <w:rsid w:val="73F72CAC"/>
    <w:rsid w:val="7401B0BA"/>
    <w:rsid w:val="74021537"/>
    <w:rsid w:val="74058849"/>
    <w:rsid w:val="740843E2"/>
    <w:rsid w:val="740BFB25"/>
    <w:rsid w:val="740E67D3"/>
    <w:rsid w:val="740ECF05"/>
    <w:rsid w:val="741BCD6C"/>
    <w:rsid w:val="741D8C9E"/>
    <w:rsid w:val="741E43AF"/>
    <w:rsid w:val="74204A12"/>
    <w:rsid w:val="7428581D"/>
    <w:rsid w:val="742C8CE8"/>
    <w:rsid w:val="742E8829"/>
    <w:rsid w:val="7430A70D"/>
    <w:rsid w:val="743A6500"/>
    <w:rsid w:val="743A6625"/>
    <w:rsid w:val="74417BB4"/>
    <w:rsid w:val="7443ADB6"/>
    <w:rsid w:val="7448823C"/>
    <w:rsid w:val="74491AF2"/>
    <w:rsid w:val="7453593E"/>
    <w:rsid w:val="7454A53D"/>
    <w:rsid w:val="7455D5C7"/>
    <w:rsid w:val="745E1125"/>
    <w:rsid w:val="745F6E05"/>
    <w:rsid w:val="746ADC37"/>
    <w:rsid w:val="746AF258"/>
    <w:rsid w:val="746B7B69"/>
    <w:rsid w:val="746D7140"/>
    <w:rsid w:val="74712C0D"/>
    <w:rsid w:val="74819CFC"/>
    <w:rsid w:val="74838E0A"/>
    <w:rsid w:val="7484E650"/>
    <w:rsid w:val="7485FA01"/>
    <w:rsid w:val="74897F3C"/>
    <w:rsid w:val="7490A8FB"/>
    <w:rsid w:val="7497DA92"/>
    <w:rsid w:val="74A07670"/>
    <w:rsid w:val="74A20DB4"/>
    <w:rsid w:val="74A7E777"/>
    <w:rsid w:val="74A94AE0"/>
    <w:rsid w:val="74A99C41"/>
    <w:rsid w:val="74AAF931"/>
    <w:rsid w:val="74B22045"/>
    <w:rsid w:val="74B5D68B"/>
    <w:rsid w:val="74C0952F"/>
    <w:rsid w:val="74C16F39"/>
    <w:rsid w:val="74C3CB00"/>
    <w:rsid w:val="74C88672"/>
    <w:rsid w:val="74CA1E84"/>
    <w:rsid w:val="74CFFFF2"/>
    <w:rsid w:val="74D29119"/>
    <w:rsid w:val="74D4121B"/>
    <w:rsid w:val="74D74D8C"/>
    <w:rsid w:val="74DA0181"/>
    <w:rsid w:val="74DCB7B3"/>
    <w:rsid w:val="74DE4BF7"/>
    <w:rsid w:val="74DF0571"/>
    <w:rsid w:val="74DFDAEB"/>
    <w:rsid w:val="74E233F6"/>
    <w:rsid w:val="74E31F72"/>
    <w:rsid w:val="74E90736"/>
    <w:rsid w:val="74E94A3D"/>
    <w:rsid w:val="74EBA3A8"/>
    <w:rsid w:val="74F9F18F"/>
    <w:rsid w:val="74FE9F18"/>
    <w:rsid w:val="7505C673"/>
    <w:rsid w:val="75096009"/>
    <w:rsid w:val="750B7C4A"/>
    <w:rsid w:val="7512A737"/>
    <w:rsid w:val="7514FBE6"/>
    <w:rsid w:val="7516B25A"/>
    <w:rsid w:val="75176B1C"/>
    <w:rsid w:val="7520A882"/>
    <w:rsid w:val="75248D9B"/>
    <w:rsid w:val="75282FEA"/>
    <w:rsid w:val="752D7B30"/>
    <w:rsid w:val="7534AD27"/>
    <w:rsid w:val="75354525"/>
    <w:rsid w:val="753581BD"/>
    <w:rsid w:val="7537F6D7"/>
    <w:rsid w:val="754B6AD8"/>
    <w:rsid w:val="755085FD"/>
    <w:rsid w:val="7552EE43"/>
    <w:rsid w:val="75534A9C"/>
    <w:rsid w:val="755C988F"/>
    <w:rsid w:val="7560051E"/>
    <w:rsid w:val="756104C2"/>
    <w:rsid w:val="75619996"/>
    <w:rsid w:val="7565D213"/>
    <w:rsid w:val="7566F4E7"/>
    <w:rsid w:val="75794B13"/>
    <w:rsid w:val="75796E4E"/>
    <w:rsid w:val="757C0A6E"/>
    <w:rsid w:val="757D9882"/>
    <w:rsid w:val="7596452B"/>
    <w:rsid w:val="7599622E"/>
    <w:rsid w:val="759B9ED0"/>
    <w:rsid w:val="75A04C62"/>
    <w:rsid w:val="75A18CC4"/>
    <w:rsid w:val="75AA9F66"/>
    <w:rsid w:val="75AD1276"/>
    <w:rsid w:val="75BA2D67"/>
    <w:rsid w:val="75BE7599"/>
    <w:rsid w:val="75C12B11"/>
    <w:rsid w:val="75C13BDA"/>
    <w:rsid w:val="75C9179C"/>
    <w:rsid w:val="75CC18F5"/>
    <w:rsid w:val="75CCDB22"/>
    <w:rsid w:val="75CE84ED"/>
    <w:rsid w:val="75D3C964"/>
    <w:rsid w:val="75D544CC"/>
    <w:rsid w:val="75D89946"/>
    <w:rsid w:val="75DC0DD0"/>
    <w:rsid w:val="75DCD648"/>
    <w:rsid w:val="75DEC31F"/>
    <w:rsid w:val="75DF3556"/>
    <w:rsid w:val="75E0CC02"/>
    <w:rsid w:val="75E195A9"/>
    <w:rsid w:val="75E24666"/>
    <w:rsid w:val="75E9F43A"/>
    <w:rsid w:val="75ECD3E1"/>
    <w:rsid w:val="75EFE951"/>
    <w:rsid w:val="75F64799"/>
    <w:rsid w:val="75FC0640"/>
    <w:rsid w:val="7604BEAD"/>
    <w:rsid w:val="760BD8E3"/>
    <w:rsid w:val="761AAB1F"/>
    <w:rsid w:val="7621268F"/>
    <w:rsid w:val="76288F58"/>
    <w:rsid w:val="762C2C5F"/>
    <w:rsid w:val="762F387C"/>
    <w:rsid w:val="76318DC8"/>
    <w:rsid w:val="7638BBE9"/>
    <w:rsid w:val="763AABC9"/>
    <w:rsid w:val="76435303"/>
    <w:rsid w:val="7644DDC4"/>
    <w:rsid w:val="764916E1"/>
    <w:rsid w:val="764B7D23"/>
    <w:rsid w:val="764D34A5"/>
    <w:rsid w:val="7657531E"/>
    <w:rsid w:val="765AA663"/>
    <w:rsid w:val="765CEBD8"/>
    <w:rsid w:val="76658580"/>
    <w:rsid w:val="76670FD4"/>
    <w:rsid w:val="766A0CDA"/>
    <w:rsid w:val="766BA342"/>
    <w:rsid w:val="766C4985"/>
    <w:rsid w:val="76728475"/>
    <w:rsid w:val="76755A92"/>
    <w:rsid w:val="7678D358"/>
    <w:rsid w:val="767C1849"/>
    <w:rsid w:val="768094F4"/>
    <w:rsid w:val="76826D09"/>
    <w:rsid w:val="76844970"/>
    <w:rsid w:val="76895919"/>
    <w:rsid w:val="768CD034"/>
    <w:rsid w:val="769141E1"/>
    <w:rsid w:val="7693929A"/>
    <w:rsid w:val="76A0DE72"/>
    <w:rsid w:val="76AB7513"/>
    <w:rsid w:val="76ACB14D"/>
    <w:rsid w:val="76AF3446"/>
    <w:rsid w:val="76B17738"/>
    <w:rsid w:val="76BEFA51"/>
    <w:rsid w:val="76C8706F"/>
    <w:rsid w:val="76C9AF9E"/>
    <w:rsid w:val="76CA1174"/>
    <w:rsid w:val="76CD6026"/>
    <w:rsid w:val="76D132CC"/>
    <w:rsid w:val="76D3C738"/>
    <w:rsid w:val="76D5FBFC"/>
    <w:rsid w:val="76DC0C85"/>
    <w:rsid w:val="76EC0D62"/>
    <w:rsid w:val="76EC7005"/>
    <w:rsid w:val="76EE0863"/>
    <w:rsid w:val="76EF1A48"/>
    <w:rsid w:val="76F14D02"/>
    <w:rsid w:val="76F3C52B"/>
    <w:rsid w:val="76FF4791"/>
    <w:rsid w:val="770C2BBA"/>
    <w:rsid w:val="770C379D"/>
    <w:rsid w:val="770C3C61"/>
    <w:rsid w:val="770D1336"/>
    <w:rsid w:val="770E4FFE"/>
    <w:rsid w:val="770E7DAD"/>
    <w:rsid w:val="77106942"/>
    <w:rsid w:val="77137B26"/>
    <w:rsid w:val="77176155"/>
    <w:rsid w:val="771B348D"/>
    <w:rsid w:val="771C4136"/>
    <w:rsid w:val="771ECFB9"/>
    <w:rsid w:val="772114C7"/>
    <w:rsid w:val="7722C1DD"/>
    <w:rsid w:val="7723CF88"/>
    <w:rsid w:val="7732BE55"/>
    <w:rsid w:val="77355C5A"/>
    <w:rsid w:val="77358398"/>
    <w:rsid w:val="773A5E68"/>
    <w:rsid w:val="773BA71D"/>
    <w:rsid w:val="773CA768"/>
    <w:rsid w:val="773E90FF"/>
    <w:rsid w:val="774707D6"/>
    <w:rsid w:val="774BD150"/>
    <w:rsid w:val="77501C55"/>
    <w:rsid w:val="77539678"/>
    <w:rsid w:val="7758BA39"/>
    <w:rsid w:val="7759170B"/>
    <w:rsid w:val="775E745A"/>
    <w:rsid w:val="776DE83D"/>
    <w:rsid w:val="776FD422"/>
    <w:rsid w:val="777535B0"/>
    <w:rsid w:val="7777FF8B"/>
    <w:rsid w:val="77874E01"/>
    <w:rsid w:val="779B61DD"/>
    <w:rsid w:val="77A14747"/>
    <w:rsid w:val="77A292CF"/>
    <w:rsid w:val="77A8A546"/>
    <w:rsid w:val="77A97658"/>
    <w:rsid w:val="77AD716F"/>
    <w:rsid w:val="77ADDFAD"/>
    <w:rsid w:val="77AED883"/>
    <w:rsid w:val="77B21A6C"/>
    <w:rsid w:val="77BC72BF"/>
    <w:rsid w:val="77C3FAA3"/>
    <w:rsid w:val="77C4C7A4"/>
    <w:rsid w:val="77CD870B"/>
    <w:rsid w:val="77DA22EE"/>
    <w:rsid w:val="77DAC1F8"/>
    <w:rsid w:val="77DCDDB7"/>
    <w:rsid w:val="77DE3862"/>
    <w:rsid w:val="77DFAF0A"/>
    <w:rsid w:val="77E30EE7"/>
    <w:rsid w:val="77F396DB"/>
    <w:rsid w:val="77F87924"/>
    <w:rsid w:val="77FF4292"/>
    <w:rsid w:val="780DF99D"/>
    <w:rsid w:val="780EC4AF"/>
    <w:rsid w:val="780F516F"/>
    <w:rsid w:val="78138ECB"/>
    <w:rsid w:val="78157665"/>
    <w:rsid w:val="7817AC38"/>
    <w:rsid w:val="781E6FF2"/>
    <w:rsid w:val="78207C6A"/>
    <w:rsid w:val="7825F108"/>
    <w:rsid w:val="78377BAD"/>
    <w:rsid w:val="78380A1F"/>
    <w:rsid w:val="7839AAE0"/>
    <w:rsid w:val="783DC1B3"/>
    <w:rsid w:val="7842BBFF"/>
    <w:rsid w:val="7849A729"/>
    <w:rsid w:val="784F1340"/>
    <w:rsid w:val="78504531"/>
    <w:rsid w:val="785F8C33"/>
    <w:rsid w:val="785FABB5"/>
    <w:rsid w:val="78633BF7"/>
    <w:rsid w:val="7863D729"/>
    <w:rsid w:val="78655DF2"/>
    <w:rsid w:val="786693F7"/>
    <w:rsid w:val="786F9799"/>
    <w:rsid w:val="7870DC44"/>
    <w:rsid w:val="787723DF"/>
    <w:rsid w:val="78778936"/>
    <w:rsid w:val="7877FE81"/>
    <w:rsid w:val="7878033D"/>
    <w:rsid w:val="7878F3A4"/>
    <w:rsid w:val="7889DC1D"/>
    <w:rsid w:val="788F0EC3"/>
    <w:rsid w:val="788F6B00"/>
    <w:rsid w:val="789407BE"/>
    <w:rsid w:val="789579AA"/>
    <w:rsid w:val="78962ACE"/>
    <w:rsid w:val="789724C2"/>
    <w:rsid w:val="789F7E47"/>
    <w:rsid w:val="78A4CDF3"/>
    <w:rsid w:val="78A5AF5A"/>
    <w:rsid w:val="78AD20CD"/>
    <w:rsid w:val="78AF1C6A"/>
    <w:rsid w:val="78AFCEAD"/>
    <w:rsid w:val="78B24A85"/>
    <w:rsid w:val="78B7090E"/>
    <w:rsid w:val="78C0FA7E"/>
    <w:rsid w:val="78C53D0A"/>
    <w:rsid w:val="78CD0B23"/>
    <w:rsid w:val="78D97E40"/>
    <w:rsid w:val="78DDE80D"/>
    <w:rsid w:val="78DEF8FF"/>
    <w:rsid w:val="78E72180"/>
    <w:rsid w:val="78E818BC"/>
    <w:rsid w:val="78E9DCD0"/>
    <w:rsid w:val="78F3C3B2"/>
    <w:rsid w:val="78F4337A"/>
    <w:rsid w:val="78F57C45"/>
    <w:rsid w:val="78F90B29"/>
    <w:rsid w:val="78FA349D"/>
    <w:rsid w:val="78FBC90C"/>
    <w:rsid w:val="790207BB"/>
    <w:rsid w:val="790BBC6D"/>
    <w:rsid w:val="791264D8"/>
    <w:rsid w:val="791DA1FF"/>
    <w:rsid w:val="791F2C86"/>
    <w:rsid w:val="79203EC5"/>
    <w:rsid w:val="792577C9"/>
    <w:rsid w:val="79266377"/>
    <w:rsid w:val="79335481"/>
    <w:rsid w:val="793C3694"/>
    <w:rsid w:val="793C8C08"/>
    <w:rsid w:val="793F9874"/>
    <w:rsid w:val="7940BF3C"/>
    <w:rsid w:val="7947A3CE"/>
    <w:rsid w:val="794B582F"/>
    <w:rsid w:val="7954CC08"/>
    <w:rsid w:val="79609805"/>
    <w:rsid w:val="797609DF"/>
    <w:rsid w:val="7978AE18"/>
    <w:rsid w:val="7983295A"/>
    <w:rsid w:val="79899D94"/>
    <w:rsid w:val="7990ADAC"/>
    <w:rsid w:val="799394F7"/>
    <w:rsid w:val="7997805A"/>
    <w:rsid w:val="799B93A4"/>
    <w:rsid w:val="799E4CC6"/>
    <w:rsid w:val="79A0DEE0"/>
    <w:rsid w:val="79AB1148"/>
    <w:rsid w:val="79AD7B0C"/>
    <w:rsid w:val="79AFF325"/>
    <w:rsid w:val="79B31619"/>
    <w:rsid w:val="79BCA2B0"/>
    <w:rsid w:val="79BFA646"/>
    <w:rsid w:val="79C3848E"/>
    <w:rsid w:val="79C47615"/>
    <w:rsid w:val="79C63057"/>
    <w:rsid w:val="79C7ECB8"/>
    <w:rsid w:val="79CF6886"/>
    <w:rsid w:val="79D3F24E"/>
    <w:rsid w:val="79DB9F25"/>
    <w:rsid w:val="79DBE58D"/>
    <w:rsid w:val="79DC1950"/>
    <w:rsid w:val="79DD7BE7"/>
    <w:rsid w:val="79E3CA58"/>
    <w:rsid w:val="79E7EAB0"/>
    <w:rsid w:val="79E83455"/>
    <w:rsid w:val="79EA9559"/>
    <w:rsid w:val="79ECCCA2"/>
    <w:rsid w:val="79F19E88"/>
    <w:rsid w:val="79F60589"/>
    <w:rsid w:val="79F6B702"/>
    <w:rsid w:val="79FE6D16"/>
    <w:rsid w:val="7A097688"/>
    <w:rsid w:val="7A0A60FA"/>
    <w:rsid w:val="7A0C6083"/>
    <w:rsid w:val="7A111B60"/>
    <w:rsid w:val="7A150C35"/>
    <w:rsid w:val="7A24E415"/>
    <w:rsid w:val="7A2DFB49"/>
    <w:rsid w:val="7A30C164"/>
    <w:rsid w:val="7A33396C"/>
    <w:rsid w:val="7A33D20B"/>
    <w:rsid w:val="7A3D1A5C"/>
    <w:rsid w:val="7A46CDD1"/>
    <w:rsid w:val="7A52017A"/>
    <w:rsid w:val="7A58FE9F"/>
    <w:rsid w:val="7A5A0403"/>
    <w:rsid w:val="7A5BB6B2"/>
    <w:rsid w:val="7A6C5550"/>
    <w:rsid w:val="7A7156E5"/>
    <w:rsid w:val="7A739CE6"/>
    <w:rsid w:val="7A7C60EB"/>
    <w:rsid w:val="7A7D500D"/>
    <w:rsid w:val="7A7F64E1"/>
    <w:rsid w:val="7A8281D8"/>
    <w:rsid w:val="7A83027F"/>
    <w:rsid w:val="7A8637F2"/>
    <w:rsid w:val="7A877153"/>
    <w:rsid w:val="7A8834A6"/>
    <w:rsid w:val="7A8A66B6"/>
    <w:rsid w:val="7A93C1D1"/>
    <w:rsid w:val="7A987132"/>
    <w:rsid w:val="7AA254FA"/>
    <w:rsid w:val="7AA28311"/>
    <w:rsid w:val="7AA8FBCF"/>
    <w:rsid w:val="7AACB354"/>
    <w:rsid w:val="7AB7AAF2"/>
    <w:rsid w:val="7AB7F938"/>
    <w:rsid w:val="7ABA2E8F"/>
    <w:rsid w:val="7AC0CFC3"/>
    <w:rsid w:val="7AC535A3"/>
    <w:rsid w:val="7AC863DE"/>
    <w:rsid w:val="7AC92C9B"/>
    <w:rsid w:val="7ACEB2D5"/>
    <w:rsid w:val="7AD65FFB"/>
    <w:rsid w:val="7AD732AD"/>
    <w:rsid w:val="7ADC2A8C"/>
    <w:rsid w:val="7AE1A587"/>
    <w:rsid w:val="7AE5763B"/>
    <w:rsid w:val="7AE5B544"/>
    <w:rsid w:val="7AE5C9F4"/>
    <w:rsid w:val="7AE5F484"/>
    <w:rsid w:val="7AE7CE10"/>
    <w:rsid w:val="7AECCBD4"/>
    <w:rsid w:val="7AED02BA"/>
    <w:rsid w:val="7AF59632"/>
    <w:rsid w:val="7AFC1A2D"/>
    <w:rsid w:val="7B00EBD0"/>
    <w:rsid w:val="7B00F888"/>
    <w:rsid w:val="7B011A25"/>
    <w:rsid w:val="7B042761"/>
    <w:rsid w:val="7B0711A6"/>
    <w:rsid w:val="7B096A64"/>
    <w:rsid w:val="7B09D275"/>
    <w:rsid w:val="7B09F99F"/>
    <w:rsid w:val="7B0CD5D5"/>
    <w:rsid w:val="7B1562F1"/>
    <w:rsid w:val="7B159A31"/>
    <w:rsid w:val="7B1A87A0"/>
    <w:rsid w:val="7B1B4F87"/>
    <w:rsid w:val="7B1DC3BD"/>
    <w:rsid w:val="7B1E7386"/>
    <w:rsid w:val="7B2090F0"/>
    <w:rsid w:val="7B238BB6"/>
    <w:rsid w:val="7B25AB00"/>
    <w:rsid w:val="7B27DA59"/>
    <w:rsid w:val="7B2B1AF8"/>
    <w:rsid w:val="7B313FF3"/>
    <w:rsid w:val="7B39C50C"/>
    <w:rsid w:val="7B3BF5F4"/>
    <w:rsid w:val="7B3D0080"/>
    <w:rsid w:val="7B3E76EE"/>
    <w:rsid w:val="7B41FC22"/>
    <w:rsid w:val="7B424A05"/>
    <w:rsid w:val="7B49DEAB"/>
    <w:rsid w:val="7B4AA095"/>
    <w:rsid w:val="7B5F8084"/>
    <w:rsid w:val="7B6128BD"/>
    <w:rsid w:val="7B62A7BE"/>
    <w:rsid w:val="7B631E7E"/>
    <w:rsid w:val="7B6CB380"/>
    <w:rsid w:val="7B72F769"/>
    <w:rsid w:val="7B78307B"/>
    <w:rsid w:val="7B802F3C"/>
    <w:rsid w:val="7B82BB73"/>
    <w:rsid w:val="7B83C3EC"/>
    <w:rsid w:val="7B8A3CC7"/>
    <w:rsid w:val="7B8EBE80"/>
    <w:rsid w:val="7B943ADF"/>
    <w:rsid w:val="7BA01F77"/>
    <w:rsid w:val="7BA106A2"/>
    <w:rsid w:val="7BA61E1F"/>
    <w:rsid w:val="7BAA3BCB"/>
    <w:rsid w:val="7BAB382D"/>
    <w:rsid w:val="7BAE0066"/>
    <w:rsid w:val="7BB056FD"/>
    <w:rsid w:val="7BB4BB33"/>
    <w:rsid w:val="7BB93D7B"/>
    <w:rsid w:val="7BBB5445"/>
    <w:rsid w:val="7BBE11D2"/>
    <w:rsid w:val="7BC0BAE1"/>
    <w:rsid w:val="7BC36AFA"/>
    <w:rsid w:val="7BC3C69B"/>
    <w:rsid w:val="7BC4E7B9"/>
    <w:rsid w:val="7BC88014"/>
    <w:rsid w:val="7BC90C4D"/>
    <w:rsid w:val="7BCC76B4"/>
    <w:rsid w:val="7BD441F5"/>
    <w:rsid w:val="7BDF0D26"/>
    <w:rsid w:val="7BF7769A"/>
    <w:rsid w:val="7BFABB0D"/>
    <w:rsid w:val="7C0153A7"/>
    <w:rsid w:val="7C0524B1"/>
    <w:rsid w:val="7C080F57"/>
    <w:rsid w:val="7C0EFD1B"/>
    <w:rsid w:val="7C101151"/>
    <w:rsid w:val="7C11BD6E"/>
    <w:rsid w:val="7C17B34B"/>
    <w:rsid w:val="7C245199"/>
    <w:rsid w:val="7C2606ED"/>
    <w:rsid w:val="7C270FA8"/>
    <w:rsid w:val="7C29EF72"/>
    <w:rsid w:val="7C3BE80D"/>
    <w:rsid w:val="7C3D4660"/>
    <w:rsid w:val="7C3EBF10"/>
    <w:rsid w:val="7C45E779"/>
    <w:rsid w:val="7C465B33"/>
    <w:rsid w:val="7C46F90A"/>
    <w:rsid w:val="7C559520"/>
    <w:rsid w:val="7C58B0E7"/>
    <w:rsid w:val="7C5937E6"/>
    <w:rsid w:val="7C594833"/>
    <w:rsid w:val="7C5E3106"/>
    <w:rsid w:val="7C640793"/>
    <w:rsid w:val="7C65809A"/>
    <w:rsid w:val="7C6AF59F"/>
    <w:rsid w:val="7C6E07FB"/>
    <w:rsid w:val="7C6FDE94"/>
    <w:rsid w:val="7C714404"/>
    <w:rsid w:val="7C731E9D"/>
    <w:rsid w:val="7C75AA63"/>
    <w:rsid w:val="7C7A9C16"/>
    <w:rsid w:val="7C7CBE33"/>
    <w:rsid w:val="7C7D3247"/>
    <w:rsid w:val="7C803CA2"/>
    <w:rsid w:val="7C816B92"/>
    <w:rsid w:val="7C93DAA8"/>
    <w:rsid w:val="7C93EC7D"/>
    <w:rsid w:val="7C97D083"/>
    <w:rsid w:val="7C9AB4D0"/>
    <w:rsid w:val="7C9AC5C5"/>
    <w:rsid w:val="7C9C57CA"/>
    <w:rsid w:val="7C9D21D9"/>
    <w:rsid w:val="7CA5C01B"/>
    <w:rsid w:val="7CB5F71C"/>
    <w:rsid w:val="7CB7931A"/>
    <w:rsid w:val="7CBBDC7D"/>
    <w:rsid w:val="7CC3F885"/>
    <w:rsid w:val="7CCBE252"/>
    <w:rsid w:val="7CCF17AA"/>
    <w:rsid w:val="7CD5EBB6"/>
    <w:rsid w:val="7CD91BBD"/>
    <w:rsid w:val="7CDB7455"/>
    <w:rsid w:val="7CE6946D"/>
    <w:rsid w:val="7CF216CE"/>
    <w:rsid w:val="7CF28829"/>
    <w:rsid w:val="7CF6341C"/>
    <w:rsid w:val="7CFCD83B"/>
    <w:rsid w:val="7CFD04C5"/>
    <w:rsid w:val="7CFE07FF"/>
    <w:rsid w:val="7CFE911E"/>
    <w:rsid w:val="7D09FA31"/>
    <w:rsid w:val="7D0A43A6"/>
    <w:rsid w:val="7D149C29"/>
    <w:rsid w:val="7D170286"/>
    <w:rsid w:val="7D23522C"/>
    <w:rsid w:val="7D2373CA"/>
    <w:rsid w:val="7D2696AF"/>
    <w:rsid w:val="7D27D776"/>
    <w:rsid w:val="7D2BFECB"/>
    <w:rsid w:val="7D333FDC"/>
    <w:rsid w:val="7D47A3EC"/>
    <w:rsid w:val="7D488DCA"/>
    <w:rsid w:val="7D48B349"/>
    <w:rsid w:val="7D49F397"/>
    <w:rsid w:val="7D4BA27A"/>
    <w:rsid w:val="7D4BD5D6"/>
    <w:rsid w:val="7D4C203E"/>
    <w:rsid w:val="7D57F933"/>
    <w:rsid w:val="7D5BB8DF"/>
    <w:rsid w:val="7D627A94"/>
    <w:rsid w:val="7D6326AB"/>
    <w:rsid w:val="7D658F66"/>
    <w:rsid w:val="7D6A2A77"/>
    <w:rsid w:val="7D79DF4F"/>
    <w:rsid w:val="7D7A6A11"/>
    <w:rsid w:val="7D838D9C"/>
    <w:rsid w:val="7D864DF0"/>
    <w:rsid w:val="7D8EC258"/>
    <w:rsid w:val="7D8F275B"/>
    <w:rsid w:val="7D9D7D6F"/>
    <w:rsid w:val="7D9F221C"/>
    <w:rsid w:val="7DA068B3"/>
    <w:rsid w:val="7DA11FB2"/>
    <w:rsid w:val="7DA4C16F"/>
    <w:rsid w:val="7DA52F75"/>
    <w:rsid w:val="7DB20E37"/>
    <w:rsid w:val="7DBC2F64"/>
    <w:rsid w:val="7DC2066C"/>
    <w:rsid w:val="7DC8F19B"/>
    <w:rsid w:val="7DCA4F3A"/>
    <w:rsid w:val="7DCBA026"/>
    <w:rsid w:val="7DCFD91B"/>
    <w:rsid w:val="7DD63E68"/>
    <w:rsid w:val="7DDBB776"/>
    <w:rsid w:val="7DE6B2AA"/>
    <w:rsid w:val="7DEC82F1"/>
    <w:rsid w:val="7DF44885"/>
    <w:rsid w:val="7DF53B88"/>
    <w:rsid w:val="7E05920B"/>
    <w:rsid w:val="7E07F2BC"/>
    <w:rsid w:val="7E080E6C"/>
    <w:rsid w:val="7E09D5D3"/>
    <w:rsid w:val="7E0C8E02"/>
    <w:rsid w:val="7E0E5462"/>
    <w:rsid w:val="7E0FFD2B"/>
    <w:rsid w:val="7E1375ED"/>
    <w:rsid w:val="7E1FB677"/>
    <w:rsid w:val="7E26BDD8"/>
    <w:rsid w:val="7E290BDA"/>
    <w:rsid w:val="7E2DE699"/>
    <w:rsid w:val="7E31C050"/>
    <w:rsid w:val="7E32E218"/>
    <w:rsid w:val="7E39D2BD"/>
    <w:rsid w:val="7E405FA1"/>
    <w:rsid w:val="7E409054"/>
    <w:rsid w:val="7E43D4A8"/>
    <w:rsid w:val="7E44838B"/>
    <w:rsid w:val="7E452041"/>
    <w:rsid w:val="7E4E7800"/>
    <w:rsid w:val="7E5191F5"/>
    <w:rsid w:val="7E648F17"/>
    <w:rsid w:val="7E652984"/>
    <w:rsid w:val="7E6885A6"/>
    <w:rsid w:val="7E6C59C7"/>
    <w:rsid w:val="7E6C9320"/>
    <w:rsid w:val="7E6CB5BA"/>
    <w:rsid w:val="7E7161AE"/>
    <w:rsid w:val="7E74E719"/>
    <w:rsid w:val="7E773AEA"/>
    <w:rsid w:val="7E7F0AD2"/>
    <w:rsid w:val="7E7F9293"/>
    <w:rsid w:val="7E808543"/>
    <w:rsid w:val="7E85299B"/>
    <w:rsid w:val="7E85DA63"/>
    <w:rsid w:val="7E955EF6"/>
    <w:rsid w:val="7EA1C809"/>
    <w:rsid w:val="7EA969A6"/>
    <w:rsid w:val="7EAD2DFB"/>
    <w:rsid w:val="7EADC727"/>
    <w:rsid w:val="7EAFD8C5"/>
    <w:rsid w:val="7EB6D6F0"/>
    <w:rsid w:val="7EB7B857"/>
    <w:rsid w:val="7EB805B3"/>
    <w:rsid w:val="7EBAB722"/>
    <w:rsid w:val="7EC25478"/>
    <w:rsid w:val="7EC26710"/>
    <w:rsid w:val="7EC286DA"/>
    <w:rsid w:val="7EC74BEC"/>
    <w:rsid w:val="7ECA0FA0"/>
    <w:rsid w:val="7ECB4B89"/>
    <w:rsid w:val="7ECB5D0A"/>
    <w:rsid w:val="7EDB39A3"/>
    <w:rsid w:val="7EDBECB9"/>
    <w:rsid w:val="7EDCCB53"/>
    <w:rsid w:val="7EE524C1"/>
    <w:rsid w:val="7EE8D9C8"/>
    <w:rsid w:val="7EE938FD"/>
    <w:rsid w:val="7EEED64C"/>
    <w:rsid w:val="7EF5A541"/>
    <w:rsid w:val="7EF77F48"/>
    <w:rsid w:val="7EF82CD2"/>
    <w:rsid w:val="7EFC4C02"/>
    <w:rsid w:val="7EFFBC49"/>
    <w:rsid w:val="7F01E6CA"/>
    <w:rsid w:val="7F0F899B"/>
    <w:rsid w:val="7F12EC3A"/>
    <w:rsid w:val="7F1A2BBA"/>
    <w:rsid w:val="7F1F5DFD"/>
    <w:rsid w:val="7F1F6ADD"/>
    <w:rsid w:val="7F2A6DDF"/>
    <w:rsid w:val="7F2E3B56"/>
    <w:rsid w:val="7F2FB9E1"/>
    <w:rsid w:val="7F3152E6"/>
    <w:rsid w:val="7F37BF5F"/>
    <w:rsid w:val="7F3A6D0C"/>
    <w:rsid w:val="7F3B3DFE"/>
    <w:rsid w:val="7F3C563E"/>
    <w:rsid w:val="7F3F2B0A"/>
    <w:rsid w:val="7F40AB7C"/>
    <w:rsid w:val="7F4146EA"/>
    <w:rsid w:val="7F438E24"/>
    <w:rsid w:val="7F443788"/>
    <w:rsid w:val="7F443BE5"/>
    <w:rsid w:val="7F45D5AC"/>
    <w:rsid w:val="7F5263A8"/>
    <w:rsid w:val="7F530E58"/>
    <w:rsid w:val="7F543311"/>
    <w:rsid w:val="7F54A31F"/>
    <w:rsid w:val="7F5750A8"/>
    <w:rsid w:val="7F5A7FBE"/>
    <w:rsid w:val="7F5D0D7F"/>
    <w:rsid w:val="7F5F48D8"/>
    <w:rsid w:val="7F60795D"/>
    <w:rsid w:val="7F615BBD"/>
    <w:rsid w:val="7F618F41"/>
    <w:rsid w:val="7F66BB8C"/>
    <w:rsid w:val="7F68FD33"/>
    <w:rsid w:val="7F733EC8"/>
    <w:rsid w:val="7F73C18E"/>
    <w:rsid w:val="7F75E665"/>
    <w:rsid w:val="7F76E14B"/>
    <w:rsid w:val="7F783859"/>
    <w:rsid w:val="7F79E00B"/>
    <w:rsid w:val="7F7D8E44"/>
    <w:rsid w:val="7F7F43E6"/>
    <w:rsid w:val="7F859478"/>
    <w:rsid w:val="7F8ABA58"/>
    <w:rsid w:val="7F8C647C"/>
    <w:rsid w:val="7F8F7F21"/>
    <w:rsid w:val="7F9660D8"/>
    <w:rsid w:val="7F971DD2"/>
    <w:rsid w:val="7F9B0067"/>
    <w:rsid w:val="7F9C89E4"/>
    <w:rsid w:val="7FAC018C"/>
    <w:rsid w:val="7FB65141"/>
    <w:rsid w:val="7FC46E1C"/>
    <w:rsid w:val="7FC4864B"/>
    <w:rsid w:val="7FC66038"/>
    <w:rsid w:val="7FC756C1"/>
    <w:rsid w:val="7FC876B9"/>
    <w:rsid w:val="7FC887DD"/>
    <w:rsid w:val="7FCDA1D1"/>
    <w:rsid w:val="7FCEC107"/>
    <w:rsid w:val="7FCFAD5F"/>
    <w:rsid w:val="7FE19120"/>
    <w:rsid w:val="7FED33FB"/>
    <w:rsid w:val="7FEF048E"/>
    <w:rsid w:val="7FEF3EA3"/>
    <w:rsid w:val="7FFCA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F6CC0F5"/>
  <w15:chartTrackingRefBased/>
  <w15:docId w15:val="{BE6575E3-289F-4D2B-BBB2-90033379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74E"/>
  </w:style>
  <w:style w:type="paragraph" w:styleId="Heading1">
    <w:name w:val="heading 1"/>
    <w:basedOn w:val="Normal"/>
    <w:next w:val="Normal"/>
    <w:link w:val="Heading1Char"/>
    <w:uiPriority w:val="1"/>
    <w:qFormat/>
    <w:rsid w:val="0077574E"/>
    <w:pPr>
      <w:keepNext/>
      <w:tabs>
        <w:tab w:val="num" w:pos="482"/>
      </w:tabs>
      <w:spacing w:before="240" w:after="240" w:line="240" w:lineRule="auto"/>
      <w:ind w:left="482" w:hanging="482"/>
      <w:jc w:val="both"/>
      <w:outlineLvl w:val="0"/>
    </w:pPr>
    <w:rPr>
      <w:rFonts w:ascii="Times New Roman" w:eastAsia="Times New Roman" w:hAnsi="Times New Roman" w:cs="Times New Roman"/>
      <w:b/>
      <w:smallCaps/>
      <w:sz w:val="24"/>
      <w:szCs w:val="20"/>
      <w:lang w:eastAsia="en-GB"/>
    </w:rPr>
  </w:style>
  <w:style w:type="paragraph" w:styleId="Heading2">
    <w:name w:val="heading 2"/>
    <w:basedOn w:val="Normal"/>
    <w:next w:val="Normal"/>
    <w:link w:val="Heading2Char"/>
    <w:uiPriority w:val="1"/>
    <w:qFormat/>
    <w:rsid w:val="00803883"/>
    <w:pPr>
      <w:keepNext/>
      <w:numPr>
        <w:ilvl w:val="1"/>
        <w:numId w:val="46"/>
      </w:numPr>
      <w:spacing w:before="240" w:after="240" w:line="240" w:lineRule="auto"/>
      <w:jc w:val="both"/>
      <w:outlineLvl w:val="1"/>
    </w:pPr>
    <w:rPr>
      <w:rFonts w:ascii="Times New Roman" w:eastAsia="Times New Roman" w:hAnsi="Times New Roman" w:cs="Times New Roman"/>
      <w:b/>
      <w:sz w:val="24"/>
      <w:szCs w:val="20"/>
      <w:lang w:eastAsia="en-GB"/>
    </w:rPr>
  </w:style>
  <w:style w:type="paragraph" w:styleId="Heading3">
    <w:name w:val="heading 3"/>
    <w:basedOn w:val="Normal"/>
    <w:next w:val="Normal"/>
    <w:link w:val="Heading3Char"/>
    <w:uiPriority w:val="1"/>
    <w:qFormat/>
    <w:rsid w:val="0077574E"/>
    <w:pPr>
      <w:keepNext/>
      <w:tabs>
        <w:tab w:val="num" w:pos="1922"/>
      </w:tabs>
      <w:spacing w:after="240" w:line="240" w:lineRule="auto"/>
      <w:ind w:left="720" w:hanging="720"/>
      <w:jc w:val="both"/>
      <w:outlineLvl w:val="2"/>
    </w:pPr>
    <w:rPr>
      <w:rFonts w:ascii="Times New Roman" w:eastAsia="Times New Roman" w:hAnsi="Times New Roman" w:cs="Times New Roman"/>
      <w:i/>
      <w:sz w:val="24"/>
      <w:szCs w:val="20"/>
      <w:lang w:eastAsia="en-GB"/>
    </w:rPr>
  </w:style>
  <w:style w:type="paragraph" w:styleId="Heading4">
    <w:name w:val="heading 4"/>
    <w:basedOn w:val="Normal"/>
    <w:next w:val="Normal"/>
    <w:link w:val="Heading4Char"/>
    <w:uiPriority w:val="1"/>
    <w:qFormat/>
    <w:rsid w:val="0077574E"/>
    <w:pPr>
      <w:keepNext/>
      <w:tabs>
        <w:tab w:val="num" w:pos="1922"/>
      </w:tabs>
      <w:spacing w:after="240" w:line="240" w:lineRule="auto"/>
      <w:ind w:left="1922" w:hanging="720"/>
      <w:jc w:val="both"/>
      <w:outlineLvl w:val="3"/>
    </w:pPr>
    <w:rPr>
      <w:rFonts w:ascii="Times New Roman" w:eastAsia="Times New Roman" w:hAnsi="Times New Roman" w:cs="Times New Roman"/>
      <w:sz w:val="24"/>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BalloonText">
    <w:name w:val="Balloon Text"/>
    <w:basedOn w:val="Normal"/>
    <w:link w:val="BalloonTextChar"/>
    <w:uiPriority w:val="99"/>
    <w:semiHidden/>
    <w:unhideWhenUsed/>
    <w:rsid w:val="001F5C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5C24"/>
    <w:rPr>
      <w:rFonts w:ascii="Segoe UI" w:hAnsi="Segoe UI" w:cs="Segoe UI"/>
      <w:sz w:val="18"/>
      <w:szCs w:val="18"/>
    </w:rPr>
  </w:style>
  <w:style w:type="paragraph" w:styleId="FootnoteText">
    <w:name w:val="footnote text"/>
    <w:basedOn w:val="Normal"/>
    <w:link w:val="FootnoteTextChar"/>
    <w:uiPriority w:val="99"/>
    <w:unhideWhenUsed/>
    <w:rsid w:val="00A93E3F"/>
    <w:pPr>
      <w:spacing w:after="0" w:line="240" w:lineRule="auto"/>
    </w:pPr>
    <w:rPr>
      <w:sz w:val="20"/>
      <w:szCs w:val="20"/>
    </w:rPr>
  </w:style>
  <w:style w:type="character" w:customStyle="1" w:styleId="FootnoteTextChar">
    <w:name w:val="Footnote Text Char"/>
    <w:basedOn w:val="DefaultParagraphFont"/>
    <w:link w:val="FootnoteText"/>
    <w:uiPriority w:val="99"/>
    <w:rsid w:val="00A93E3F"/>
    <w:rPr>
      <w:sz w:val="20"/>
      <w:szCs w:val="20"/>
    </w:rPr>
  </w:style>
  <w:style w:type="character" w:styleId="FootnoteReference">
    <w:name w:val="footnote reference"/>
    <w:basedOn w:val="DefaultParagraphFont"/>
    <w:uiPriority w:val="99"/>
    <w:semiHidden/>
    <w:unhideWhenUsed/>
    <w:rsid w:val="00A93E3F"/>
    <w:rPr>
      <w:vertAlign w:val="superscript"/>
    </w:rPr>
  </w:style>
  <w:style w:type="paragraph" w:styleId="Revision">
    <w:name w:val="Revision"/>
    <w:hidden/>
    <w:uiPriority w:val="99"/>
    <w:semiHidden/>
    <w:rsid w:val="00A74EF4"/>
    <w:pPr>
      <w:spacing w:after="0" w:line="240" w:lineRule="auto"/>
    </w:p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sid w:val="002540FE"/>
    <w:rPr>
      <w:b/>
      <w:bCs/>
    </w:rPr>
  </w:style>
  <w:style w:type="character" w:customStyle="1" w:styleId="CommentSubjectChar">
    <w:name w:val="Comment Subject Char"/>
    <w:basedOn w:val="CommentTextChar"/>
    <w:link w:val="CommentSubject"/>
    <w:uiPriority w:val="99"/>
    <w:semiHidden/>
    <w:rsid w:val="002540FE"/>
    <w:rPr>
      <w:b/>
      <w:bCs/>
      <w:sz w:val="20"/>
      <w:szCs w:val="20"/>
    </w:rPr>
  </w:style>
  <w:style w:type="paragraph" w:customStyle="1" w:styleId="paragraph">
    <w:name w:val="paragraph"/>
    <w:basedOn w:val="Normal"/>
    <w:rsid w:val="00D277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D27776"/>
  </w:style>
  <w:style w:type="character" w:customStyle="1" w:styleId="eop">
    <w:name w:val="eop"/>
    <w:basedOn w:val="DefaultParagraphFont"/>
    <w:rsid w:val="00D27776"/>
  </w:style>
  <w:style w:type="paragraph" w:customStyle="1" w:styleId="Normal1">
    <w:name w:val="Normal1"/>
    <w:basedOn w:val="Normal"/>
    <w:link w:val="Normal1Char"/>
    <w:rsid w:val="00B410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0F482D"/>
    <w:rPr>
      <w:color w:val="0563C1" w:themeColor="hyperlink"/>
      <w:u w:val="single"/>
    </w:rPr>
  </w:style>
  <w:style w:type="paragraph" w:styleId="Caption">
    <w:name w:val="caption"/>
    <w:basedOn w:val="Normal"/>
    <w:next w:val="Normal"/>
    <w:uiPriority w:val="35"/>
    <w:unhideWhenUsed/>
    <w:qFormat/>
    <w:rsid w:val="005A115F"/>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3671D"/>
    <w:rPr>
      <w:color w:val="954F72" w:themeColor="followedHyperlink"/>
      <w:u w:val="single"/>
    </w:rPr>
  </w:style>
  <w:style w:type="character" w:customStyle="1" w:styleId="Normal1Char">
    <w:name w:val="Normal1 Char"/>
    <w:basedOn w:val="DefaultParagraphFont"/>
    <w:link w:val="Normal1"/>
    <w:rsid w:val="00564C06"/>
    <w:rPr>
      <w:rFonts w:ascii="Times New Roman" w:eastAsia="Times New Roman" w:hAnsi="Times New Roman" w:cs="Times New Roman"/>
      <w:sz w:val="24"/>
      <w:szCs w:val="24"/>
      <w:lang w:val="ro-RO" w:eastAsia="en-GB"/>
    </w:rPr>
  </w:style>
  <w:style w:type="paragraph" w:customStyle="1" w:styleId="ChapterTitle">
    <w:name w:val="ChapterTitle"/>
    <w:basedOn w:val="Normal"/>
    <w:next w:val="Normal"/>
    <w:uiPriority w:val="1"/>
    <w:qFormat/>
    <w:rsid w:val="0077574E"/>
    <w:pPr>
      <w:keepNext/>
      <w:spacing w:after="480" w:line="240" w:lineRule="auto"/>
      <w:jc w:val="center"/>
      <w:outlineLvl w:val="0"/>
    </w:pPr>
    <w:rPr>
      <w:rFonts w:ascii="Times New Roman" w:eastAsia="Times New Roman" w:hAnsi="Times New Roman" w:cs="Times New Roman"/>
      <w:b/>
      <w:sz w:val="32"/>
      <w:szCs w:val="20"/>
      <w:lang w:eastAsia="en-GB"/>
    </w:rPr>
  </w:style>
  <w:style w:type="character" w:customStyle="1" w:styleId="Heading1Char">
    <w:name w:val="Heading 1 Char"/>
    <w:basedOn w:val="DefaultParagraphFont"/>
    <w:link w:val="Heading1"/>
    <w:uiPriority w:val="1"/>
    <w:rsid w:val="0077574E"/>
    <w:rPr>
      <w:rFonts w:ascii="Times New Roman" w:eastAsia="Times New Roman" w:hAnsi="Times New Roman" w:cs="Times New Roman"/>
      <w:b/>
      <w:smallCaps/>
      <w:sz w:val="24"/>
      <w:szCs w:val="20"/>
      <w:lang w:val="ro-RO" w:eastAsia="en-GB"/>
    </w:rPr>
  </w:style>
  <w:style w:type="character" w:customStyle="1" w:styleId="Heading2Char">
    <w:name w:val="Heading 2 Char"/>
    <w:basedOn w:val="DefaultParagraphFont"/>
    <w:link w:val="Heading2"/>
    <w:uiPriority w:val="1"/>
    <w:rsid w:val="0077574E"/>
    <w:rPr>
      <w:rFonts w:ascii="Times New Roman" w:eastAsia="Times New Roman" w:hAnsi="Times New Roman" w:cs="Times New Roman"/>
      <w:b/>
      <w:sz w:val="24"/>
      <w:szCs w:val="20"/>
      <w:lang w:val="ro-RO" w:eastAsia="en-GB"/>
    </w:rPr>
  </w:style>
  <w:style w:type="character" w:customStyle="1" w:styleId="Heading3Char">
    <w:name w:val="Heading 3 Char"/>
    <w:basedOn w:val="DefaultParagraphFont"/>
    <w:link w:val="Heading3"/>
    <w:uiPriority w:val="1"/>
    <w:rsid w:val="0077574E"/>
    <w:rPr>
      <w:rFonts w:ascii="Times New Roman" w:eastAsia="Times New Roman" w:hAnsi="Times New Roman" w:cs="Times New Roman"/>
      <w:i/>
      <w:sz w:val="24"/>
      <w:szCs w:val="20"/>
      <w:lang w:val="ro-RO" w:eastAsia="en-GB"/>
    </w:rPr>
  </w:style>
  <w:style w:type="character" w:customStyle="1" w:styleId="Heading4Char">
    <w:name w:val="Heading 4 Char"/>
    <w:basedOn w:val="DefaultParagraphFont"/>
    <w:link w:val="Heading4"/>
    <w:uiPriority w:val="1"/>
    <w:rsid w:val="0077574E"/>
    <w:rPr>
      <w:rFonts w:ascii="Times New Roman" w:eastAsia="Times New Roman" w:hAnsi="Times New Roman" w:cs="Times New Roman"/>
      <w:sz w:val="24"/>
      <w:szCs w:val="20"/>
      <w:lang w:val="ro-RO" w:eastAsia="en-GB"/>
    </w:rPr>
  </w:style>
  <w:style w:type="paragraph" w:styleId="TOCHeading">
    <w:name w:val="TOC Heading"/>
    <w:basedOn w:val="Heading1"/>
    <w:next w:val="Normal"/>
    <w:uiPriority w:val="39"/>
    <w:unhideWhenUsed/>
    <w:qFormat/>
    <w:rsid w:val="00BF4AF9"/>
    <w:pPr>
      <w:keepLines/>
      <w:tabs>
        <w:tab w:val="clear" w:pos="482"/>
      </w:tabs>
      <w:spacing w:after="0" w:line="259" w:lineRule="auto"/>
      <w:ind w:left="0" w:firstLine="0"/>
      <w:jc w:val="left"/>
      <w:outlineLvl w:val="9"/>
    </w:pPr>
    <w:rPr>
      <w:rFonts w:asciiTheme="majorHAnsi" w:eastAsiaTheme="majorEastAsia" w:hAnsiTheme="majorHAnsi" w:cstheme="majorBidi"/>
      <w:b w:val="0"/>
      <w:smallCaps w:val="0"/>
      <w:color w:val="2F5496" w:themeColor="accent1" w:themeShade="BF"/>
      <w:sz w:val="32"/>
      <w:szCs w:val="32"/>
      <w:lang w:eastAsia="en-US"/>
    </w:rPr>
  </w:style>
  <w:style w:type="paragraph" w:styleId="TOC1">
    <w:name w:val="toc 1"/>
    <w:basedOn w:val="Normal"/>
    <w:next w:val="Normal"/>
    <w:autoRedefine/>
    <w:uiPriority w:val="39"/>
    <w:unhideWhenUsed/>
    <w:rsid w:val="00D57074"/>
    <w:pPr>
      <w:tabs>
        <w:tab w:val="left" w:pos="440"/>
        <w:tab w:val="right" w:leader="dot" w:pos="9350"/>
      </w:tabs>
      <w:spacing w:after="100"/>
    </w:pPr>
  </w:style>
  <w:style w:type="paragraph" w:styleId="TOC2">
    <w:name w:val="toc 2"/>
    <w:basedOn w:val="Normal"/>
    <w:next w:val="Normal"/>
    <w:autoRedefine/>
    <w:uiPriority w:val="39"/>
    <w:unhideWhenUsed/>
    <w:rsid w:val="00865022"/>
    <w:pPr>
      <w:tabs>
        <w:tab w:val="left" w:pos="880"/>
        <w:tab w:val="right" w:leader="dot" w:pos="9350"/>
      </w:tabs>
      <w:spacing w:after="100"/>
      <w:ind w:left="220"/>
    </w:pPr>
  </w:style>
  <w:style w:type="paragraph" w:styleId="TOC3">
    <w:name w:val="toc 3"/>
    <w:basedOn w:val="Normal"/>
    <w:next w:val="Normal"/>
    <w:autoRedefine/>
    <w:uiPriority w:val="39"/>
    <w:unhideWhenUsed/>
    <w:rsid w:val="00BF4AF9"/>
    <w:pPr>
      <w:spacing w:after="100"/>
      <w:ind w:left="440"/>
    </w:pPr>
  </w:style>
  <w:style w:type="paragraph" w:customStyle="1" w:styleId="LegalNumPar">
    <w:name w:val="LegalNumPar"/>
    <w:basedOn w:val="Normal"/>
    <w:rsid w:val="00647FAB"/>
    <w:pPr>
      <w:numPr>
        <w:numId w:val="5"/>
      </w:numPr>
      <w:spacing w:line="360" w:lineRule="auto"/>
    </w:pPr>
    <w:rPr>
      <w:sz w:val="24"/>
    </w:rPr>
  </w:style>
  <w:style w:type="paragraph" w:customStyle="1" w:styleId="LegalNumPar2">
    <w:name w:val="LegalNumPar2"/>
    <w:basedOn w:val="Normal"/>
    <w:rsid w:val="00CC6BE9"/>
    <w:pPr>
      <w:numPr>
        <w:ilvl w:val="1"/>
        <w:numId w:val="5"/>
      </w:numPr>
      <w:spacing w:line="360" w:lineRule="auto"/>
    </w:pPr>
    <w:rPr>
      <w:sz w:val="24"/>
    </w:rPr>
  </w:style>
  <w:style w:type="paragraph" w:customStyle="1" w:styleId="LegalNumPar3">
    <w:name w:val="LegalNumPar3"/>
    <w:basedOn w:val="Normal"/>
    <w:rsid w:val="00CC6BE9"/>
    <w:pPr>
      <w:numPr>
        <w:ilvl w:val="2"/>
        <w:numId w:val="5"/>
      </w:numPr>
      <w:spacing w:line="360" w:lineRule="auto"/>
    </w:pPr>
    <w:rPr>
      <w:sz w:val="24"/>
    </w:rPr>
  </w:style>
  <w:style w:type="paragraph" w:customStyle="1" w:styleId="BoxText">
    <w:name w:val="Box Text"/>
    <w:basedOn w:val="Normal"/>
    <w:link w:val="BoxTextChar"/>
    <w:rsid w:val="001F34E3"/>
    <w:pPr>
      <w:spacing w:after="220" w:line="220" w:lineRule="atLeast"/>
      <w:ind w:right="85"/>
      <w:jc w:val="both"/>
    </w:pPr>
    <w:rPr>
      <w:rFonts w:ascii="Times New Roman" w:eastAsia="Times New Roman" w:hAnsi="Times New Roman" w:cs="Times New Roman"/>
      <w:color w:val="000000"/>
      <w:sz w:val="18"/>
      <w:szCs w:val="24"/>
    </w:rPr>
  </w:style>
  <w:style w:type="paragraph" w:customStyle="1" w:styleId="BoxTitle">
    <w:name w:val="Box Title"/>
    <w:basedOn w:val="Normal"/>
    <w:rsid w:val="001F34E3"/>
    <w:pPr>
      <w:spacing w:after="220" w:line="240" w:lineRule="atLeast"/>
      <w:ind w:right="85"/>
      <w:jc w:val="center"/>
      <w:outlineLvl w:val="6"/>
    </w:pPr>
    <w:rPr>
      <w:rFonts w:ascii="Century Gothic" w:eastAsia="Times New Roman" w:hAnsi="Century Gothic" w:cs="Times New Roman"/>
      <w:color w:val="333399"/>
      <w:sz w:val="18"/>
      <w:szCs w:val="24"/>
    </w:rPr>
  </w:style>
  <w:style w:type="character" w:customStyle="1" w:styleId="BoxTextChar">
    <w:name w:val="Box Text Char"/>
    <w:basedOn w:val="DefaultParagraphFont"/>
    <w:link w:val="BoxText"/>
    <w:rsid w:val="001F34E3"/>
    <w:rPr>
      <w:rFonts w:ascii="Times New Roman" w:eastAsia="Times New Roman" w:hAnsi="Times New Roman" w:cs="Times New Roman"/>
      <w:color w:val="000000"/>
      <w:sz w:val="18"/>
      <w:szCs w:val="24"/>
      <w:lang w:val="ro-RO"/>
    </w:rPr>
  </w:style>
  <w:style w:type="paragraph" w:customStyle="1" w:styleId="Titreobjet">
    <w:name w:val="Titre objet"/>
    <w:basedOn w:val="Normal"/>
    <w:next w:val="Normal"/>
    <w:rsid w:val="00840480"/>
    <w:pPr>
      <w:spacing w:before="360" w:after="360" w:line="240" w:lineRule="auto"/>
      <w:jc w:val="center"/>
    </w:pPr>
    <w:rPr>
      <w:rFonts w:ascii="Times New Roman" w:eastAsia="Times New Roman" w:hAnsi="Times New Roman" w:cs="Times New Roman"/>
      <w:b/>
      <w:sz w:val="24"/>
      <w:szCs w:val="24"/>
    </w:rPr>
  </w:style>
  <w:style w:type="paragraph" w:customStyle="1" w:styleId="ZCom">
    <w:name w:val="Z_Com"/>
    <w:basedOn w:val="Normal"/>
    <w:next w:val="ZDGName"/>
    <w:rsid w:val="00840480"/>
    <w:pPr>
      <w:widowControl w:val="0"/>
      <w:autoSpaceDE w:val="0"/>
      <w:autoSpaceDN w:val="0"/>
      <w:spacing w:after="0" w:line="240" w:lineRule="auto"/>
      <w:ind w:right="85"/>
      <w:jc w:val="both"/>
    </w:pPr>
    <w:rPr>
      <w:rFonts w:ascii="Arial" w:eastAsia="Times New Roman" w:hAnsi="Arial" w:cs="Arial"/>
      <w:sz w:val="24"/>
      <w:szCs w:val="24"/>
      <w:lang w:eastAsia="en-GB"/>
    </w:rPr>
  </w:style>
  <w:style w:type="paragraph" w:customStyle="1" w:styleId="ZDGName">
    <w:name w:val="Z_DGName"/>
    <w:basedOn w:val="Normal"/>
    <w:rsid w:val="00840480"/>
    <w:pPr>
      <w:widowControl w:val="0"/>
      <w:autoSpaceDE w:val="0"/>
      <w:autoSpaceDN w:val="0"/>
      <w:spacing w:after="0" w:line="240" w:lineRule="auto"/>
      <w:ind w:right="85"/>
    </w:pPr>
    <w:rPr>
      <w:rFonts w:ascii="Arial" w:eastAsia="Times New Roman" w:hAnsi="Arial" w:cs="Arial"/>
      <w:sz w:val="16"/>
      <w:szCs w:val="16"/>
      <w:lang w:eastAsia="en-GB"/>
    </w:rPr>
  </w:style>
  <w:style w:type="paragraph" w:customStyle="1" w:styleId="Default">
    <w:name w:val="Default"/>
    <w:rsid w:val="0084048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arker">
    <w:name w:val="Marker"/>
    <w:basedOn w:val="DefaultParagraphFont"/>
    <w:rsid w:val="0050450A"/>
    <w:rPr>
      <w:color w:val="0000FF"/>
      <w:shd w:val="clear" w:color="auto" w:fill="auto"/>
    </w:rPr>
  </w:style>
  <w:style w:type="paragraph" w:customStyle="1" w:styleId="Pagedecouverture">
    <w:name w:val="Page de couverture"/>
    <w:basedOn w:val="Normal"/>
    <w:next w:val="Normal"/>
    <w:rsid w:val="0050450A"/>
    <w:pPr>
      <w:spacing w:after="0" w:line="240" w:lineRule="auto"/>
      <w:jc w:val="both"/>
    </w:pPr>
    <w:rPr>
      <w:rFonts w:ascii="Times New Roman" w:hAnsi="Times New Roman" w:cs="Times New Roman"/>
      <w:sz w:val="24"/>
    </w:rPr>
  </w:style>
  <w:style w:type="paragraph" w:customStyle="1" w:styleId="Typedudocument">
    <w:name w:val="Type du document"/>
    <w:basedOn w:val="Normal"/>
    <w:next w:val="Titreobjet"/>
    <w:rsid w:val="0050450A"/>
    <w:pPr>
      <w:spacing w:before="360" w:after="0" w:line="240" w:lineRule="auto"/>
      <w:jc w:val="center"/>
    </w:pPr>
    <w:rPr>
      <w:rFonts w:ascii="Times New Roman" w:hAnsi="Times New Roman" w:cs="Times New Roman"/>
      <w:b/>
      <w:sz w:val="24"/>
    </w:rPr>
  </w:style>
  <w:style w:type="paragraph" w:customStyle="1" w:styleId="Accompagnant">
    <w:name w:val="Accompagnant"/>
    <w:basedOn w:val="Normal"/>
    <w:next w:val="Normal"/>
    <w:rsid w:val="0050450A"/>
    <w:pPr>
      <w:spacing w:after="240" w:line="240" w:lineRule="auto"/>
      <w:jc w:val="center"/>
    </w:pPr>
    <w:rPr>
      <w:rFonts w:ascii="Times New Roman" w:hAnsi="Times New Roman" w:cs="Times New Roman"/>
      <w:b/>
      <w:i/>
      <w:sz w:val="24"/>
    </w:rPr>
  </w:style>
  <w:style w:type="paragraph" w:customStyle="1" w:styleId="Typeacteprincipal">
    <w:name w:val="Type acte principal"/>
    <w:basedOn w:val="Normal"/>
    <w:next w:val="Normal"/>
    <w:rsid w:val="0050450A"/>
    <w:pPr>
      <w:spacing w:after="240" w:line="240" w:lineRule="auto"/>
      <w:jc w:val="center"/>
    </w:pPr>
    <w:rPr>
      <w:rFonts w:ascii="Times New Roman" w:hAnsi="Times New Roman" w:cs="Times New Roman"/>
      <w:b/>
      <w:sz w:val="24"/>
    </w:rPr>
  </w:style>
  <w:style w:type="paragraph" w:customStyle="1" w:styleId="Objetacteprincipal">
    <w:name w:val="Objet acte principal"/>
    <w:basedOn w:val="Normal"/>
    <w:next w:val="Normal"/>
    <w:rsid w:val="0050450A"/>
    <w:pPr>
      <w:spacing w:after="360" w:line="240" w:lineRule="auto"/>
      <w:jc w:val="center"/>
    </w:pPr>
    <w:rPr>
      <w:rFonts w:ascii="Times New Roman" w:hAnsi="Times New Roman" w:cs="Times New Roman"/>
      <w:b/>
      <w:sz w:val="24"/>
    </w:rPr>
  </w:style>
  <w:style w:type="paragraph" w:customStyle="1" w:styleId="FooterCoverPage">
    <w:name w:val="Footer Cover Page"/>
    <w:basedOn w:val="Normal"/>
    <w:link w:val="FooterCoverPageChar"/>
    <w:rsid w:val="0050450A"/>
    <w:pPr>
      <w:tabs>
        <w:tab w:val="center" w:pos="4535"/>
        <w:tab w:val="right" w:pos="9071"/>
        <w:tab w:val="right" w:pos="9921"/>
      </w:tabs>
      <w:spacing w:before="360" w:after="0" w:line="240" w:lineRule="auto"/>
      <w:ind w:left="-850" w:right="-850"/>
    </w:pPr>
    <w:rPr>
      <w:rFonts w:ascii="Times New Roman" w:hAnsi="Times New Roman" w:cs="Times New Roman"/>
      <w:sz w:val="24"/>
    </w:rPr>
  </w:style>
  <w:style w:type="character" w:customStyle="1" w:styleId="FooterCoverPageChar">
    <w:name w:val="Footer Cover Page Char"/>
    <w:basedOn w:val="DefaultParagraphFont"/>
    <w:link w:val="FooterCoverPage"/>
    <w:rsid w:val="0050450A"/>
    <w:rPr>
      <w:rFonts w:ascii="Times New Roman" w:hAnsi="Times New Roman" w:cs="Times New Roman"/>
      <w:sz w:val="24"/>
    </w:rPr>
  </w:style>
  <w:style w:type="paragraph" w:customStyle="1" w:styleId="FooterSensitivity">
    <w:name w:val="Footer Sensitivity"/>
    <w:basedOn w:val="Normal"/>
    <w:link w:val="FooterSensitivityChar"/>
    <w:rsid w:val="0050450A"/>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rFonts w:ascii="Times New Roman" w:hAnsi="Times New Roman" w:cs="Times New Roman"/>
      <w:b/>
      <w:sz w:val="32"/>
    </w:rPr>
  </w:style>
  <w:style w:type="character" w:customStyle="1" w:styleId="FooterSensitivityChar">
    <w:name w:val="Footer Sensitivity Char"/>
    <w:basedOn w:val="DefaultParagraphFont"/>
    <w:link w:val="FooterSensitivity"/>
    <w:rsid w:val="0050450A"/>
    <w:rPr>
      <w:rFonts w:ascii="Times New Roman" w:hAnsi="Times New Roman" w:cs="Times New Roman"/>
      <w:b/>
      <w:sz w:val="32"/>
    </w:rPr>
  </w:style>
  <w:style w:type="paragraph" w:customStyle="1" w:styleId="HeaderCoverPage">
    <w:name w:val="Header Cover Page"/>
    <w:basedOn w:val="Normal"/>
    <w:link w:val="HeaderCoverPageChar"/>
    <w:rsid w:val="0050450A"/>
    <w:pPr>
      <w:tabs>
        <w:tab w:val="center" w:pos="4535"/>
        <w:tab w:val="right" w:pos="9071"/>
      </w:tabs>
      <w:spacing w:after="120" w:line="240" w:lineRule="auto"/>
      <w:jc w:val="both"/>
    </w:pPr>
    <w:rPr>
      <w:rFonts w:ascii="Times New Roman" w:hAnsi="Times New Roman" w:cs="Times New Roman"/>
      <w:sz w:val="24"/>
    </w:rPr>
  </w:style>
  <w:style w:type="character" w:customStyle="1" w:styleId="HeaderCoverPageChar">
    <w:name w:val="Header Cover Page Char"/>
    <w:basedOn w:val="DefaultParagraphFont"/>
    <w:link w:val="HeaderCoverPage"/>
    <w:rsid w:val="0050450A"/>
    <w:rPr>
      <w:rFonts w:ascii="Times New Roman" w:hAnsi="Times New Roman" w:cs="Times New Roman"/>
      <w:sz w:val="24"/>
    </w:rPr>
  </w:style>
  <w:style w:type="paragraph" w:customStyle="1" w:styleId="HeaderSensitivity">
    <w:name w:val="Header Sensitivity"/>
    <w:basedOn w:val="Normal"/>
    <w:link w:val="HeaderSensitivityChar"/>
    <w:rsid w:val="0050450A"/>
    <w:pPr>
      <w:pBdr>
        <w:top w:val="single" w:sz="4" w:space="1" w:color="auto"/>
        <w:left w:val="single" w:sz="4" w:space="4" w:color="auto"/>
        <w:bottom w:val="single" w:sz="4" w:space="1" w:color="auto"/>
        <w:right w:val="single" w:sz="4" w:space="4" w:color="auto"/>
      </w:pBdr>
      <w:spacing w:after="120" w:line="240" w:lineRule="auto"/>
      <w:ind w:left="113" w:right="113"/>
      <w:jc w:val="center"/>
    </w:pPr>
    <w:rPr>
      <w:rFonts w:ascii="Times New Roman" w:hAnsi="Times New Roman" w:cs="Times New Roman"/>
      <w:b/>
      <w:sz w:val="32"/>
    </w:rPr>
  </w:style>
  <w:style w:type="character" w:customStyle="1" w:styleId="HeaderSensitivityChar">
    <w:name w:val="Header Sensitivity Char"/>
    <w:basedOn w:val="DefaultParagraphFont"/>
    <w:link w:val="HeaderSensitivity"/>
    <w:rsid w:val="0050450A"/>
    <w:rPr>
      <w:rFonts w:ascii="Times New Roman" w:hAnsi="Times New Roman" w:cs="Times New Roman"/>
      <w:b/>
      <w:sz w:val="32"/>
    </w:rPr>
  </w:style>
  <w:style w:type="paragraph" w:customStyle="1" w:styleId="HeaderSensitivityRight">
    <w:name w:val="Header Sensitivity Right"/>
    <w:basedOn w:val="Normal"/>
    <w:link w:val="HeaderSensitivityRightChar"/>
    <w:rsid w:val="00457C2C"/>
    <w:pPr>
      <w:spacing w:after="120" w:line="240" w:lineRule="auto"/>
      <w:jc w:val="right"/>
    </w:pPr>
    <w:rPr>
      <w:rFonts w:ascii="Times New Roman" w:hAnsi="Times New Roman" w:cs="Times New Roman"/>
      <w:sz w:val="28"/>
    </w:rPr>
  </w:style>
  <w:style w:type="character" w:customStyle="1" w:styleId="HeaderSensitivityRightChar">
    <w:name w:val="Header Sensitivity Right Char"/>
    <w:basedOn w:val="DefaultParagraphFont"/>
    <w:link w:val="HeaderSensitivityRight"/>
    <w:rsid w:val="0050450A"/>
    <w:rPr>
      <w:rFonts w:ascii="Times New Roman" w:hAnsi="Times New Roman" w:cs="Times New Roman"/>
      <w:sz w:val="28"/>
    </w:rPr>
  </w:style>
  <w:style w:type="table" w:styleId="PlainTable1">
    <w:name w:val="Plain Table 1"/>
    <w:basedOn w:val="TableNormal"/>
    <w:uiPriority w:val="41"/>
    <w:rsid w:val="008958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2">
    <w:name w:val="Table Grid12"/>
    <w:basedOn w:val="TableNormal"/>
    <w:next w:val="TableGrid"/>
    <w:uiPriority w:val="59"/>
    <w:rsid w:val="0056547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unhideWhenUsed/>
    <w:rsid w:val="00554460"/>
    <w:rPr>
      <w:color w:val="605E5C"/>
      <w:shd w:val="clear" w:color="auto" w:fill="E1DFDD"/>
    </w:rPr>
  </w:style>
  <w:style w:type="character" w:customStyle="1" w:styleId="Mention1">
    <w:name w:val="Mention1"/>
    <w:basedOn w:val="DefaultParagraphFont"/>
    <w:uiPriority w:val="99"/>
    <w:unhideWhenUsed/>
    <w:rsid w:val="00554460"/>
    <w:rPr>
      <w:color w:val="2B579A"/>
      <w:shd w:val="clear" w:color="auto" w:fill="E1DFDD"/>
    </w:rPr>
  </w:style>
  <w:style w:type="character" w:customStyle="1" w:styleId="Mention2">
    <w:name w:val="Mention2"/>
    <w:basedOn w:val="DefaultParagraphFont"/>
    <w:uiPriority w:val="99"/>
    <w:unhideWhenUsed/>
    <w:rsid w:val="00AC1A3B"/>
    <w:rPr>
      <w:color w:val="2B579A"/>
      <w:shd w:val="clear" w:color="auto" w:fill="E6E6E6"/>
    </w:rPr>
  </w:style>
  <w:style w:type="paragraph" w:styleId="NoSpacing">
    <w:name w:val="No Spacing"/>
    <w:uiPriority w:val="1"/>
    <w:qFormat/>
    <w:rsid w:val="004322F6"/>
    <w:pPr>
      <w:spacing w:after="0" w:line="240" w:lineRule="auto"/>
    </w:pPr>
    <w:rPr>
      <w:rFonts w:ascii="Times New Roman" w:eastAsia="SimSun" w:hAnsi="Times New Roman" w:cs="Times New Roman"/>
      <w:sz w:val="24"/>
      <w:szCs w:val="20"/>
      <w:lang w:eastAsia="en-GB"/>
    </w:rPr>
  </w:style>
  <w:style w:type="character" w:customStyle="1" w:styleId="UnresolvedMention">
    <w:name w:val="Unresolved Mention"/>
    <w:basedOn w:val="DefaultParagraphFont"/>
    <w:uiPriority w:val="99"/>
    <w:unhideWhenUsed/>
    <w:rsid w:val="003868DA"/>
    <w:rPr>
      <w:color w:val="605E5C"/>
      <w:shd w:val="clear" w:color="auto" w:fill="E1DFDD"/>
    </w:rPr>
  </w:style>
  <w:style w:type="character" w:customStyle="1" w:styleId="Mention">
    <w:name w:val="Mention"/>
    <w:basedOn w:val="DefaultParagraphFont"/>
    <w:uiPriority w:val="99"/>
    <w:unhideWhenUsed/>
    <w:rsid w:val="003868DA"/>
    <w:rPr>
      <w:color w:val="2B579A"/>
      <w:shd w:val="clear" w:color="auto" w:fill="E1DFDD"/>
    </w:rPr>
  </w:style>
  <w:style w:type="paragraph" w:customStyle="1" w:styleId="P68B1DB1-Normal27">
    <w:name w:val="P68B1DB1-Normal27"/>
    <w:basedOn w:val="Normal"/>
    <w:uiPriority w:val="1"/>
    <w:rsid w:val="009D7BE3"/>
    <w:rPr>
      <w:rFonts w:ascii="Trebuchet MS" w:eastAsia="Times New Roman" w:hAnsi="Trebuchet MS" w:cs="Times New Roman"/>
      <w:color w:val="000000" w:themeColor="text1"/>
    </w:rPr>
  </w:style>
  <w:style w:type="paragraph" w:customStyle="1" w:styleId="P68B1DB1-Normal26">
    <w:name w:val="P68B1DB1-Normal26"/>
    <w:basedOn w:val="Normal"/>
    <w:uiPriority w:val="1"/>
    <w:rsid w:val="009D7BE3"/>
    <w:rPr>
      <w:rFonts w:ascii="Trebuchet MS" w:eastAsia="Times New Roman" w:hAnsi="Trebuchet MS" w:cs="Times New Roman"/>
      <w:color w:val="000000" w:themeColor="text1"/>
    </w:rPr>
  </w:style>
  <w:style w:type="paragraph" w:customStyle="1" w:styleId="P68B1DB1-Normal8">
    <w:name w:val="P68B1DB1-Normal8"/>
    <w:basedOn w:val="Normal"/>
    <w:rsid w:val="00506BDD"/>
    <w:pPr>
      <w:spacing w:after="0" w:line="240" w:lineRule="auto"/>
    </w:pPr>
    <w:rPr>
      <w:rFonts w:ascii="Trebuchet MS" w:eastAsia="Times New Roman" w:hAnsi="Trebuchet MS" w:cs="Times New Roman"/>
      <w:i/>
      <w:color w:val="000000"/>
      <w:sz w:val="24"/>
      <w:szCs w:val="20"/>
      <w:lang w:eastAsia="ja-JP"/>
    </w:rPr>
  </w:style>
  <w:style w:type="table" w:customStyle="1" w:styleId="PlainTable11">
    <w:name w:val="Plain Table 11"/>
    <w:basedOn w:val="TableNormal"/>
    <w:uiPriority w:val="41"/>
    <w:rsid w:val="00E64B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R2015Text">
    <w:name w:val="AR2015Text"/>
    <w:basedOn w:val="Normal"/>
    <w:link w:val="AR2015TextChar"/>
    <w:uiPriority w:val="99"/>
    <w:unhideWhenUsed/>
    <w:rsid w:val="00E64B4A"/>
    <w:pPr>
      <w:widowControl w:val="0"/>
      <w:autoSpaceDE w:val="0"/>
      <w:autoSpaceDN w:val="0"/>
      <w:adjustRightInd w:val="0"/>
      <w:spacing w:after="227" w:line="288" w:lineRule="auto"/>
      <w:jc w:val="both"/>
      <w:textAlignment w:val="center"/>
    </w:pPr>
    <w:rPr>
      <w:rFonts w:ascii="Arial" w:eastAsia="Times New Roman" w:hAnsi="Arial" w:cs="minion pro"/>
      <w:color w:val="000000"/>
      <w:sz w:val="18"/>
      <w:szCs w:val="18"/>
    </w:rPr>
  </w:style>
  <w:style w:type="character" w:customStyle="1" w:styleId="AR2015TextChar">
    <w:name w:val="AR2015Text Char"/>
    <w:link w:val="AR2015Text"/>
    <w:uiPriority w:val="99"/>
    <w:rsid w:val="00E64B4A"/>
    <w:rPr>
      <w:rFonts w:ascii="Arial" w:eastAsia="Times New Roman" w:hAnsi="Arial" w:cs="minion pro"/>
      <w:color w:val="000000"/>
      <w:sz w:val="18"/>
      <w:szCs w:val="18"/>
      <w:lang w:val="ro-RO"/>
    </w:rPr>
  </w:style>
  <w:style w:type="character" w:customStyle="1" w:styleId="ind">
    <w:name w:val="ind"/>
    <w:basedOn w:val="DefaultParagraphFont"/>
    <w:rsid w:val="00E64B4A"/>
  </w:style>
  <w:style w:type="table" w:customStyle="1" w:styleId="TableGrid1">
    <w:name w:val="Table Grid1"/>
    <w:basedOn w:val="TableNormal"/>
    <w:next w:val="TableGrid"/>
    <w:uiPriority w:val="59"/>
    <w:rsid w:val="00E64B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ingitalics">
    <w:name w:val="_heading_italics"/>
    <w:basedOn w:val="Normal"/>
    <w:next w:val="Normal"/>
    <w:rsid w:val="00E64B4A"/>
    <w:pPr>
      <w:keepNext/>
      <w:jc w:val="both"/>
    </w:pPr>
    <w:rPr>
      <w:rFonts w:ascii="Times New Roman" w:hAnsi="Times New Roman"/>
      <w:i/>
      <w:iCs/>
      <w:sz w:val="24"/>
      <w:szCs w:val="24"/>
    </w:rPr>
  </w:style>
  <w:style w:type="paragraph" w:customStyle="1" w:styleId="TableParagraph">
    <w:name w:val="Table Paragraph"/>
    <w:basedOn w:val="Normal"/>
    <w:uiPriority w:val="1"/>
    <w:qFormat/>
    <w:rsid w:val="00E64B4A"/>
    <w:pPr>
      <w:widowControl w:val="0"/>
      <w:autoSpaceDE w:val="0"/>
      <w:autoSpaceDN w:val="0"/>
      <w:spacing w:after="0" w:line="240" w:lineRule="auto"/>
    </w:pPr>
    <w:rPr>
      <w:rFonts w:ascii="DINCond-Regular" w:eastAsia="DINCond-Regular" w:hAnsi="DINCond-Regular" w:cs="DINCond-Regular"/>
    </w:rPr>
  </w:style>
  <w:style w:type="table" w:customStyle="1" w:styleId="PlainTable110">
    <w:name w:val="Plain Table 110"/>
    <w:basedOn w:val="TableNormal"/>
    <w:next w:val="PlainTable11"/>
    <w:uiPriority w:val="41"/>
    <w:rsid w:val="00E64B4A"/>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
    <w:name w:val="Plain Table 12"/>
    <w:basedOn w:val="TableNormal"/>
    <w:uiPriority w:val="41"/>
    <w:rsid w:val="00E64B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1">
    <w:name w:val="Table Grid11"/>
    <w:basedOn w:val="TableNormal"/>
    <w:next w:val="TableGrid"/>
    <w:uiPriority w:val="59"/>
    <w:rsid w:val="00E64B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E64B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1">
    <w:name w:val="Table Grid121"/>
    <w:basedOn w:val="TableNormal"/>
    <w:next w:val="TableGrid"/>
    <w:uiPriority w:val="59"/>
    <w:rsid w:val="00E64B4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00">
    <w:name w:val="Plain Table 1100"/>
    <w:basedOn w:val="TableNormal"/>
    <w:next w:val="PlainTable110"/>
    <w:uiPriority w:val="41"/>
    <w:rsid w:val="00E64B4A"/>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000">
    <w:name w:val="Plain Table 11000"/>
    <w:basedOn w:val="TableNormal"/>
    <w:next w:val="PlainTable1100"/>
    <w:uiPriority w:val="41"/>
    <w:rsid w:val="00E64B4A"/>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0000">
    <w:name w:val="Plain Table 110000"/>
    <w:basedOn w:val="TableNormal"/>
    <w:next w:val="PlainTable11000"/>
    <w:uiPriority w:val="41"/>
    <w:rsid w:val="00E64B4A"/>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erChar1">
    <w:name w:val="Header Char1"/>
    <w:basedOn w:val="DefaultParagraphFont"/>
    <w:uiPriority w:val="99"/>
    <w:semiHidden/>
    <w:rsid w:val="0013457D"/>
    <w:rPr>
      <w:lang w:val="ro-RO"/>
    </w:rPr>
  </w:style>
  <w:style w:type="character" w:customStyle="1" w:styleId="FooterChar1">
    <w:name w:val="Footer Char1"/>
    <w:basedOn w:val="DefaultParagraphFont"/>
    <w:uiPriority w:val="99"/>
    <w:semiHidden/>
    <w:rsid w:val="0013457D"/>
    <w:rPr>
      <w:lang w:val="ro-RO"/>
    </w:rPr>
  </w:style>
  <w:style w:type="paragraph" w:customStyle="1" w:styleId="Disclaimer">
    <w:name w:val="Disclaimer"/>
    <w:basedOn w:val="Normal"/>
    <w:rsid w:val="00457C2C"/>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spacing w:before="120" w:after="120" w:line="240" w:lineRule="auto"/>
      <w:jc w:val="both"/>
    </w:pPr>
    <w:rPr>
      <w:rFonts w:ascii="Times New Roman" w:hAnsi="Times New Roman" w:cs="Times New Roman"/>
      <w:sz w:val="24"/>
    </w:rPr>
  </w:style>
  <w:style w:type="paragraph" w:customStyle="1" w:styleId="SecurityMarking">
    <w:name w:val="SecurityMarking"/>
    <w:basedOn w:val="Normal"/>
    <w:rsid w:val="00457C2C"/>
    <w:pPr>
      <w:spacing w:after="0" w:line="276" w:lineRule="auto"/>
      <w:ind w:left="5103"/>
    </w:pPr>
    <w:rPr>
      <w:rFonts w:ascii="Times New Roman" w:hAnsi="Times New Roman" w:cs="Times New Roman"/>
      <w:sz w:val="28"/>
    </w:rPr>
  </w:style>
  <w:style w:type="paragraph" w:customStyle="1" w:styleId="DateMarking">
    <w:name w:val="DateMarking"/>
    <w:basedOn w:val="Normal"/>
    <w:rsid w:val="00457C2C"/>
    <w:pPr>
      <w:spacing w:after="0" w:line="276" w:lineRule="auto"/>
      <w:ind w:left="5103"/>
    </w:pPr>
    <w:rPr>
      <w:rFonts w:ascii="Times New Roman" w:hAnsi="Times New Roman" w:cs="Times New Roman"/>
      <w:i/>
      <w:sz w:val="28"/>
    </w:rPr>
  </w:style>
  <w:style w:type="paragraph" w:customStyle="1" w:styleId="ReleasableTo">
    <w:name w:val="ReleasableTo"/>
    <w:basedOn w:val="Normal"/>
    <w:rsid w:val="00457C2C"/>
    <w:pPr>
      <w:spacing w:after="0" w:line="276" w:lineRule="auto"/>
      <w:ind w:left="5103"/>
    </w:pPr>
    <w:rPr>
      <w:rFonts w:ascii="Times New Roman" w:hAnsi="Times New Roman" w:cs="Times New Roman"/>
      <w:i/>
      <w:sz w:val="28"/>
    </w:rPr>
  </w:style>
  <w:style w:type="paragraph" w:customStyle="1" w:styleId="Considrant">
    <w:name w:val="Considérant"/>
    <w:basedOn w:val="Normal"/>
    <w:rsid w:val="00ED0370"/>
    <w:pPr>
      <w:numPr>
        <w:numId w:val="91"/>
      </w:numPr>
      <w:spacing w:before="120" w:after="120" w:line="240" w:lineRule="auto"/>
      <w:jc w:val="both"/>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0141">
      <w:bodyDiv w:val="1"/>
      <w:marLeft w:val="0"/>
      <w:marRight w:val="0"/>
      <w:marTop w:val="0"/>
      <w:marBottom w:val="0"/>
      <w:divBdr>
        <w:top w:val="none" w:sz="0" w:space="0" w:color="auto"/>
        <w:left w:val="none" w:sz="0" w:space="0" w:color="auto"/>
        <w:bottom w:val="none" w:sz="0" w:space="0" w:color="auto"/>
        <w:right w:val="none" w:sz="0" w:space="0" w:color="auto"/>
      </w:divBdr>
      <w:divsChild>
        <w:div w:id="85156790">
          <w:marLeft w:val="0"/>
          <w:marRight w:val="0"/>
          <w:marTop w:val="0"/>
          <w:marBottom w:val="0"/>
          <w:divBdr>
            <w:top w:val="none" w:sz="0" w:space="0" w:color="auto"/>
            <w:left w:val="none" w:sz="0" w:space="0" w:color="auto"/>
            <w:bottom w:val="none" w:sz="0" w:space="0" w:color="auto"/>
            <w:right w:val="none" w:sz="0" w:space="0" w:color="auto"/>
          </w:divBdr>
        </w:div>
        <w:div w:id="1120611434">
          <w:marLeft w:val="0"/>
          <w:marRight w:val="0"/>
          <w:marTop w:val="0"/>
          <w:marBottom w:val="0"/>
          <w:divBdr>
            <w:top w:val="none" w:sz="0" w:space="0" w:color="auto"/>
            <w:left w:val="none" w:sz="0" w:space="0" w:color="auto"/>
            <w:bottom w:val="none" w:sz="0" w:space="0" w:color="auto"/>
            <w:right w:val="none" w:sz="0" w:space="0" w:color="auto"/>
          </w:divBdr>
        </w:div>
        <w:div w:id="1896889864">
          <w:marLeft w:val="0"/>
          <w:marRight w:val="0"/>
          <w:marTop w:val="0"/>
          <w:marBottom w:val="0"/>
          <w:divBdr>
            <w:top w:val="none" w:sz="0" w:space="0" w:color="auto"/>
            <w:left w:val="none" w:sz="0" w:space="0" w:color="auto"/>
            <w:bottom w:val="none" w:sz="0" w:space="0" w:color="auto"/>
            <w:right w:val="none" w:sz="0" w:space="0" w:color="auto"/>
          </w:divBdr>
        </w:div>
      </w:divsChild>
    </w:div>
    <w:div w:id="99764495">
      <w:bodyDiv w:val="1"/>
      <w:marLeft w:val="0"/>
      <w:marRight w:val="0"/>
      <w:marTop w:val="0"/>
      <w:marBottom w:val="0"/>
      <w:divBdr>
        <w:top w:val="none" w:sz="0" w:space="0" w:color="auto"/>
        <w:left w:val="none" w:sz="0" w:space="0" w:color="auto"/>
        <w:bottom w:val="none" w:sz="0" w:space="0" w:color="auto"/>
        <w:right w:val="none" w:sz="0" w:space="0" w:color="auto"/>
      </w:divBdr>
      <w:divsChild>
        <w:div w:id="612712281">
          <w:marLeft w:val="0"/>
          <w:marRight w:val="0"/>
          <w:marTop w:val="0"/>
          <w:marBottom w:val="0"/>
          <w:divBdr>
            <w:top w:val="none" w:sz="0" w:space="0" w:color="auto"/>
            <w:left w:val="none" w:sz="0" w:space="0" w:color="auto"/>
            <w:bottom w:val="none" w:sz="0" w:space="0" w:color="auto"/>
            <w:right w:val="none" w:sz="0" w:space="0" w:color="auto"/>
          </w:divBdr>
        </w:div>
        <w:div w:id="1169062323">
          <w:marLeft w:val="0"/>
          <w:marRight w:val="0"/>
          <w:marTop w:val="0"/>
          <w:marBottom w:val="0"/>
          <w:divBdr>
            <w:top w:val="none" w:sz="0" w:space="0" w:color="auto"/>
            <w:left w:val="none" w:sz="0" w:space="0" w:color="auto"/>
            <w:bottom w:val="none" w:sz="0" w:space="0" w:color="auto"/>
            <w:right w:val="none" w:sz="0" w:space="0" w:color="auto"/>
          </w:divBdr>
        </w:div>
        <w:div w:id="1404375096">
          <w:marLeft w:val="0"/>
          <w:marRight w:val="0"/>
          <w:marTop w:val="0"/>
          <w:marBottom w:val="0"/>
          <w:divBdr>
            <w:top w:val="none" w:sz="0" w:space="0" w:color="auto"/>
            <w:left w:val="none" w:sz="0" w:space="0" w:color="auto"/>
            <w:bottom w:val="none" w:sz="0" w:space="0" w:color="auto"/>
            <w:right w:val="none" w:sz="0" w:space="0" w:color="auto"/>
          </w:divBdr>
        </w:div>
      </w:divsChild>
    </w:div>
    <w:div w:id="122159495">
      <w:bodyDiv w:val="1"/>
      <w:marLeft w:val="0"/>
      <w:marRight w:val="0"/>
      <w:marTop w:val="0"/>
      <w:marBottom w:val="0"/>
      <w:divBdr>
        <w:top w:val="none" w:sz="0" w:space="0" w:color="auto"/>
        <w:left w:val="none" w:sz="0" w:space="0" w:color="auto"/>
        <w:bottom w:val="none" w:sz="0" w:space="0" w:color="auto"/>
        <w:right w:val="none" w:sz="0" w:space="0" w:color="auto"/>
      </w:divBdr>
    </w:div>
    <w:div w:id="169368520">
      <w:bodyDiv w:val="1"/>
      <w:marLeft w:val="0"/>
      <w:marRight w:val="0"/>
      <w:marTop w:val="0"/>
      <w:marBottom w:val="0"/>
      <w:divBdr>
        <w:top w:val="none" w:sz="0" w:space="0" w:color="auto"/>
        <w:left w:val="none" w:sz="0" w:space="0" w:color="auto"/>
        <w:bottom w:val="none" w:sz="0" w:space="0" w:color="auto"/>
        <w:right w:val="none" w:sz="0" w:space="0" w:color="auto"/>
      </w:divBdr>
    </w:div>
    <w:div w:id="256791427">
      <w:bodyDiv w:val="1"/>
      <w:marLeft w:val="0"/>
      <w:marRight w:val="0"/>
      <w:marTop w:val="0"/>
      <w:marBottom w:val="0"/>
      <w:divBdr>
        <w:top w:val="none" w:sz="0" w:space="0" w:color="auto"/>
        <w:left w:val="none" w:sz="0" w:space="0" w:color="auto"/>
        <w:bottom w:val="none" w:sz="0" w:space="0" w:color="auto"/>
        <w:right w:val="none" w:sz="0" w:space="0" w:color="auto"/>
      </w:divBdr>
    </w:div>
    <w:div w:id="308559576">
      <w:bodyDiv w:val="1"/>
      <w:marLeft w:val="0"/>
      <w:marRight w:val="0"/>
      <w:marTop w:val="0"/>
      <w:marBottom w:val="0"/>
      <w:divBdr>
        <w:top w:val="none" w:sz="0" w:space="0" w:color="auto"/>
        <w:left w:val="none" w:sz="0" w:space="0" w:color="auto"/>
        <w:bottom w:val="none" w:sz="0" w:space="0" w:color="auto"/>
        <w:right w:val="none" w:sz="0" w:space="0" w:color="auto"/>
      </w:divBdr>
    </w:div>
    <w:div w:id="319702163">
      <w:bodyDiv w:val="1"/>
      <w:marLeft w:val="0"/>
      <w:marRight w:val="0"/>
      <w:marTop w:val="0"/>
      <w:marBottom w:val="0"/>
      <w:divBdr>
        <w:top w:val="none" w:sz="0" w:space="0" w:color="auto"/>
        <w:left w:val="none" w:sz="0" w:space="0" w:color="auto"/>
        <w:bottom w:val="none" w:sz="0" w:space="0" w:color="auto"/>
        <w:right w:val="none" w:sz="0" w:space="0" w:color="auto"/>
      </w:divBdr>
    </w:div>
    <w:div w:id="422917600">
      <w:bodyDiv w:val="1"/>
      <w:marLeft w:val="0"/>
      <w:marRight w:val="0"/>
      <w:marTop w:val="0"/>
      <w:marBottom w:val="0"/>
      <w:divBdr>
        <w:top w:val="none" w:sz="0" w:space="0" w:color="auto"/>
        <w:left w:val="none" w:sz="0" w:space="0" w:color="auto"/>
        <w:bottom w:val="none" w:sz="0" w:space="0" w:color="auto"/>
        <w:right w:val="none" w:sz="0" w:space="0" w:color="auto"/>
      </w:divBdr>
    </w:div>
    <w:div w:id="431777349">
      <w:bodyDiv w:val="1"/>
      <w:marLeft w:val="0"/>
      <w:marRight w:val="0"/>
      <w:marTop w:val="0"/>
      <w:marBottom w:val="0"/>
      <w:divBdr>
        <w:top w:val="none" w:sz="0" w:space="0" w:color="auto"/>
        <w:left w:val="none" w:sz="0" w:space="0" w:color="auto"/>
        <w:bottom w:val="none" w:sz="0" w:space="0" w:color="auto"/>
        <w:right w:val="none" w:sz="0" w:space="0" w:color="auto"/>
      </w:divBdr>
      <w:divsChild>
        <w:div w:id="1237132034">
          <w:marLeft w:val="0"/>
          <w:marRight w:val="0"/>
          <w:marTop w:val="0"/>
          <w:marBottom w:val="0"/>
          <w:divBdr>
            <w:top w:val="none" w:sz="0" w:space="0" w:color="auto"/>
            <w:left w:val="none" w:sz="0" w:space="0" w:color="auto"/>
            <w:bottom w:val="none" w:sz="0" w:space="0" w:color="auto"/>
            <w:right w:val="none" w:sz="0" w:space="0" w:color="auto"/>
          </w:divBdr>
        </w:div>
        <w:div w:id="2020228059">
          <w:marLeft w:val="0"/>
          <w:marRight w:val="0"/>
          <w:marTop w:val="0"/>
          <w:marBottom w:val="0"/>
          <w:divBdr>
            <w:top w:val="none" w:sz="0" w:space="0" w:color="auto"/>
            <w:left w:val="none" w:sz="0" w:space="0" w:color="auto"/>
            <w:bottom w:val="none" w:sz="0" w:space="0" w:color="auto"/>
            <w:right w:val="none" w:sz="0" w:space="0" w:color="auto"/>
          </w:divBdr>
        </w:div>
      </w:divsChild>
    </w:div>
    <w:div w:id="486828630">
      <w:bodyDiv w:val="1"/>
      <w:marLeft w:val="0"/>
      <w:marRight w:val="0"/>
      <w:marTop w:val="0"/>
      <w:marBottom w:val="0"/>
      <w:divBdr>
        <w:top w:val="none" w:sz="0" w:space="0" w:color="auto"/>
        <w:left w:val="none" w:sz="0" w:space="0" w:color="auto"/>
        <w:bottom w:val="none" w:sz="0" w:space="0" w:color="auto"/>
        <w:right w:val="none" w:sz="0" w:space="0" w:color="auto"/>
      </w:divBdr>
    </w:div>
    <w:div w:id="497308452">
      <w:bodyDiv w:val="1"/>
      <w:marLeft w:val="0"/>
      <w:marRight w:val="0"/>
      <w:marTop w:val="0"/>
      <w:marBottom w:val="0"/>
      <w:divBdr>
        <w:top w:val="none" w:sz="0" w:space="0" w:color="auto"/>
        <w:left w:val="none" w:sz="0" w:space="0" w:color="auto"/>
        <w:bottom w:val="none" w:sz="0" w:space="0" w:color="auto"/>
        <w:right w:val="none" w:sz="0" w:space="0" w:color="auto"/>
      </w:divBdr>
      <w:divsChild>
        <w:div w:id="1266040926">
          <w:marLeft w:val="0"/>
          <w:marRight w:val="0"/>
          <w:marTop w:val="0"/>
          <w:marBottom w:val="0"/>
          <w:divBdr>
            <w:top w:val="none" w:sz="0" w:space="0" w:color="auto"/>
            <w:left w:val="none" w:sz="0" w:space="0" w:color="auto"/>
            <w:bottom w:val="none" w:sz="0" w:space="0" w:color="auto"/>
            <w:right w:val="none" w:sz="0" w:space="0" w:color="auto"/>
          </w:divBdr>
        </w:div>
        <w:div w:id="1325626580">
          <w:marLeft w:val="0"/>
          <w:marRight w:val="0"/>
          <w:marTop w:val="0"/>
          <w:marBottom w:val="0"/>
          <w:divBdr>
            <w:top w:val="none" w:sz="0" w:space="0" w:color="auto"/>
            <w:left w:val="none" w:sz="0" w:space="0" w:color="auto"/>
            <w:bottom w:val="none" w:sz="0" w:space="0" w:color="auto"/>
            <w:right w:val="none" w:sz="0" w:space="0" w:color="auto"/>
          </w:divBdr>
        </w:div>
      </w:divsChild>
    </w:div>
    <w:div w:id="554774325">
      <w:bodyDiv w:val="1"/>
      <w:marLeft w:val="0"/>
      <w:marRight w:val="0"/>
      <w:marTop w:val="0"/>
      <w:marBottom w:val="0"/>
      <w:divBdr>
        <w:top w:val="none" w:sz="0" w:space="0" w:color="auto"/>
        <w:left w:val="none" w:sz="0" w:space="0" w:color="auto"/>
        <w:bottom w:val="none" w:sz="0" w:space="0" w:color="auto"/>
        <w:right w:val="none" w:sz="0" w:space="0" w:color="auto"/>
      </w:divBdr>
    </w:div>
    <w:div w:id="576523097">
      <w:bodyDiv w:val="1"/>
      <w:marLeft w:val="0"/>
      <w:marRight w:val="0"/>
      <w:marTop w:val="0"/>
      <w:marBottom w:val="0"/>
      <w:divBdr>
        <w:top w:val="none" w:sz="0" w:space="0" w:color="auto"/>
        <w:left w:val="none" w:sz="0" w:space="0" w:color="auto"/>
        <w:bottom w:val="none" w:sz="0" w:space="0" w:color="auto"/>
        <w:right w:val="none" w:sz="0" w:space="0" w:color="auto"/>
      </w:divBdr>
      <w:divsChild>
        <w:div w:id="608582279">
          <w:marLeft w:val="0"/>
          <w:marRight w:val="0"/>
          <w:marTop w:val="0"/>
          <w:marBottom w:val="0"/>
          <w:divBdr>
            <w:top w:val="none" w:sz="0" w:space="0" w:color="auto"/>
            <w:left w:val="none" w:sz="0" w:space="0" w:color="auto"/>
            <w:bottom w:val="none" w:sz="0" w:space="0" w:color="auto"/>
            <w:right w:val="none" w:sz="0" w:space="0" w:color="auto"/>
          </w:divBdr>
        </w:div>
        <w:div w:id="1952008808">
          <w:marLeft w:val="0"/>
          <w:marRight w:val="0"/>
          <w:marTop w:val="0"/>
          <w:marBottom w:val="0"/>
          <w:divBdr>
            <w:top w:val="none" w:sz="0" w:space="0" w:color="auto"/>
            <w:left w:val="none" w:sz="0" w:space="0" w:color="auto"/>
            <w:bottom w:val="none" w:sz="0" w:space="0" w:color="auto"/>
            <w:right w:val="none" w:sz="0" w:space="0" w:color="auto"/>
          </w:divBdr>
        </w:div>
      </w:divsChild>
    </w:div>
    <w:div w:id="591352054">
      <w:bodyDiv w:val="1"/>
      <w:marLeft w:val="0"/>
      <w:marRight w:val="0"/>
      <w:marTop w:val="0"/>
      <w:marBottom w:val="0"/>
      <w:divBdr>
        <w:top w:val="none" w:sz="0" w:space="0" w:color="auto"/>
        <w:left w:val="none" w:sz="0" w:space="0" w:color="auto"/>
        <w:bottom w:val="none" w:sz="0" w:space="0" w:color="auto"/>
        <w:right w:val="none" w:sz="0" w:space="0" w:color="auto"/>
      </w:divBdr>
    </w:div>
    <w:div w:id="614292782">
      <w:bodyDiv w:val="1"/>
      <w:marLeft w:val="0"/>
      <w:marRight w:val="0"/>
      <w:marTop w:val="0"/>
      <w:marBottom w:val="0"/>
      <w:divBdr>
        <w:top w:val="none" w:sz="0" w:space="0" w:color="auto"/>
        <w:left w:val="none" w:sz="0" w:space="0" w:color="auto"/>
        <w:bottom w:val="none" w:sz="0" w:space="0" w:color="auto"/>
        <w:right w:val="none" w:sz="0" w:space="0" w:color="auto"/>
      </w:divBdr>
    </w:div>
    <w:div w:id="721714491">
      <w:bodyDiv w:val="1"/>
      <w:marLeft w:val="0"/>
      <w:marRight w:val="0"/>
      <w:marTop w:val="0"/>
      <w:marBottom w:val="0"/>
      <w:divBdr>
        <w:top w:val="none" w:sz="0" w:space="0" w:color="auto"/>
        <w:left w:val="none" w:sz="0" w:space="0" w:color="auto"/>
        <w:bottom w:val="none" w:sz="0" w:space="0" w:color="auto"/>
        <w:right w:val="none" w:sz="0" w:space="0" w:color="auto"/>
      </w:divBdr>
    </w:div>
    <w:div w:id="800801852">
      <w:bodyDiv w:val="1"/>
      <w:marLeft w:val="0"/>
      <w:marRight w:val="0"/>
      <w:marTop w:val="0"/>
      <w:marBottom w:val="0"/>
      <w:divBdr>
        <w:top w:val="none" w:sz="0" w:space="0" w:color="auto"/>
        <w:left w:val="none" w:sz="0" w:space="0" w:color="auto"/>
        <w:bottom w:val="none" w:sz="0" w:space="0" w:color="auto"/>
        <w:right w:val="none" w:sz="0" w:space="0" w:color="auto"/>
      </w:divBdr>
      <w:divsChild>
        <w:div w:id="1260019147">
          <w:marLeft w:val="0"/>
          <w:marRight w:val="0"/>
          <w:marTop w:val="0"/>
          <w:marBottom w:val="0"/>
          <w:divBdr>
            <w:top w:val="none" w:sz="0" w:space="0" w:color="auto"/>
            <w:left w:val="none" w:sz="0" w:space="0" w:color="auto"/>
            <w:bottom w:val="none" w:sz="0" w:space="0" w:color="auto"/>
            <w:right w:val="none" w:sz="0" w:space="0" w:color="auto"/>
          </w:divBdr>
        </w:div>
        <w:div w:id="1426221004">
          <w:marLeft w:val="0"/>
          <w:marRight w:val="0"/>
          <w:marTop w:val="0"/>
          <w:marBottom w:val="0"/>
          <w:divBdr>
            <w:top w:val="none" w:sz="0" w:space="0" w:color="auto"/>
            <w:left w:val="none" w:sz="0" w:space="0" w:color="auto"/>
            <w:bottom w:val="none" w:sz="0" w:space="0" w:color="auto"/>
            <w:right w:val="none" w:sz="0" w:space="0" w:color="auto"/>
          </w:divBdr>
        </w:div>
      </w:divsChild>
    </w:div>
    <w:div w:id="859465164">
      <w:bodyDiv w:val="1"/>
      <w:marLeft w:val="0"/>
      <w:marRight w:val="0"/>
      <w:marTop w:val="0"/>
      <w:marBottom w:val="0"/>
      <w:divBdr>
        <w:top w:val="none" w:sz="0" w:space="0" w:color="auto"/>
        <w:left w:val="none" w:sz="0" w:space="0" w:color="auto"/>
        <w:bottom w:val="none" w:sz="0" w:space="0" w:color="auto"/>
        <w:right w:val="none" w:sz="0" w:space="0" w:color="auto"/>
      </w:divBdr>
      <w:divsChild>
        <w:div w:id="316501228">
          <w:marLeft w:val="0"/>
          <w:marRight w:val="0"/>
          <w:marTop w:val="0"/>
          <w:marBottom w:val="0"/>
          <w:divBdr>
            <w:top w:val="none" w:sz="0" w:space="0" w:color="auto"/>
            <w:left w:val="none" w:sz="0" w:space="0" w:color="auto"/>
            <w:bottom w:val="none" w:sz="0" w:space="0" w:color="auto"/>
            <w:right w:val="none" w:sz="0" w:space="0" w:color="auto"/>
          </w:divBdr>
        </w:div>
        <w:div w:id="601576428">
          <w:marLeft w:val="0"/>
          <w:marRight w:val="0"/>
          <w:marTop w:val="0"/>
          <w:marBottom w:val="0"/>
          <w:divBdr>
            <w:top w:val="none" w:sz="0" w:space="0" w:color="auto"/>
            <w:left w:val="none" w:sz="0" w:space="0" w:color="auto"/>
            <w:bottom w:val="none" w:sz="0" w:space="0" w:color="auto"/>
            <w:right w:val="none" w:sz="0" w:space="0" w:color="auto"/>
          </w:divBdr>
        </w:div>
      </w:divsChild>
    </w:div>
    <w:div w:id="864178222">
      <w:bodyDiv w:val="1"/>
      <w:marLeft w:val="0"/>
      <w:marRight w:val="0"/>
      <w:marTop w:val="0"/>
      <w:marBottom w:val="0"/>
      <w:divBdr>
        <w:top w:val="none" w:sz="0" w:space="0" w:color="auto"/>
        <w:left w:val="none" w:sz="0" w:space="0" w:color="auto"/>
        <w:bottom w:val="none" w:sz="0" w:space="0" w:color="auto"/>
        <w:right w:val="none" w:sz="0" w:space="0" w:color="auto"/>
      </w:divBdr>
    </w:div>
    <w:div w:id="1015811615">
      <w:bodyDiv w:val="1"/>
      <w:marLeft w:val="0"/>
      <w:marRight w:val="0"/>
      <w:marTop w:val="0"/>
      <w:marBottom w:val="0"/>
      <w:divBdr>
        <w:top w:val="none" w:sz="0" w:space="0" w:color="auto"/>
        <w:left w:val="none" w:sz="0" w:space="0" w:color="auto"/>
        <w:bottom w:val="none" w:sz="0" w:space="0" w:color="auto"/>
        <w:right w:val="none" w:sz="0" w:space="0" w:color="auto"/>
      </w:divBdr>
    </w:div>
    <w:div w:id="1215198178">
      <w:bodyDiv w:val="1"/>
      <w:marLeft w:val="0"/>
      <w:marRight w:val="0"/>
      <w:marTop w:val="0"/>
      <w:marBottom w:val="0"/>
      <w:divBdr>
        <w:top w:val="none" w:sz="0" w:space="0" w:color="auto"/>
        <w:left w:val="none" w:sz="0" w:space="0" w:color="auto"/>
        <w:bottom w:val="none" w:sz="0" w:space="0" w:color="auto"/>
        <w:right w:val="none" w:sz="0" w:space="0" w:color="auto"/>
      </w:divBdr>
    </w:div>
    <w:div w:id="1339961344">
      <w:bodyDiv w:val="1"/>
      <w:marLeft w:val="0"/>
      <w:marRight w:val="0"/>
      <w:marTop w:val="0"/>
      <w:marBottom w:val="0"/>
      <w:divBdr>
        <w:top w:val="none" w:sz="0" w:space="0" w:color="auto"/>
        <w:left w:val="none" w:sz="0" w:space="0" w:color="auto"/>
        <w:bottom w:val="none" w:sz="0" w:space="0" w:color="auto"/>
        <w:right w:val="none" w:sz="0" w:space="0" w:color="auto"/>
      </w:divBdr>
      <w:divsChild>
        <w:div w:id="1939941998">
          <w:marLeft w:val="-225"/>
          <w:marRight w:val="-225"/>
          <w:marTop w:val="0"/>
          <w:marBottom w:val="0"/>
          <w:divBdr>
            <w:top w:val="none" w:sz="0" w:space="0" w:color="auto"/>
            <w:left w:val="none" w:sz="0" w:space="0" w:color="auto"/>
            <w:bottom w:val="none" w:sz="0" w:space="0" w:color="auto"/>
            <w:right w:val="none" w:sz="0" w:space="0" w:color="auto"/>
          </w:divBdr>
        </w:div>
      </w:divsChild>
    </w:div>
    <w:div w:id="1451585943">
      <w:bodyDiv w:val="1"/>
      <w:marLeft w:val="0"/>
      <w:marRight w:val="0"/>
      <w:marTop w:val="0"/>
      <w:marBottom w:val="0"/>
      <w:divBdr>
        <w:top w:val="none" w:sz="0" w:space="0" w:color="auto"/>
        <w:left w:val="none" w:sz="0" w:space="0" w:color="auto"/>
        <w:bottom w:val="none" w:sz="0" w:space="0" w:color="auto"/>
        <w:right w:val="none" w:sz="0" w:space="0" w:color="auto"/>
      </w:divBdr>
    </w:div>
    <w:div w:id="1464234892">
      <w:bodyDiv w:val="1"/>
      <w:marLeft w:val="0"/>
      <w:marRight w:val="0"/>
      <w:marTop w:val="0"/>
      <w:marBottom w:val="0"/>
      <w:divBdr>
        <w:top w:val="none" w:sz="0" w:space="0" w:color="auto"/>
        <w:left w:val="none" w:sz="0" w:space="0" w:color="auto"/>
        <w:bottom w:val="none" w:sz="0" w:space="0" w:color="auto"/>
        <w:right w:val="none" w:sz="0" w:space="0" w:color="auto"/>
      </w:divBdr>
    </w:div>
    <w:div w:id="1488128413">
      <w:bodyDiv w:val="1"/>
      <w:marLeft w:val="0"/>
      <w:marRight w:val="0"/>
      <w:marTop w:val="0"/>
      <w:marBottom w:val="0"/>
      <w:divBdr>
        <w:top w:val="none" w:sz="0" w:space="0" w:color="auto"/>
        <w:left w:val="none" w:sz="0" w:space="0" w:color="auto"/>
        <w:bottom w:val="none" w:sz="0" w:space="0" w:color="auto"/>
        <w:right w:val="none" w:sz="0" w:space="0" w:color="auto"/>
      </w:divBdr>
      <w:divsChild>
        <w:div w:id="1571113191">
          <w:marLeft w:val="0"/>
          <w:marRight w:val="0"/>
          <w:marTop w:val="0"/>
          <w:marBottom w:val="0"/>
          <w:divBdr>
            <w:top w:val="none" w:sz="0" w:space="0" w:color="auto"/>
            <w:left w:val="none" w:sz="0" w:space="0" w:color="auto"/>
            <w:bottom w:val="none" w:sz="0" w:space="0" w:color="auto"/>
            <w:right w:val="none" w:sz="0" w:space="0" w:color="auto"/>
          </w:divBdr>
        </w:div>
        <w:div w:id="1893301683">
          <w:marLeft w:val="0"/>
          <w:marRight w:val="0"/>
          <w:marTop w:val="0"/>
          <w:marBottom w:val="0"/>
          <w:divBdr>
            <w:top w:val="none" w:sz="0" w:space="0" w:color="auto"/>
            <w:left w:val="none" w:sz="0" w:space="0" w:color="auto"/>
            <w:bottom w:val="none" w:sz="0" w:space="0" w:color="auto"/>
            <w:right w:val="none" w:sz="0" w:space="0" w:color="auto"/>
          </w:divBdr>
        </w:div>
      </w:divsChild>
    </w:div>
    <w:div w:id="1529221544">
      <w:bodyDiv w:val="1"/>
      <w:marLeft w:val="0"/>
      <w:marRight w:val="0"/>
      <w:marTop w:val="0"/>
      <w:marBottom w:val="0"/>
      <w:divBdr>
        <w:top w:val="none" w:sz="0" w:space="0" w:color="auto"/>
        <w:left w:val="none" w:sz="0" w:space="0" w:color="auto"/>
        <w:bottom w:val="none" w:sz="0" w:space="0" w:color="auto"/>
        <w:right w:val="none" w:sz="0" w:space="0" w:color="auto"/>
      </w:divBdr>
      <w:divsChild>
        <w:div w:id="126096244">
          <w:marLeft w:val="0"/>
          <w:marRight w:val="0"/>
          <w:marTop w:val="0"/>
          <w:marBottom w:val="0"/>
          <w:divBdr>
            <w:top w:val="none" w:sz="0" w:space="0" w:color="auto"/>
            <w:left w:val="none" w:sz="0" w:space="0" w:color="auto"/>
            <w:bottom w:val="none" w:sz="0" w:space="0" w:color="auto"/>
            <w:right w:val="none" w:sz="0" w:space="0" w:color="auto"/>
          </w:divBdr>
        </w:div>
        <w:div w:id="358554039">
          <w:marLeft w:val="0"/>
          <w:marRight w:val="0"/>
          <w:marTop w:val="0"/>
          <w:marBottom w:val="0"/>
          <w:divBdr>
            <w:top w:val="none" w:sz="0" w:space="0" w:color="auto"/>
            <w:left w:val="none" w:sz="0" w:space="0" w:color="auto"/>
            <w:bottom w:val="none" w:sz="0" w:space="0" w:color="auto"/>
            <w:right w:val="none" w:sz="0" w:space="0" w:color="auto"/>
          </w:divBdr>
        </w:div>
        <w:div w:id="459567262">
          <w:marLeft w:val="0"/>
          <w:marRight w:val="0"/>
          <w:marTop w:val="0"/>
          <w:marBottom w:val="0"/>
          <w:divBdr>
            <w:top w:val="none" w:sz="0" w:space="0" w:color="auto"/>
            <w:left w:val="none" w:sz="0" w:space="0" w:color="auto"/>
            <w:bottom w:val="none" w:sz="0" w:space="0" w:color="auto"/>
            <w:right w:val="none" w:sz="0" w:space="0" w:color="auto"/>
          </w:divBdr>
        </w:div>
      </w:divsChild>
    </w:div>
    <w:div w:id="1608001847">
      <w:bodyDiv w:val="1"/>
      <w:marLeft w:val="0"/>
      <w:marRight w:val="0"/>
      <w:marTop w:val="0"/>
      <w:marBottom w:val="0"/>
      <w:divBdr>
        <w:top w:val="none" w:sz="0" w:space="0" w:color="auto"/>
        <w:left w:val="none" w:sz="0" w:space="0" w:color="auto"/>
        <w:bottom w:val="none" w:sz="0" w:space="0" w:color="auto"/>
        <w:right w:val="none" w:sz="0" w:space="0" w:color="auto"/>
      </w:divBdr>
    </w:div>
    <w:div w:id="1634481190">
      <w:bodyDiv w:val="1"/>
      <w:marLeft w:val="0"/>
      <w:marRight w:val="0"/>
      <w:marTop w:val="0"/>
      <w:marBottom w:val="0"/>
      <w:divBdr>
        <w:top w:val="none" w:sz="0" w:space="0" w:color="auto"/>
        <w:left w:val="none" w:sz="0" w:space="0" w:color="auto"/>
        <w:bottom w:val="none" w:sz="0" w:space="0" w:color="auto"/>
        <w:right w:val="none" w:sz="0" w:space="0" w:color="auto"/>
      </w:divBdr>
    </w:div>
    <w:div w:id="1696689516">
      <w:bodyDiv w:val="1"/>
      <w:marLeft w:val="0"/>
      <w:marRight w:val="0"/>
      <w:marTop w:val="0"/>
      <w:marBottom w:val="0"/>
      <w:divBdr>
        <w:top w:val="none" w:sz="0" w:space="0" w:color="auto"/>
        <w:left w:val="none" w:sz="0" w:space="0" w:color="auto"/>
        <w:bottom w:val="none" w:sz="0" w:space="0" w:color="auto"/>
        <w:right w:val="none" w:sz="0" w:space="0" w:color="auto"/>
      </w:divBdr>
    </w:div>
    <w:div w:id="1736472635">
      <w:bodyDiv w:val="1"/>
      <w:marLeft w:val="0"/>
      <w:marRight w:val="0"/>
      <w:marTop w:val="0"/>
      <w:marBottom w:val="0"/>
      <w:divBdr>
        <w:top w:val="none" w:sz="0" w:space="0" w:color="auto"/>
        <w:left w:val="none" w:sz="0" w:space="0" w:color="auto"/>
        <w:bottom w:val="none" w:sz="0" w:space="0" w:color="auto"/>
        <w:right w:val="none" w:sz="0" w:space="0" w:color="auto"/>
      </w:divBdr>
    </w:div>
    <w:div w:id="1753316582">
      <w:bodyDiv w:val="1"/>
      <w:marLeft w:val="0"/>
      <w:marRight w:val="0"/>
      <w:marTop w:val="0"/>
      <w:marBottom w:val="0"/>
      <w:divBdr>
        <w:top w:val="none" w:sz="0" w:space="0" w:color="auto"/>
        <w:left w:val="none" w:sz="0" w:space="0" w:color="auto"/>
        <w:bottom w:val="none" w:sz="0" w:space="0" w:color="auto"/>
        <w:right w:val="none" w:sz="0" w:space="0" w:color="auto"/>
      </w:divBdr>
    </w:div>
    <w:div w:id="1777745397">
      <w:bodyDiv w:val="1"/>
      <w:marLeft w:val="0"/>
      <w:marRight w:val="0"/>
      <w:marTop w:val="0"/>
      <w:marBottom w:val="0"/>
      <w:divBdr>
        <w:top w:val="none" w:sz="0" w:space="0" w:color="auto"/>
        <w:left w:val="none" w:sz="0" w:space="0" w:color="auto"/>
        <w:bottom w:val="none" w:sz="0" w:space="0" w:color="auto"/>
        <w:right w:val="none" w:sz="0" w:space="0" w:color="auto"/>
      </w:divBdr>
    </w:div>
    <w:div w:id="1822774164">
      <w:bodyDiv w:val="1"/>
      <w:marLeft w:val="0"/>
      <w:marRight w:val="0"/>
      <w:marTop w:val="0"/>
      <w:marBottom w:val="0"/>
      <w:divBdr>
        <w:top w:val="none" w:sz="0" w:space="0" w:color="auto"/>
        <w:left w:val="none" w:sz="0" w:space="0" w:color="auto"/>
        <w:bottom w:val="none" w:sz="0" w:space="0" w:color="auto"/>
        <w:right w:val="none" w:sz="0" w:space="0" w:color="auto"/>
      </w:divBdr>
    </w:div>
    <w:div w:id="1869442242">
      <w:bodyDiv w:val="1"/>
      <w:marLeft w:val="0"/>
      <w:marRight w:val="0"/>
      <w:marTop w:val="0"/>
      <w:marBottom w:val="0"/>
      <w:divBdr>
        <w:top w:val="none" w:sz="0" w:space="0" w:color="auto"/>
        <w:left w:val="none" w:sz="0" w:space="0" w:color="auto"/>
        <w:bottom w:val="none" w:sz="0" w:space="0" w:color="auto"/>
        <w:right w:val="none" w:sz="0" w:space="0" w:color="auto"/>
      </w:divBdr>
    </w:div>
    <w:div w:id="1888564279">
      <w:bodyDiv w:val="1"/>
      <w:marLeft w:val="0"/>
      <w:marRight w:val="0"/>
      <w:marTop w:val="0"/>
      <w:marBottom w:val="0"/>
      <w:divBdr>
        <w:top w:val="none" w:sz="0" w:space="0" w:color="auto"/>
        <w:left w:val="none" w:sz="0" w:space="0" w:color="auto"/>
        <w:bottom w:val="none" w:sz="0" w:space="0" w:color="auto"/>
        <w:right w:val="none" w:sz="0" w:space="0" w:color="auto"/>
      </w:divBdr>
    </w:div>
    <w:div w:id="1924677404">
      <w:bodyDiv w:val="1"/>
      <w:marLeft w:val="0"/>
      <w:marRight w:val="0"/>
      <w:marTop w:val="0"/>
      <w:marBottom w:val="0"/>
      <w:divBdr>
        <w:top w:val="none" w:sz="0" w:space="0" w:color="auto"/>
        <w:left w:val="none" w:sz="0" w:space="0" w:color="auto"/>
        <w:bottom w:val="none" w:sz="0" w:space="0" w:color="auto"/>
        <w:right w:val="none" w:sz="0" w:space="0" w:color="auto"/>
      </w:divBdr>
    </w:div>
    <w:div w:id="1969387866">
      <w:bodyDiv w:val="1"/>
      <w:marLeft w:val="0"/>
      <w:marRight w:val="0"/>
      <w:marTop w:val="0"/>
      <w:marBottom w:val="0"/>
      <w:divBdr>
        <w:top w:val="none" w:sz="0" w:space="0" w:color="auto"/>
        <w:left w:val="none" w:sz="0" w:space="0" w:color="auto"/>
        <w:bottom w:val="none" w:sz="0" w:space="0" w:color="auto"/>
        <w:right w:val="none" w:sz="0" w:space="0" w:color="auto"/>
      </w:divBdr>
    </w:div>
    <w:div w:id="2087605420">
      <w:bodyDiv w:val="1"/>
      <w:marLeft w:val="0"/>
      <w:marRight w:val="0"/>
      <w:marTop w:val="0"/>
      <w:marBottom w:val="0"/>
      <w:divBdr>
        <w:top w:val="none" w:sz="0" w:space="0" w:color="auto"/>
        <w:left w:val="none" w:sz="0" w:space="0" w:color="auto"/>
        <w:bottom w:val="none" w:sz="0" w:space="0" w:color="auto"/>
        <w:right w:val="none" w:sz="0" w:space="0" w:color="auto"/>
      </w:divBdr>
    </w:div>
    <w:div w:id="213740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footnotes.xml.rels><?xml version="1.0" encoding="UTF-8" standalone="yes"?>
<Relationships xmlns="http://schemas.openxmlformats.org/package/2006/relationships"><Relationship Id="rId1" Type="http://schemas.openxmlformats.org/officeDocument/2006/relationships/hyperlink" Target="https://eur-lex.europa.eu/legal-content/EN-RO/TXT/?from=EN&amp;uri=CELEX%3A32023R1315&amp;qid=1700584699075" TargetMode="External"/></Relationships>
</file>

<file path=word/documenttasks/documenttasks1.xml><?xml version="1.0" encoding="utf-8"?>
<t:Tasks xmlns:t="http://schemas.microsoft.com/office/tasks/2019/documenttasks" xmlns:oel="http://schemas.microsoft.com/office/2019/extlst">
  <t:Task id="{6432A0E7-E8D0-4C3D-9574-1E1F35E8FDBF}">
    <t:Anchor>
      <t:Comment id="270673151"/>
    </t:Anchor>
    <t:History>
      <t:Event id="{4B12AD0C-FB43-4C73-8867-C7A30DB0A36B}" time="2023-10-25T10:04:58.092Z">
        <t:Attribution userId="S::hendrik.hinrichs@ec.europa.eu::c2ab3022-a5fd-4eff-b727-470c6d3a0a0f" userProvider="AD" userName="HINRICHS Hendrik (ECFIN)"/>
        <t:Anchor>
          <t:Comment id="270673151"/>
        </t:Anchor>
        <t:Create/>
      </t:Event>
      <t:Event id="{0CC30ED7-C53F-457D-9F69-E0548A2470AF}" time="2023-10-25T10:04:58.092Z">
        <t:Attribution userId="S::hendrik.hinrichs@ec.europa.eu::c2ab3022-a5fd-4eff-b727-470c6d3a0a0f" userProvider="AD" userName="HINRICHS Hendrik (ECFIN)"/>
        <t:Anchor>
          <t:Comment id="270673151"/>
        </t:Anchor>
        <t:Assign userId="S::Marius.LUNGU@ec.europa.eu::70ae0723-51a5-4ed9-89f0-cc0773365959" userProvider="AD" userName="LUNGU Marius (SG-RECOVER)"/>
      </t:Event>
      <t:Event id="{843FC266-9B5F-48B5-B33B-60F51C4EE817}" time="2023-10-25T10:04:58.092Z">
        <t:Attribution userId="S::hendrik.hinrichs@ec.europa.eu::c2ab3022-a5fd-4eff-b727-470c6d3a0a0f" userProvider="AD" userName="HINRICHS Hendrik (ECFIN)"/>
        <t:Anchor>
          <t:Comment id="270673151"/>
        </t:Anchor>
        <t:SetTitle title="Could you check the wording for R4 and I4 which i included and look whether all comments on C6 are addressed in this document? @LUNGU Marius (SG-RECOVER) &amp; @DUBERNET DE BOSCQ Maud (SG-RECOVER)"/>
      </t:Event>
    </t:History>
  </t:Task>
  <t:Task id="{52524046-7831-47DC-A47C-DA505257EB6F}">
    <t:Anchor>
      <t:Comment id="684113731"/>
    </t:Anchor>
    <t:History>
      <t:Event id="{07D0AB45-4688-45B1-B49E-639CF927CC34}" time="2023-10-04T06:52:37.333Z">
        <t:Attribution userId="S::madalina.zamfir@ec.europa.eu::af7987f1-e77f-429c-b60a-90c13c2d2066" userProvider="AD" userName="ZAMFIR Madalina (SG-RECOVER-BUCHAREST)"/>
        <t:Anchor>
          <t:Comment id="2085066399"/>
        </t:Anchor>
        <t:Create/>
      </t:Event>
      <t:Event id="{8B0DB779-211A-42B1-A04E-F695B1AA7C2A}" time="2023-10-04T06:52:37.333Z">
        <t:Attribution userId="S::madalina.zamfir@ec.europa.eu::af7987f1-e77f-429c-b60a-90c13c2d2066" userProvider="AD" userName="ZAMFIR Madalina (SG-RECOVER-BUCHAREST)"/>
        <t:Anchor>
          <t:Comment id="2085066399"/>
        </t:Anchor>
        <t:Assign userId="S::Laurent.MOULIN@ec.europa.eu::22cbf388-fd1b-4010-a549-f50153be62ef" userProvider="AD" userName="MOULIN Laurent (ECFIN)"/>
      </t:Event>
      <t:Event id="{2D25B064-2E55-4389-9474-1550AA08314B}" time="2023-10-04T06:52:37.333Z">
        <t:Attribution userId="S::madalina.zamfir@ec.europa.eu::af7987f1-e77f-429c-b60a-90c13c2d2066" userProvider="AD" userName="ZAMFIR Madalina (SG-RECOVER-BUCHAREST)"/>
        <t:Anchor>
          <t:Comment id="2085066399"/>
        </t:Anchor>
        <t:SetTitle title="Modified. @MOULIN Laurent (ECFIN) could you pls have a quick look ?"/>
      </t:Event>
      <t:Event id="{1524B0E7-8127-4F3E-983D-8DD541C3AEBA}" time="2023-10-04T08:50:19.224Z">
        <t:Attribution userId="S::madalina.zamfir@ec.europa.eu::af7987f1-e77f-429c-b60a-90c13c2d2066" userProvider="AD" userName="ZAMFIR Madalina (SG-RECOVER-BUCHAREST)"/>
        <t:Progress percentComplete="0"/>
      </t:Event>
    </t:History>
  </t:Task>
  <t:Task id="{F23EFE8F-A82A-438A-B31A-E0BB71CCF203}">
    <t:Anchor>
      <t:Comment id="376725789"/>
    </t:Anchor>
    <t:History>
      <t:Event id="{C57AB565-28EC-4AFB-9D72-DF74400FDE07}" time="2023-09-29T12:30:40Z">
        <t:Attribution userId="S::madalina.zamfir@ec.europa.eu::af7987f1-e77f-429c-b60a-90c13c2d2066" userProvider="AD" userName="ZAMFIR Madalina (SG-RECOVER-BUCHAREST)"/>
        <t:Anchor>
          <t:Comment id="376725789"/>
        </t:Anchor>
        <t:Create/>
      </t:Event>
      <t:Event id="{9FA443B3-AC16-4ADD-9ACC-1047589EFFC9}" time="2023-09-29T12:30:40Z">
        <t:Attribution userId="S::madalina.zamfir@ec.europa.eu::af7987f1-e77f-429c-b60a-90c13c2d2066" userProvider="AD" userName="ZAMFIR Madalina (SG-RECOVER-BUCHAREST)"/>
        <t:Anchor>
          <t:Comment id="376725789"/>
        </t:Anchor>
        <t:Assign userId="S::Marius.LUNGU@ec.europa.eu::70ae0723-51a5-4ed9-89f0-cc0773365959" userProvider="AD" userName="LUNGU Marius (SG-RECOVER)"/>
      </t:Event>
      <t:Event id="{8EB05F62-BDAF-4025-82F4-9579C8A23FFB}" time="2023-09-29T12:30:40Z">
        <t:Attribution userId="S::madalina.zamfir@ec.europa.eu::af7987f1-e77f-429c-b60a-90c13c2d2066" userProvider="AD" userName="ZAMFIR Madalina (SG-RECOVER-BUCHAREST)"/>
        <t:Anchor>
          <t:Comment id="376725789"/>
        </t:Anchor>
        <t:SetTitle title="@LUNGU Marius (SG-RECOVER) @BEHRMANN Sophie (SG-RECOVER) @DUBERNET DE BOSCQ Maud (SG-RECOVER) could you pls have a quick look only at the bullets for Repower chapter?   “●” investments and reforms of the component significantly contribute to the pillar…"/>
      </t:Event>
    </t:History>
  </t:Task>
  <t:Task id="{5A2D92CD-F779-431A-BD61-5FA07DE7F1CE}">
    <t:Anchor>
      <t:Comment id="914856233"/>
    </t:Anchor>
    <t:History>
      <t:Event id="{6BDA70B9-29E1-4C87-9304-5A531954F073}" time="2023-09-28T10:21:13.047Z">
        <t:Attribution userId="S::maud.dubernet-de-boscq@ec.europa.eu::6f24398c-9cd4-4b9d-a26b-52a9913a01c9" userProvider="AD" userName="DUBERNET DE BOSCQ Maud (SG-RECOVER)"/>
        <t:Anchor>
          <t:Comment id="914856233"/>
        </t:Anchor>
        <t:Create/>
      </t:Event>
      <t:Event id="{9587C754-0519-4F33-A11F-9918D9759137}" time="2023-09-28T10:21:13.047Z">
        <t:Attribution userId="S::maud.dubernet-de-boscq@ec.europa.eu::6f24398c-9cd4-4b9d-a26b-52a9913a01c9" userProvider="AD" userName="DUBERNET DE BOSCQ Maud (SG-RECOVER)"/>
        <t:Anchor>
          <t:Comment id="914856233"/>
        </t:Anchor>
        <t:Assign userId="S::Marius.LUNGU@ec.europa.eu::70ae0723-51a5-4ed9-89f0-cc0773365959" userProvider="AD" userName="LUNGU Marius (SG-RECOVER)"/>
      </t:Event>
      <t:Event id="{109B5779-1CB1-4684-8CBB-D9D4E8779D52}" time="2023-09-28T10:21:13.047Z">
        <t:Attribution userId="S::maud.dubernet-de-boscq@ec.europa.eu::6f24398c-9cd4-4b9d-a26b-52a9913a01c9" userProvider="AD" userName="DUBERNET DE BOSCQ Maud (SG-RECOVER)"/>
        <t:Anchor>
          <t:Comment id="914856233"/>
        </t:Anchor>
        <t:SetTitle title="@LUNGU Marius (SG-RECOVER) @BEHRMANN Sophie (SG-RECOVER) @HINRICHS Hendrik (ECFIN) please see if you want to add anything"/>
      </t:Event>
    </t:History>
  </t:Task>
  <t:Task id="{379E71F0-BC1F-49D5-BF01-18CDDC6B5B7D}">
    <t:Anchor>
      <t:Comment id="1691623118"/>
    </t:Anchor>
    <t:History>
      <t:Event id="{8DBACD28-2BD4-4F87-93AE-6AA307941FE1}" time="2023-10-17T09:48:20.004Z">
        <t:Attribution userId="S::hendrik.hinrichs@ec.europa.eu::c2ab3022-a5fd-4eff-b727-470c6d3a0a0f" userProvider="AD" userName="HINRICHS Hendrik (ECFIN)"/>
        <t:Anchor>
          <t:Comment id="1691623118"/>
        </t:Anchor>
        <t:Create/>
      </t:Event>
      <t:Event id="{6B179B70-F14B-4A65-B44B-006CB6096603}" time="2023-10-17T09:48:20.004Z">
        <t:Attribution userId="S::hendrik.hinrichs@ec.europa.eu::c2ab3022-a5fd-4eff-b727-470c6d3a0a0f" userProvider="AD" userName="HINRICHS Hendrik (ECFIN)"/>
        <t:Anchor>
          <t:Comment id="1691623118"/>
        </t:Anchor>
        <t:Assign userId="S::andreea.ticheru@ec.europa.eu::01170e97-b9c3-46f3-a321-c65c2367719f" userProvider="AD" userName="TICHERU Andreea (SG-RECOVER)"/>
      </t:Event>
      <t:Event id="{A678B7B6-7A20-48C5-BAC1-9D35FC6DA7B5}" time="2023-10-17T09:48:20.004Z">
        <t:Attribution userId="S::hendrik.hinrichs@ec.europa.eu::c2ab3022-a5fd-4eff-b727-470c6d3a0a0f" userProvider="AD" userName="HINRICHS Hendrik (ECFIN)"/>
        <t:Anchor>
          <t:Comment id="1691623118"/>
        </t:Anchor>
        <t:SetTitle title="Do you already have enough to update, @TICHERU Andreea (SG-RECOVER) ?"/>
      </t:Event>
    </t:History>
  </t:Task>
  <t:Task id="{EB3AA10B-3B81-45C6-A29B-84389114D439}">
    <t:Anchor>
      <t:Comment id="473824062"/>
    </t:Anchor>
    <t:History>
      <t:Event id="{0334FD5B-374B-4206-9B4F-BCE5D6385AD4}" time="2023-09-28T10:17:30.175Z">
        <t:Attribution userId="S::maud.dubernet-de-boscq@ec.europa.eu::6f24398c-9cd4-4b9d-a26b-52a9913a01c9" userProvider="AD" userName="DUBERNET DE BOSCQ Maud (SG-RECOVER)"/>
        <t:Anchor>
          <t:Comment id="473824062"/>
        </t:Anchor>
        <t:Create/>
      </t:Event>
      <t:Event id="{1711F842-E8A3-4F46-BCD8-8E1C843FB872}" time="2023-09-28T10:17:30.175Z">
        <t:Attribution userId="S::maud.dubernet-de-boscq@ec.europa.eu::6f24398c-9cd4-4b9d-a26b-52a9913a01c9" userProvider="AD" userName="DUBERNET DE BOSCQ Maud (SG-RECOVER)"/>
        <t:Anchor>
          <t:Comment id="473824062"/>
        </t:Anchor>
        <t:Assign userId="S::Marius.LUNGU@ec.europa.eu::70ae0723-51a5-4ed9-89f0-cc0773365959" userProvider="AD" userName="LUNGU Marius (SG-RECOVER)"/>
      </t:Event>
      <t:Event id="{84C14ACE-1C39-447F-901E-A3D8B241A2BB}" time="2023-09-28T10:17:30.175Z">
        <t:Attribution userId="S::maud.dubernet-de-boscq@ec.europa.eu::6f24398c-9cd4-4b9d-a26b-52a9913a01c9" userProvider="AD" userName="DUBERNET DE BOSCQ Maud (SG-RECOVER)"/>
        <t:Anchor>
          <t:Comment id="473824062"/>
        </t:Anchor>
        <t:SetTitle title="@LUNGU Marius (SG-RECOVER) @BEHRMANN Sophie (SG-RECOVER) @HINRICHS Hendrik (ECFIN) do we actually have this info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04E1EBFBC69D4E9F6EFDF5C754386E" ma:contentTypeVersion="20" ma:contentTypeDescription="Create a new document." ma:contentTypeScope="" ma:versionID="1192d3fdae73a9e6e65b6a94463f9ea0">
  <xsd:schema xmlns:xsd="http://www.w3.org/2001/XMLSchema" xmlns:xs="http://www.w3.org/2001/XMLSchema" xmlns:p="http://schemas.microsoft.com/office/2006/metadata/properties" xmlns:ns1="http://schemas.microsoft.com/sharepoint/v3" xmlns:ns2="69540217-dd4d-4552-b080-f316f8754f84" xmlns:ns3="41198b08-d09d-409c-a169-ca1eb44fa897" targetNamespace="http://schemas.microsoft.com/office/2006/metadata/properties" ma:root="true" ma:fieldsID="c8d98292f5a2b4213ed521986426f1a9" ns1:_="" ns2:_="" ns3:_="">
    <xsd:import namespace="http://schemas.microsoft.com/sharepoint/v3"/>
    <xsd:import namespace="69540217-dd4d-4552-b080-f316f8754f84"/>
    <xsd:import namespace="41198b08-d09d-409c-a169-ca1eb44fa89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Comment" minOccurs="0"/>
                <xsd:element ref="ns2:lcf76f155ced4ddcb4097134ff3c332f" minOccurs="0"/>
                <xsd:element ref="ns3:TaxCatchAll"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540217-dd4d-4552-b080-f316f8754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Comment" ma:index="19" nillable="true" ma:displayName="Comment" ma:format="Dropdown" ma:internalName="Comment">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Location" ma:index="27"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98b08-d09d-409c-a169-ca1eb44fa8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f2effd8-73b0-4c61-aa55-fe88c588bc3c}" ma:internalName="TaxCatchAll" ma:showField="CatchAllData" ma:web="41198b08-d09d-409c-a169-ca1eb44fa8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198b08-d09d-409c-a169-ca1eb44fa897" xsi:nil="true"/>
    <lcf76f155ced4ddcb4097134ff3c332f xmlns="69540217-dd4d-4552-b080-f316f8754f84">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_ip_UnifiedCompliancePolicyProperties xmlns="http://schemas.microsoft.com/sharepoint/v3" xsi:nil="true"/>
    <Comment xmlns="69540217-dd4d-4552-b080-f316f8754f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4697775-BAB5-4B22-BBD9-8147925C2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540217-dd4d-4552-b080-f316f8754f84"/>
    <ds:schemaRef ds:uri="41198b08-d09d-409c-a169-ca1eb44fa8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96237B-469F-4A62-9D75-A3CFB09035FD}">
  <ds:schemaRefs>
    <ds:schemaRef ds:uri="http://schemas.microsoft.com/office/2006/metadata/properties"/>
    <ds:schemaRef ds:uri="http://schemas.microsoft.com/office/infopath/2007/PartnerControls"/>
    <ds:schemaRef ds:uri="http://schemas.microsoft.com/sharepoint/v3"/>
    <ds:schemaRef ds:uri="41198b08-d09d-409c-a169-ca1eb44fa897"/>
    <ds:schemaRef ds:uri="69540217-dd4d-4552-b080-f316f8754f84"/>
  </ds:schemaRefs>
</ds:datastoreItem>
</file>

<file path=customXml/itemProps3.xml><?xml version="1.0" encoding="utf-8"?>
<ds:datastoreItem xmlns:ds="http://schemas.openxmlformats.org/officeDocument/2006/customXml" ds:itemID="{26E0BC7C-2192-4E18-9459-E422F3DA0156}">
  <ds:schemaRefs>
    <ds:schemaRef ds:uri="http://schemas.microsoft.com/sharepoint/v3/contenttype/forms"/>
  </ds:schemaRefs>
</ds:datastoreItem>
</file>

<file path=customXml/itemProps4.xml><?xml version="1.0" encoding="utf-8"?>
<ds:datastoreItem xmlns:ds="http://schemas.openxmlformats.org/officeDocument/2006/customXml" ds:itemID="{A43E5A66-68AC-435D-8C0B-158820341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16562</Words>
  <Characters>101859</Characters>
  <Application>Microsoft Office Word</Application>
  <DocSecurity>0</DocSecurity>
  <Lines>3512</Lines>
  <Paragraphs>1480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EC CoDe</cp:lastModifiedBy>
  <cp:revision>40</cp:revision>
  <dcterms:created xsi:type="dcterms:W3CDTF">2023-11-20T11:47:00Z</dcterms:created>
  <dcterms:modified xsi:type="dcterms:W3CDTF">2023-12-07T11:08:00Z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2023-06-13T16:08:39Z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1c572e25-9d8f-4499-9e38-86dd69f1adaa</vt:lpwstr>
  </property>
  <property fmtid="{D5CDD505-2E9C-101B-9397-08002B2CF9AE}" pid="8" name="MSIP_Label_6bd9ddd1-4d20-43f6-abfa-fc3c07406f94_ContentBits">
    <vt:lpwstr>0</vt:lpwstr>
  </property>
  <property fmtid="{D5CDD505-2E9C-101B-9397-08002B2CF9AE}" pid="9" name="Level of sensitivity">
    <vt:lpwstr>Standard treatment</vt:lpwstr>
  </property>
  <property fmtid="{D5CDD505-2E9C-101B-9397-08002B2CF9AE}" pid="10" name="DocStatus">
    <vt:lpwstr>Green</vt:lpwstr>
  </property>
  <property fmtid="{D5CDD505-2E9C-101B-9397-08002B2CF9AE}" pid="11" name="Last edited using">
    <vt:lpwstr>LW 9.0, Build 20230317</vt:lpwstr>
  </property>
  <property fmtid="{D5CDD505-2E9C-101B-9397-08002B2CF9AE}" pid="12" name="Part">
    <vt:lpwstr>1</vt:lpwstr>
  </property>
  <property fmtid="{D5CDD505-2E9C-101B-9397-08002B2CF9AE}" pid="13" name="Total parts">
    <vt:lpwstr>1</vt:lpwstr>
  </property>
  <property fmtid="{D5CDD505-2E9C-101B-9397-08002B2CF9AE}" pid="14" name="CPTemplateID">
    <vt:lpwstr>CP-025</vt:lpwstr>
  </property>
  <property fmtid="{D5CDD505-2E9C-101B-9397-08002B2CF9AE}" pid="15" name="ContentTypeId">
    <vt:lpwstr>0x0101001904E1EBFBC69D4E9F6EFDF5C754386E</vt:lpwstr>
  </property>
  <property fmtid="{D5CDD505-2E9C-101B-9397-08002B2CF9AE}" pid="16" name="MediaServiceImageTags">
    <vt:lpwstr/>
  </property>
</Properties>
</file>