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878784" cy="995267"/>
            <wp:effectExtent b="0" l="0" r="0" t="0"/>
            <wp:docPr id="1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8784" cy="995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58" w:lineRule="auto"/>
        <w:ind w:left="594" w:right="102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3">
      <w:pPr>
        <w:spacing w:before="137" w:line="208" w:lineRule="auto"/>
        <w:ind w:left="593" w:right="102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before="0" w:line="244" w:lineRule="auto"/>
        <w:ind w:left="596" w:right="1029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«МИРЭА – Российский технологический университет»</w:t>
      </w:r>
    </w:p>
    <w:p w:rsidR="00000000" w:rsidDel="00000000" w:rsidP="00000000" w:rsidRDefault="00000000" w:rsidRPr="00000000" w14:paraId="00000005">
      <w:pPr>
        <w:tabs>
          <w:tab w:val="left" w:leader="none" w:pos="3711"/>
          <w:tab w:val="left" w:leader="none" w:pos="9340"/>
        </w:tabs>
        <w:spacing w:before="0" w:line="365" w:lineRule="auto"/>
        <w:ind w:left="0" w:right="432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u w:val="single"/>
          <w:rtl w:val="0"/>
        </w:rPr>
        <w:tab/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РТУ МИРЭА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596" w:right="102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Информационных технологий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2" w:right="102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практической и прикладной информатики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599" w:right="1029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по практическим работам №9-10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" w:line="240" w:lineRule="auto"/>
        <w:ind w:left="596" w:right="102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«Микросервисная архитектура»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322" w:lineRule="auto"/>
        <w:ind w:left="1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Выполнили: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0.000000000001"/>
        </w:tabs>
        <w:spacing w:after="0" w:before="0" w:line="240" w:lineRule="auto"/>
        <w:ind w:left="7421" w:right="440.6692913385831" w:hanging="7311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Студенты группы ИКБО-11-22</w:t>
        <w:tab/>
      </w:r>
      <w:r w:rsidDel="00000000" w:rsidR="00000000" w:rsidRPr="00000000">
        <w:rPr>
          <w:sz w:val="28"/>
          <w:szCs w:val="28"/>
          <w:rtl w:val="0"/>
        </w:rPr>
        <w:t xml:space="preserve">Андрусенко Л.Д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1"/>
        </w:tabs>
        <w:spacing w:after="0" w:before="0" w:line="240" w:lineRule="auto"/>
        <w:ind w:left="7421" w:right="553" w:hanging="7311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Гришин А.В.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1"/>
        </w:tabs>
        <w:spacing w:after="0" w:before="0" w:line="240" w:lineRule="auto"/>
        <w:ind w:left="7421" w:right="553" w:hanging="7311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Малкин Г.Д.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" w:line="322" w:lineRule="auto"/>
        <w:ind w:left="1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16"/>
        </w:tabs>
        <w:spacing w:after="0" w:before="0" w:line="240" w:lineRule="auto"/>
        <w:ind w:left="11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</w:t>
        <w:tab/>
        <w:t xml:space="preserve">Вохрин О.Л.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42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10" w:orient="portrait"/>
          <w:pgMar w:bottom="280" w:top="1120" w:left="1700" w:right="425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 2025 г.</w:t>
      </w:r>
    </w:p>
    <w:p w:rsidR="00000000" w:rsidDel="00000000" w:rsidP="00000000" w:rsidRDefault="00000000" w:rsidRPr="00000000" w14:paraId="00000025">
      <w:pPr>
        <w:spacing w:before="56" w:lineRule="auto"/>
        <w:ind w:left="0" w:right="136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СОДЕРЖАНИЕ</w:t>
      </w:r>
    </w:p>
    <w:sdt>
      <w:sdtPr>
        <w:id w:val="-17051220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f5y3gfwa3l4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9. CI/CD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2jgmhbs2v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fjfcu54y9c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Ход выполнения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cdgt9xsa7c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Проверка работы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1jvk5u5zd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Настройка непрерывной интеграции в GitHub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jj32uv48z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10. OBSERVABILITY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s4sw80cj4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Цель работы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eraz15jiq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Ход выполнения работы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f9dwv0k7u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Выбранные технологии и подходы для работы с распределенной трассировкой, логированием и мониторингом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5k0c9htf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Настройка observability сервисов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ozpjxpobk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РЕПОЗИТОРИЙ НА GITHUB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jjzp78znt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spacing w:after="0" w:lineRule="auto"/>
        <w:ind w:firstLine="0"/>
        <w:rPr/>
        <w:sectPr>
          <w:footerReference r:id="rId7" w:type="default"/>
          <w:type w:val="nextPage"/>
          <w:pgSz w:h="16840" w:w="11910" w:orient="portrait"/>
          <w:pgMar w:bottom="1340" w:top="1060" w:left="1700" w:right="425" w:header="0" w:footer="1140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left="710" w:firstLine="0"/>
        <w:jc w:val="left"/>
        <w:rPr/>
      </w:pPr>
      <w:bookmarkStart w:colFirst="0" w:colLast="0" w:name="_f5y3gfwa3l4t" w:id="0"/>
      <w:bookmarkEnd w:id="0"/>
      <w:r w:rsidDel="00000000" w:rsidR="00000000" w:rsidRPr="00000000">
        <w:rPr>
          <w:rtl w:val="0"/>
        </w:rPr>
        <w:t xml:space="preserve">ПРАКТИЧЕСКАЯ РАБОТА 9. CI/CD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2"/>
          <w:numId w:val="4"/>
        </w:numPr>
        <w:tabs>
          <w:tab w:val="left" w:leader="none" w:pos="920"/>
        </w:tabs>
        <w:spacing w:after="0" w:before="0" w:line="240" w:lineRule="auto"/>
        <w:ind w:left="920" w:right="0" w:hanging="210"/>
        <w:jc w:val="left"/>
        <w:rPr/>
      </w:pPr>
      <w:bookmarkStart w:colFirst="0" w:colLast="0" w:name="_hz2jgmhbs2vw" w:id="1"/>
      <w:bookmarkEnd w:id="1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9"/>
          <w:tab w:val="left" w:leader="none" w:pos="3071"/>
          <w:tab w:val="left" w:leader="none" w:pos="4140"/>
          <w:tab w:val="left" w:leader="none" w:pos="5209"/>
          <w:tab w:val="left" w:leader="none" w:pos="6449"/>
          <w:tab w:val="left" w:leader="none" w:pos="8317"/>
        </w:tabs>
        <w:spacing w:after="0" w:before="281" w:line="362" w:lineRule="auto"/>
        <w:ind w:left="2" w:right="146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Основной</w:t>
        <w:tab/>
        <w:t xml:space="preserve">целью</w:t>
        <w:tab/>
        <w:t xml:space="preserve">данной</w:t>
        <w:tab/>
        <w:t xml:space="preserve">работы</w:t>
        <w:tab/>
        <w:t xml:space="preserve">является</w:t>
        <w:tab/>
        <w:t xml:space="preserve">приобретение</w:t>
        <w:tab/>
        <w:t xml:space="preserve">первичных навыков работы с настройкой CI/CD конвейеров, а также serverless -стеком.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7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выполнить самостоятельно ряд заданий: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  <w:tab w:val="left" w:leader="none" w:pos="3326"/>
          <w:tab w:val="left" w:leader="none" w:pos="5009"/>
          <w:tab w:val="left" w:leader="none" w:pos="5406"/>
          <w:tab w:val="left" w:leader="none" w:pos="6718"/>
          <w:tab w:val="left" w:leader="none" w:pos="7099"/>
          <w:tab w:val="left" w:leader="none" w:pos="8123"/>
        </w:tabs>
        <w:spacing w:after="0" w:before="160" w:line="360" w:lineRule="auto"/>
        <w:ind w:left="1430" w:right="14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схему простейшего взаимодействия сервисов Настроить для одного из сервисов из Практической работы 6 непрерывную</w:t>
        <w:tab/>
        <w:t xml:space="preserve">интеграцию</w:t>
        <w:tab/>
        <w:t xml:space="preserve">и</w:t>
        <w:tab/>
        <w:t xml:space="preserve">доставку</w:t>
        <w:tab/>
        <w:t xml:space="preserve">в</w:t>
        <w:tab/>
        <w:t xml:space="preserve">реестр</w:t>
        <w:tab/>
        <w:t xml:space="preserve">контейнеров DockerHub.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  <w:tab w:val="left" w:leader="none" w:pos="2925"/>
          <w:tab w:val="left" w:leader="none" w:pos="3582"/>
          <w:tab w:val="left" w:leader="none" w:pos="4755"/>
          <w:tab w:val="left" w:leader="none" w:pos="5915"/>
          <w:tab w:val="left" w:leader="none" w:pos="7805"/>
          <w:tab w:val="left" w:leader="none" w:pos="9483"/>
        </w:tabs>
        <w:spacing w:after="0" w:before="1" w:line="360" w:lineRule="auto"/>
        <w:ind w:left="1430" w:right="14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Настроить</w:t>
        <w:tab/>
        <w:t xml:space="preserve">для</w:t>
        <w:tab/>
        <w:t xml:space="preserve">второго</w:t>
        <w:tab/>
        <w:t xml:space="preserve">сервиса</w:t>
        <w:tab/>
        <w:t xml:space="preserve">непрерывную</w:t>
        <w:tab/>
        <w:t xml:space="preserve">интеграцию</w:t>
        <w:tab/>
        <w:t xml:space="preserve">и развёртывание в виде бессерверного контейнера в Яндекс.Облаке.</w:t>
      </w:r>
    </w:p>
    <w:p w:rsidR="00000000" w:rsidDel="00000000" w:rsidP="00000000" w:rsidRDefault="00000000" w:rsidRPr="00000000" w14:paraId="0000003A">
      <w:pPr>
        <w:pStyle w:val="Heading2"/>
        <w:numPr>
          <w:ilvl w:val="2"/>
          <w:numId w:val="4"/>
        </w:numPr>
        <w:tabs>
          <w:tab w:val="left" w:leader="none" w:pos="920"/>
        </w:tabs>
        <w:spacing w:after="0" w:before="241" w:line="240" w:lineRule="auto"/>
        <w:ind w:left="920" w:right="0" w:hanging="210"/>
        <w:jc w:val="left"/>
        <w:rPr/>
      </w:pPr>
      <w:bookmarkStart w:colFirst="0" w:colLast="0" w:name="_zfjfcu54y9c3" w:id="2"/>
      <w:bookmarkEnd w:id="2"/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3"/>
          <w:numId w:val="4"/>
        </w:numPr>
        <w:tabs>
          <w:tab w:val="left" w:leader="none" w:pos="1131"/>
        </w:tabs>
        <w:spacing w:after="0" w:before="0" w:line="240" w:lineRule="auto"/>
        <w:ind w:left="1131" w:right="0" w:hanging="420.99999999999994"/>
        <w:jc w:val="left"/>
        <w:rPr/>
      </w:pPr>
      <w:bookmarkStart w:colFirst="0" w:colLast="0" w:name="_vcdgt9xsa7cn" w:id="3"/>
      <w:bookmarkEnd w:id="3"/>
      <w:r w:rsidDel="00000000" w:rsidR="00000000" w:rsidRPr="00000000">
        <w:rPr>
          <w:rtl w:val="0"/>
        </w:rPr>
        <w:t xml:space="preserve">Проверка работы системы</w:t>
      </w:r>
    </w:p>
    <w:p w:rsidR="00000000" w:rsidDel="00000000" w:rsidP="00000000" w:rsidRDefault="00000000" w:rsidRPr="00000000" w14:paraId="0000003D">
      <w:pPr>
        <w:spacing w:after="240" w:before="240" w:line="362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качестве основы была использована микросервисная система, состоящая из двух сервисов: user-service и track-service, а также базы данных PostgreSQL. Для локальной проверки работоспособности системы использовался </w:t>
      </w:r>
      <w:r w:rsidDel="00000000" w:rsidR="00000000" w:rsidRPr="00000000">
        <w:rPr>
          <w:sz w:val="28"/>
          <w:szCs w:val="28"/>
          <w:rtl w:val="0"/>
        </w:rPr>
        <w:t xml:space="preserve">docker-compose</w:t>
      </w:r>
      <w:r w:rsidDel="00000000" w:rsidR="00000000" w:rsidRPr="00000000">
        <w:rPr>
          <w:sz w:val="28"/>
          <w:szCs w:val="28"/>
          <w:rtl w:val="0"/>
        </w:rPr>
        <w:t xml:space="preserve">, который обеспечивает запуск всех компонентов в изолированном окружении.</w:t>
      </w:r>
    </w:p>
    <w:p w:rsidR="00000000" w:rsidDel="00000000" w:rsidP="00000000" w:rsidRDefault="00000000" w:rsidRPr="00000000" w14:paraId="0000003E">
      <w:pPr>
        <w:spacing w:after="240" w:before="240" w:line="362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40" w:top="1060" w:left="1700" w:right="425" w:header="0" w:footer="1140"/>
        </w:sectPr>
      </w:pPr>
      <w:r w:rsidDel="00000000" w:rsidR="00000000" w:rsidRPr="00000000">
        <w:rPr>
          <w:sz w:val="28"/>
          <w:szCs w:val="28"/>
          <w:rtl w:val="0"/>
        </w:rPr>
        <w:t xml:space="preserve">После запуска контейнеров была проверена корректность работы сервисов и их взаимодействие с базой данных. Сервисы успешно стартуют, автоматически создают необходимые таблицы и корректно обрабатывают HTTP-запросы. (Рисунок 1)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" w:right="0" w:hanging="1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210625" cy="1066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77" w:lineRule="auto"/>
        <w:ind w:left="290" w:right="429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 – Запущенные сервисы</w:t>
      </w:r>
    </w:p>
    <w:p w:rsidR="00000000" w:rsidDel="00000000" w:rsidP="00000000" w:rsidRDefault="00000000" w:rsidRPr="00000000" w14:paraId="00000041">
      <w:pPr>
        <w:pStyle w:val="Heading2"/>
        <w:numPr>
          <w:ilvl w:val="3"/>
          <w:numId w:val="4"/>
        </w:numPr>
        <w:tabs>
          <w:tab w:val="left" w:leader="none" w:pos="1131"/>
        </w:tabs>
        <w:spacing w:after="0" w:before="242" w:line="240" w:lineRule="auto"/>
        <w:ind w:left="1131" w:right="0" w:hanging="420.99999999999994"/>
        <w:jc w:val="left"/>
        <w:rPr/>
      </w:pPr>
      <w:bookmarkStart w:colFirst="0" w:colLast="0" w:name="_l71jvk5u5zd7" w:id="4"/>
      <w:bookmarkEnd w:id="4"/>
      <w:r w:rsidDel="00000000" w:rsidR="00000000" w:rsidRPr="00000000">
        <w:rPr>
          <w:rtl w:val="0"/>
        </w:rPr>
        <w:t xml:space="preserve">Настройка непрерывной интеграции в GitHub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2" w:lineRule="auto"/>
        <w:ind w:left="0" w:right="0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реализации непрерывной интеграции был настроен workflow GitHub Actions, размещённый в каталоге </w:t>
      </w:r>
      <w:r w:rsidDel="00000000" w:rsidR="00000000" w:rsidRPr="00000000">
        <w:rPr>
          <w:sz w:val="28"/>
          <w:szCs w:val="28"/>
          <w:rtl w:val="0"/>
        </w:rPr>
        <w:t xml:space="preserve">.github/workflows</w:t>
      </w:r>
      <w:r w:rsidDel="00000000" w:rsidR="00000000" w:rsidRPr="00000000">
        <w:rPr>
          <w:sz w:val="28"/>
          <w:szCs w:val="28"/>
          <w:rtl w:val="0"/>
        </w:rPr>
        <w:t xml:space="preserve">. Данный workflow автоматически запускается при событиях </w:t>
      </w:r>
      <w:r w:rsidDel="00000000" w:rsidR="00000000" w:rsidRPr="00000000">
        <w:rPr>
          <w:sz w:val="28"/>
          <w:szCs w:val="28"/>
          <w:rtl w:val="0"/>
        </w:rPr>
        <w:t xml:space="preserve">push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pull_request</w:t>
      </w:r>
      <w:r w:rsidDel="00000000" w:rsidR="00000000" w:rsidRPr="00000000">
        <w:rPr>
          <w:sz w:val="28"/>
          <w:szCs w:val="28"/>
          <w:rtl w:val="0"/>
        </w:rPr>
        <w:t xml:space="preserve"> в основную ветку репозитория.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2" w:lineRule="auto"/>
        <w:ind w:left="0" w:right="0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выполнения CI-конвейера производится установка зависимостей, запуск тестов для user-service и track-service, а также проверка корректности работы сервисов с реальной базой данных PostgreSQL. Для этого в раннере GitHub Actions автоматически поднимается контейнер с PostgreSQL, что позволяет выполнять интеграционные и E2E-тесты в условиях, приближенных к реальной среде выполнения (Рисунок 2)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before="77" w:lineRule="auto"/>
        <w:ind w:right="429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210625" cy="227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77" w:lineRule="auto"/>
        <w:ind w:left="290" w:right="429" w:firstLine="0"/>
        <w:jc w:val="center"/>
        <w:rPr>
          <w:sz w:val="28"/>
          <w:szCs w:val="28"/>
        </w:rPr>
        <w:sectPr>
          <w:type w:val="nextPage"/>
          <w:pgSz w:h="16840" w:w="11910" w:orient="portrait"/>
          <w:pgMar w:bottom="1340" w:top="1120" w:left="1700" w:right="425" w:header="0" w:footer="1140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2 - Запуск тестирования для каждого из сервисов в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2" w:lineRule="auto"/>
        <w:ind w:left="0" w:right="0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успешного прохождения этапа непрерывной интеграции была настроена непрерывная доставка для микросервисов системы. В рамках практической работы были реализованы </w:t>
      </w:r>
      <w:r w:rsidDel="00000000" w:rsidR="00000000" w:rsidRPr="00000000">
        <w:rPr>
          <w:sz w:val="28"/>
          <w:szCs w:val="28"/>
          <w:rtl w:val="0"/>
        </w:rPr>
        <w:t xml:space="preserve">два варианта доставки</w:t>
      </w:r>
      <w:r w:rsidDel="00000000" w:rsidR="00000000" w:rsidRPr="00000000">
        <w:rPr>
          <w:sz w:val="28"/>
          <w:szCs w:val="28"/>
          <w:rtl w:val="0"/>
        </w:rPr>
        <w:t xml:space="preserve">, что позволяет продемонстрировать различные подходы к CD в микросервисной архитектуре.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2" w:lineRule="auto"/>
        <w:ind w:left="0" w:right="0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сервиса user</w:t>
      </w:r>
      <w:r w:rsidDel="00000000" w:rsidR="00000000" w:rsidRPr="00000000">
        <w:rPr>
          <w:sz w:val="28"/>
          <w:szCs w:val="28"/>
          <w:rtl w:val="0"/>
        </w:rPr>
        <w:t xml:space="preserve">-service</w:t>
      </w:r>
      <w:r w:rsidDel="00000000" w:rsidR="00000000" w:rsidRPr="00000000">
        <w:rPr>
          <w:sz w:val="28"/>
          <w:szCs w:val="28"/>
          <w:rtl w:val="0"/>
        </w:rPr>
        <w:t xml:space="preserve"> реализована непрерывная доставка Docker-образа в публичный Docker Registry (DockerHub). При каждом изменении в основной ветке репозитория GitHub Actions автоматически выполняет сборку Docker-образа сервиса и его публикацию в DockerHub. Это обеспечивает доступность актуальной версии сервиса в виде контейнерного образа, готового к использованию в различных средах выполнения (Рисунок 3-5).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10625" cy="34544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0" w:lineRule="auto"/>
        <w:ind w:left="290" w:right="429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3 - YAML для публикации образа на Docker Hub</w:t>
      </w:r>
    </w:p>
    <w:p w:rsidR="00000000" w:rsidDel="00000000" w:rsidP="00000000" w:rsidRDefault="00000000" w:rsidRPr="00000000" w14:paraId="0000004A">
      <w:pPr>
        <w:spacing w:before="0" w:lineRule="auto"/>
        <w:ind w:left="290" w:right="429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2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10625" cy="23622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4 - Успешно отправленный образ на Docker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2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10625" cy="33401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5 - Образ на Docker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2" w:lineRule="auto"/>
        <w:ind w:left="0" w:right="0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сервиса track</w:t>
      </w:r>
      <w:r w:rsidDel="00000000" w:rsidR="00000000" w:rsidRPr="00000000">
        <w:rPr>
          <w:sz w:val="28"/>
          <w:szCs w:val="28"/>
          <w:rtl w:val="0"/>
        </w:rPr>
        <w:t xml:space="preserve">-service</w:t>
      </w:r>
      <w:r w:rsidDel="00000000" w:rsidR="00000000" w:rsidRPr="00000000">
        <w:rPr>
          <w:sz w:val="28"/>
          <w:szCs w:val="28"/>
          <w:rtl w:val="0"/>
        </w:rPr>
        <w:t xml:space="preserve"> реализована расширенная цепочка непрерывной доставки с автоматическим развёртыванием. Docker-образ сервиса собирается и загружается в Yandex Container Registry, после чего выполняется деплой сервиса в виде serverless-контейнера в Яндекс.Облаке. Такой подход позволяет автоматизировать не только доставку артефакта, но и его развёртывание в целевой среде без необходимости управления инфраструктурой (Рисунок 6-9).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2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76850" cy="73152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89" w:lineRule="auto"/>
        <w:ind w:left="0" w:right="13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6 – YAML для сборки и деплоя сервиса на Yandex Cloud</w:t>
      </w:r>
    </w:p>
    <w:p w:rsidR="00000000" w:rsidDel="00000000" w:rsidP="00000000" w:rsidRDefault="00000000" w:rsidRPr="00000000" w14:paraId="00000051">
      <w:pPr>
        <w:spacing w:before="189" w:lineRule="auto"/>
        <w:ind w:left="0" w:right="13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210625" cy="2489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89" w:lineRule="auto"/>
        <w:ind w:right="13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7 – Успешный деплой сервиса</w:t>
      </w:r>
    </w:p>
    <w:p w:rsidR="00000000" w:rsidDel="00000000" w:rsidP="00000000" w:rsidRDefault="00000000" w:rsidRPr="00000000" w14:paraId="00000053">
      <w:pPr>
        <w:spacing w:before="189" w:lineRule="auto"/>
        <w:ind w:left="0" w:right="13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210625" cy="13843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89" w:lineRule="auto"/>
        <w:ind w:right="13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8 – Собранный Docker-образ</w:t>
      </w:r>
    </w:p>
    <w:p w:rsidR="00000000" w:rsidDel="00000000" w:rsidP="00000000" w:rsidRDefault="00000000" w:rsidRPr="00000000" w14:paraId="00000055">
      <w:pPr>
        <w:spacing w:before="189" w:lineRule="auto"/>
        <w:ind w:right="13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210625" cy="1498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89" w:lineRule="auto"/>
        <w:ind w:right="13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9 – Запущенный Serverless-контейнер</w:t>
      </w:r>
    </w:p>
    <w:p w:rsidR="00000000" w:rsidDel="00000000" w:rsidP="00000000" w:rsidRDefault="00000000" w:rsidRPr="00000000" w14:paraId="00000057">
      <w:pPr>
        <w:spacing w:after="240" w:before="240" w:line="362" w:lineRule="auto"/>
        <w:ind w:firstLine="708.6614173228347"/>
        <w:jc w:val="both"/>
        <w:rPr>
          <w:b w:val="1"/>
          <w:bCs w:val="1"/>
          <w:sz w:val="24"/>
          <w:szCs w:val="24"/>
        </w:rPr>
        <w:sectPr>
          <w:type w:val="nextPage"/>
          <w:pgSz w:h="16840" w:w="11910" w:orient="portrait"/>
          <w:pgMar w:bottom="1340" w:top="1040" w:left="1700" w:right="425" w:header="0" w:footer="1140"/>
        </w:sectPr>
      </w:pPr>
      <w:r w:rsidDel="00000000" w:rsidR="00000000" w:rsidRPr="00000000">
        <w:rPr>
          <w:sz w:val="28"/>
          <w:szCs w:val="28"/>
          <w:rtl w:val="0"/>
        </w:rPr>
        <w:t xml:space="preserve">Использование двух различных механизмов доставки демонстрирует гибкость CI/CD-конвейера и возможность применения разных стратегий деплоя в зависимости от характеристик и степени автономности микросервисов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1"/>
        <w:ind w:left="710" w:firstLine="0"/>
        <w:jc w:val="both"/>
        <w:rPr/>
      </w:pPr>
      <w:bookmarkStart w:colFirst="0" w:colLast="0" w:name="_s7jj32uv48zk" w:id="5"/>
      <w:bookmarkEnd w:id="5"/>
      <w:r w:rsidDel="00000000" w:rsidR="00000000" w:rsidRPr="00000000">
        <w:rPr>
          <w:rtl w:val="0"/>
        </w:rPr>
        <w:t xml:space="preserve">ПРАКТИЧЕСКАЯ РАБОТА 10. OBSERVABILITY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2"/>
        </w:numPr>
        <w:tabs>
          <w:tab w:val="left" w:leader="none" w:pos="920"/>
        </w:tabs>
        <w:spacing w:after="0" w:before="0" w:line="240" w:lineRule="auto"/>
        <w:ind w:left="920" w:right="0" w:hanging="210"/>
        <w:jc w:val="both"/>
        <w:rPr/>
      </w:pPr>
      <w:bookmarkStart w:colFirst="0" w:colLast="0" w:name="_ois4sw80cj4j" w:id="6"/>
      <w:bookmarkEnd w:id="6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" w:line="360" w:lineRule="auto"/>
        <w:ind w:left="2" w:right="142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Практическая работа знакомит с основами наблюдаемости сервисов. Цель практической работы - приобретение первичных навыков настройки мониторинга, трассировки и логирования.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выполнить самостоятельно ряд заданий: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160" w:line="360" w:lineRule="auto"/>
        <w:ind w:left="1430" w:right="14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основные подходы и технологии для работы с </w:t>
      </w:r>
      <w:r w:rsidDel="00000000" w:rsidR="00000000" w:rsidRPr="00000000">
        <w:rPr>
          <w:sz w:val="28"/>
          <w:szCs w:val="28"/>
          <w:rtl w:val="0"/>
        </w:rPr>
        <w:t xml:space="preserve">распределенной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трассировкой, логированием и мониторинг. Выбрать две технологии из </w:t>
      </w:r>
      <w:r w:rsidDel="00000000" w:rsidR="00000000" w:rsidRPr="00000000">
        <w:rPr>
          <w:sz w:val="28"/>
          <w:szCs w:val="28"/>
          <w:rtl w:val="0"/>
        </w:rPr>
        <w:t xml:space="preserve">трех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1" w:line="360" w:lineRule="auto"/>
        <w:ind w:left="1430" w:right="146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Использовать выбранные технологии для настройки observability сервисов, разработанных ранее сервисов и БД.</w:t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2"/>
        </w:numPr>
        <w:tabs>
          <w:tab w:val="left" w:leader="none" w:pos="920"/>
        </w:tabs>
        <w:spacing w:after="0" w:before="242" w:line="240" w:lineRule="auto"/>
        <w:ind w:left="920" w:right="0" w:hanging="210"/>
        <w:jc w:val="both"/>
        <w:rPr/>
      </w:pPr>
      <w:bookmarkStart w:colFirst="0" w:colLast="0" w:name="_2beraz15jiqm" w:id="7"/>
      <w:bookmarkEnd w:id="7"/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2"/>
        </w:numPr>
        <w:tabs>
          <w:tab w:val="left" w:leader="none" w:pos="1164"/>
        </w:tabs>
        <w:spacing w:after="0" w:before="0" w:line="360" w:lineRule="auto"/>
        <w:ind w:left="2" w:right="140" w:firstLine="707"/>
        <w:jc w:val="both"/>
        <w:rPr/>
      </w:pPr>
      <w:bookmarkStart w:colFirst="0" w:colLast="0" w:name="_ref9dwv0k7u6" w:id="8"/>
      <w:bookmarkEnd w:id="8"/>
      <w:r w:rsidDel="00000000" w:rsidR="00000000" w:rsidRPr="00000000">
        <w:rPr>
          <w:rtl w:val="0"/>
        </w:rPr>
        <w:t xml:space="preserve">Выбранные технологии и подходы для работы с распределенной трассировкой, логированием и мониторингом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60" w:lineRule="auto"/>
        <w:ind w:left="2" w:right="139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решения задач мониторинга и визуализации метрик в рамках системы </w:t>
      </w:r>
      <w:r w:rsidDel="00000000" w:rsidR="00000000" w:rsidRPr="00000000">
        <w:rPr>
          <w:sz w:val="28"/>
          <w:szCs w:val="28"/>
          <w:rtl w:val="0"/>
        </w:rPr>
        <w:t xml:space="preserve">распределенной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трассировки и логирования были выбраны технологии Prometheus и Grafana. Данный связующий тандем представляет собой отраслевой стандарт с открытым исходным кодом, который обеспечивает полный цикл сбора, хранения, запроса и графического отображения количественных данных о работе инфраструктуры и приложений.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2" w:right="135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40" w:top="1060" w:left="1700" w:right="425" w:header="0" w:footer="114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Prometheus был выбран в качестве основного решения для сбора и хранения метрик временных рядов. Его ключевыми преимуществами являются мощная многомерная модель данных с использованием меток, гибкий query- язык PromQL для анализа этих данных, а также простота интеграции благодаря активному сообществу и огромному количеству готовых экспортеров для сторонних систем. Prometheus работает по модели pull-запросов, периодически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360" w:lineRule="auto"/>
        <w:ind w:left="2" w:right="13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собирая метрики с заданных HTTP-эндпоинтов, что делает его предсказуемым в плане нагрузки. Встроенная отказоустойчивость обеспечивается его автономной работой и хранением данных на локальном диске, однако для горизонтального масштабирования и долгосрочного хранения может быть дополнен такими решениями, как Thanos или Cortex.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60" w:lineRule="auto"/>
        <w:ind w:left="2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преобразования собранных Prometheus сырых числовых данных в наглядную и понятную информацию была выбрана платформа Grafana. Это ведущее в индустрии решение для аналитики и визуализации, поддерживающее множество источников данных, среди которых Prometheus является основным и нативно интегрированным. Grafana позволяет создавать комплексные информационные панели (дашборды) с широким спектром визуализаций - от графиков и гистограмм до тепловых карт и таблиц. Панели являются интерактивными и поддерживают drill-down, что критически важно для оперативного расследования инцидентов в </w:t>
      </w:r>
      <w:r w:rsidDel="00000000" w:rsidR="00000000" w:rsidRPr="00000000">
        <w:rPr>
          <w:sz w:val="28"/>
          <w:szCs w:val="28"/>
          <w:rtl w:val="0"/>
        </w:rPr>
        <w:t xml:space="preserve">распределенной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системе.</w:t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2"/>
        </w:numPr>
        <w:tabs>
          <w:tab w:val="left" w:leader="none" w:pos="1131"/>
        </w:tabs>
        <w:spacing w:after="0" w:before="240" w:line="240" w:lineRule="auto"/>
        <w:ind w:left="1131" w:right="0" w:hanging="420.99999999999994"/>
        <w:jc w:val="both"/>
        <w:rPr/>
      </w:pPr>
      <w:bookmarkStart w:colFirst="0" w:colLast="0" w:name="_tm5k0c9htf99" w:id="9"/>
      <w:bookmarkEnd w:id="9"/>
      <w:r w:rsidDel="00000000" w:rsidR="00000000" w:rsidRPr="00000000">
        <w:rPr>
          <w:rtl w:val="0"/>
        </w:rPr>
        <w:t xml:space="preserve">Настройка observability сервисов</w:t>
      </w:r>
    </w:p>
    <w:p w:rsidR="00000000" w:rsidDel="00000000" w:rsidP="00000000" w:rsidRDefault="00000000" w:rsidRPr="00000000" w14:paraId="00000067">
      <w:pPr>
        <w:spacing w:before="280" w:line="360" w:lineRule="auto"/>
        <w:ind w:left="566.9291338582675" w:hanging="57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sz w:val="28"/>
          <w:szCs w:val="28"/>
          <w:rtl w:val="0"/>
        </w:rPr>
        <w:t xml:space="preserve">Для начала изменим docker-compose.yml добавив Prometheus, Grafana и Loki.</w:t>
      </w:r>
    </w:p>
    <w:p w:rsidR="00000000" w:rsidDel="00000000" w:rsidP="00000000" w:rsidRDefault="00000000" w:rsidRPr="00000000" w14:paraId="00000068">
      <w:pPr>
        <w:spacing w:before="160" w:line="360" w:lineRule="auto"/>
        <w:ind w:left="566.9291338582675" w:hanging="57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(Рисунок 10-12).</w:t>
      </w:r>
    </w:p>
    <w:p w:rsidR="00000000" w:rsidDel="00000000" w:rsidP="00000000" w:rsidRDefault="00000000" w:rsidRPr="00000000" w14:paraId="00000069">
      <w:pPr>
        <w:spacing w:after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315006" cy="304875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006" cy="3048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0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10 - Добавление Prometheus</w:t>
      </w:r>
    </w:p>
    <w:p w:rsidR="00000000" w:rsidDel="00000000" w:rsidP="00000000" w:rsidRDefault="00000000" w:rsidRPr="00000000" w14:paraId="0000006B">
      <w:pPr>
        <w:spacing w:before="75" w:line="360" w:lineRule="auto"/>
        <w:ind w:right="13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461675" cy="308068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675" cy="308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0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11 – Добавление Grafana</w:t>
      </w:r>
    </w:p>
    <w:p w:rsidR="00000000" w:rsidDel="00000000" w:rsidP="00000000" w:rsidRDefault="00000000" w:rsidRPr="00000000" w14:paraId="0000006E">
      <w:pPr>
        <w:spacing w:before="10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82958" cy="2267396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958" cy="2267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0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12 – Добавление Loki</w:t>
        <w:br w:type="textWrapping"/>
      </w:r>
    </w:p>
    <w:p w:rsidR="00000000" w:rsidDel="00000000" w:rsidP="00000000" w:rsidRDefault="00000000" w:rsidRPr="00000000" w14:paraId="00000071">
      <w:pPr>
        <w:spacing w:before="1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Далее соберем наше приложение и посмотрим в Docker корректность работы системы (Рисунок 13).</w:t>
      </w:r>
    </w:p>
    <w:p w:rsidR="00000000" w:rsidDel="00000000" w:rsidP="00000000" w:rsidRDefault="00000000" w:rsidRPr="00000000" w14:paraId="00000076">
      <w:pPr>
        <w:spacing w:before="12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16613" cy="3339438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613" cy="333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15025" cy="909656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44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90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8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13 – Запущенные контейнеры</w:t>
        <w:br w:type="textWrapping"/>
      </w:r>
    </w:p>
    <w:p w:rsidR="00000000" w:rsidDel="00000000" w:rsidP="00000000" w:rsidRDefault="00000000" w:rsidRPr="00000000" w14:paraId="00000079">
      <w:pPr>
        <w:spacing w:before="120" w:line="360" w:lineRule="auto"/>
        <w:ind w:right="520" w:firstLine="72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20" w:line="360" w:lineRule="auto"/>
        <w:ind w:right="52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Рассмотрим логи системы после добавления новых технологий (Рисунок 14).</w:t>
      </w:r>
    </w:p>
    <w:p w:rsidR="00000000" w:rsidDel="00000000" w:rsidP="00000000" w:rsidRDefault="00000000" w:rsidRPr="00000000" w14:paraId="0000007B">
      <w:pPr>
        <w:spacing w:after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34100" cy="3035300"/>
            <wp:effectExtent b="0" l="0" r="0" t="0"/>
            <wp:docPr id="3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6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14 – Логи системы</w:t>
      </w:r>
    </w:p>
    <w:p w:rsidR="00000000" w:rsidDel="00000000" w:rsidP="00000000" w:rsidRDefault="00000000" w:rsidRPr="00000000" w14:paraId="0000007D">
      <w:pPr>
        <w:spacing w:before="75" w:line="360" w:lineRule="auto"/>
        <w:ind w:right="13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60"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Далее зайдем в Grafana и создадим новый Dashboard, создадим панели (Рисунок 15-21).</w:t>
        <w:br w:type="textWrapping"/>
        <w:tab/>
        <w:t xml:space="preserve">Представлено отображение мониторинга (Рисунок 15-17) и логирования (Рисунок 18-21).</w:t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664200" cy="2717800"/>
            <wp:effectExtent b="0" l="0" r="0" t="0"/>
            <wp:docPr id="24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8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15 – Панель времени выполнения HTTP-запросов</w:t>
      </w:r>
    </w:p>
    <w:p w:rsidR="00000000" w:rsidDel="00000000" w:rsidP="00000000" w:rsidRDefault="00000000" w:rsidRPr="00000000" w14:paraId="00000081">
      <w:pPr>
        <w:spacing w:before="80" w:line="360" w:lineRule="auto"/>
        <w:ind w:left="280" w:right="4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76900" cy="2692400"/>
            <wp:effectExtent b="0" l="0" r="0" t="0"/>
            <wp:docPr id="2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8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16 – Суммарное время ответов</w:t>
      </w:r>
    </w:p>
    <w:p w:rsidR="00000000" w:rsidDel="00000000" w:rsidP="00000000" w:rsidRDefault="00000000" w:rsidRPr="00000000" w14:paraId="00000084">
      <w:pPr>
        <w:spacing w:before="8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78500" cy="2768600"/>
            <wp:effectExtent b="0" l="0" r="0" t="0"/>
            <wp:docPr id="1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8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17 –   Количество активных подключений</w:t>
      </w:r>
    </w:p>
    <w:p w:rsidR="00000000" w:rsidDel="00000000" w:rsidP="00000000" w:rsidRDefault="00000000" w:rsidRPr="00000000" w14:paraId="00000087">
      <w:pPr>
        <w:spacing w:before="8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8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5638" cy="2735864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638" cy="2735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8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18 – Централизованное логирование сервисов в Grafana с использованием Loki</w:t>
      </w:r>
    </w:p>
    <w:p w:rsidR="00000000" w:rsidDel="00000000" w:rsidP="00000000" w:rsidRDefault="00000000" w:rsidRPr="00000000" w14:paraId="0000008A">
      <w:pPr>
        <w:spacing w:before="8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80" w:line="360" w:lineRule="auto"/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73575" cy="2759637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3575" cy="275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75" w:lineRule="auto"/>
        <w:ind w:left="0" w:right="13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19 – Фильтрация логов по HTTP-методам </w:t>
      </w:r>
    </w:p>
    <w:p w:rsidR="00000000" w:rsidDel="00000000" w:rsidP="00000000" w:rsidRDefault="00000000" w:rsidRPr="00000000" w14:paraId="0000008D">
      <w:pPr>
        <w:spacing w:before="75" w:lineRule="auto"/>
        <w:ind w:right="13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40413" cy="2588772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0413" cy="2588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75" w:lineRule="auto"/>
        <w:ind w:left="0" w:right="13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20 – Логи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микросервиса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user-service</w:t>
      </w:r>
    </w:p>
    <w:p w:rsidR="00000000" w:rsidDel="00000000" w:rsidP="00000000" w:rsidRDefault="00000000" w:rsidRPr="00000000" w14:paraId="0000008F">
      <w:pPr>
        <w:spacing w:before="75" w:lineRule="auto"/>
        <w:ind w:left="0" w:right="13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75" w:lineRule="auto"/>
        <w:ind w:left="0" w:right="13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11838" cy="2602847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838" cy="2602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75" w:lineRule="auto"/>
        <w:ind w:left="0" w:right="13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21 – Логи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микросервиса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track-service</w:t>
      </w:r>
    </w:p>
    <w:p w:rsidR="00000000" w:rsidDel="00000000" w:rsidP="00000000" w:rsidRDefault="00000000" w:rsidRPr="00000000" w14:paraId="00000092">
      <w:pPr>
        <w:spacing w:before="75" w:lineRule="auto"/>
        <w:ind w:left="0" w:right="136" w:firstLine="0"/>
        <w:jc w:val="center"/>
        <w:rPr>
          <w:b w:val="1"/>
          <w:bCs w:val="1"/>
          <w:sz w:val="24"/>
          <w:szCs w:val="24"/>
        </w:rPr>
        <w:sectPr>
          <w:type w:val="nextPage"/>
          <w:pgSz w:h="16840" w:w="11910" w:orient="portrait"/>
          <w:pgMar w:bottom="1340" w:top="1040" w:left="1700" w:right="425" w:header="0" w:footer="114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ind w:left="295" w:right="4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k2ozpjxpobka" w:id="10"/>
      <w:bookmarkEnd w:id="10"/>
      <w:r w:rsidDel="00000000" w:rsidR="00000000" w:rsidRPr="00000000">
        <w:rPr>
          <w:rtl w:val="0"/>
        </w:rPr>
        <w:t xml:space="preserve">РЕПОЗИТОРИЙ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7"/>
        </w:tabs>
        <w:spacing w:after="0" w:before="16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40" w:top="1060" w:left="1700" w:right="425" w:header="0" w:footer="1140"/>
        </w:sectPr>
      </w:pPr>
      <w:r w:rsidDel="00000000" w:rsidR="00000000" w:rsidRPr="00000000">
        <w:rPr>
          <w:sz w:val="28"/>
          <w:szCs w:val="28"/>
          <w:rtl w:val="0"/>
        </w:rPr>
        <w:t xml:space="preserve">https://github.com/Rarmash/music-microservices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ind w:right="136" w:firstLine="0"/>
        <w:rPr/>
      </w:pPr>
      <w:bookmarkStart w:colFirst="0" w:colLast="0" w:name="_3jjjzp78zntf" w:id="11"/>
      <w:bookmarkEnd w:id="11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360" w:lineRule="auto"/>
        <w:ind w:left="2" w:right="136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выполнения практических работ были последовательно освоены ключевые навыки observability и настройки непрерывной доставки и интеграции.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2" w:right="136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работ были приобретены практические навыки, дополняющие разработку </w:t>
      </w:r>
      <w:r w:rsidDel="00000000" w:rsidR="00000000" w:rsidRPr="00000000">
        <w:rPr>
          <w:sz w:val="28"/>
          <w:szCs w:val="28"/>
          <w:rtl w:val="0"/>
        </w:rPr>
        <w:t xml:space="preserve">распределенного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приложения критически важными для эксплуатации компетенциями. Освоены основы наблюдаемости: выбран и </w:t>
      </w:r>
      <w:r w:rsidDel="00000000" w:rsidR="00000000" w:rsidRPr="00000000">
        <w:rPr>
          <w:sz w:val="28"/>
          <w:szCs w:val="28"/>
          <w:rtl w:val="0"/>
        </w:rPr>
        <w:t xml:space="preserve">применен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стек Prometheus и Grafana для настройки мониторинга и логирования сервисов. Также получен опыт в автоматизации: реализован CI/CD-конвейер для одного сервиса с использованием GitHub Actions и выполнено бессерверное разв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ртывание второго сервиса в виде контейнера в Яндекс.Облаке. Эти результаты формируют целостное представление о жизненном цикле современного микросервисного приложения — от разработки и мониторинга до автоматизированной доставки.</w:t>
      </w:r>
    </w:p>
    <w:sectPr>
      <w:type w:val="nextPage"/>
      <w:pgSz w:h="16840" w:w="11910" w:orient="portrait"/>
      <w:pgMar w:bottom="1340" w:top="1060" w:left="1700" w:right="425" w:header="0" w:footer="11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2954718</wp:posOffset>
              </wp:positionH>
              <wp:positionV relativeFrom="paragraph">
                <wp:posOffset>9823826</wp:posOffset>
              </wp:positionV>
              <wp:extent cx="215265" cy="2324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43130" y="3668558"/>
                        <a:ext cx="2057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2954718</wp:posOffset>
              </wp:positionH>
              <wp:positionV relativeFrom="paragraph">
                <wp:posOffset>9823826</wp:posOffset>
              </wp:positionV>
              <wp:extent cx="215265" cy="232410"/>
              <wp:effectExtent b="0" l="0" r="0" t="0"/>
              <wp:wrapNone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265" cy="232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3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2274" w:hanging="360"/>
      </w:pPr>
      <w:rPr/>
    </w:lvl>
    <w:lvl w:ilvl="2">
      <w:start w:val="0"/>
      <w:numFmt w:val="bullet"/>
      <w:lvlText w:val="•"/>
      <w:lvlJc w:val="left"/>
      <w:pPr>
        <w:ind w:left="3108" w:hanging="360"/>
      </w:pPr>
      <w:rPr/>
    </w:lvl>
    <w:lvl w:ilvl="3">
      <w:start w:val="0"/>
      <w:numFmt w:val="bullet"/>
      <w:lvlText w:val="•"/>
      <w:lvlJc w:val="left"/>
      <w:pPr>
        <w:ind w:left="3942" w:hanging="360"/>
      </w:pPr>
      <w:rPr/>
    </w:lvl>
    <w:lvl w:ilvl="4">
      <w:start w:val="0"/>
      <w:numFmt w:val="bullet"/>
      <w:lvlText w:val="•"/>
      <w:lvlJc w:val="left"/>
      <w:pPr>
        <w:ind w:left="4776" w:hanging="360"/>
      </w:pPr>
      <w:rPr/>
    </w:lvl>
    <w:lvl w:ilvl="5">
      <w:start w:val="0"/>
      <w:numFmt w:val="bullet"/>
      <w:lvlText w:val="•"/>
      <w:lvlJc w:val="left"/>
      <w:pPr>
        <w:ind w:left="5610" w:hanging="360"/>
      </w:pPr>
      <w:rPr/>
    </w:lvl>
    <w:lvl w:ilvl="6">
      <w:start w:val="0"/>
      <w:numFmt w:val="bullet"/>
      <w:lvlText w:val="•"/>
      <w:lvlJc w:val="left"/>
      <w:pPr>
        <w:ind w:left="6444" w:hanging="360"/>
      </w:pPr>
      <w:rPr/>
    </w:lvl>
    <w:lvl w:ilvl="7">
      <w:start w:val="0"/>
      <w:numFmt w:val="bullet"/>
      <w:lvlText w:val="•"/>
      <w:lvlJc w:val="left"/>
      <w:pPr>
        <w:ind w:left="7278" w:hanging="360"/>
      </w:pPr>
      <w:rPr/>
    </w:lvl>
    <w:lvl w:ilvl="8">
      <w:start w:val="0"/>
      <w:numFmt w:val="bullet"/>
      <w:lvlText w:val="•"/>
      <w:lvlJc w:val="left"/>
      <w:pPr>
        <w:ind w:left="8113" w:hanging="36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921" w:hanging="212.000000000000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2" w:hanging="456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2">
      <w:start w:val="0"/>
      <w:numFmt w:val="bullet"/>
      <w:lvlText w:val="•"/>
      <w:lvlJc w:val="left"/>
      <w:pPr>
        <w:ind w:left="1904" w:hanging="456"/>
      </w:pPr>
      <w:rPr/>
    </w:lvl>
    <w:lvl w:ilvl="3">
      <w:start w:val="0"/>
      <w:numFmt w:val="bullet"/>
      <w:lvlText w:val="•"/>
      <w:lvlJc w:val="left"/>
      <w:pPr>
        <w:ind w:left="2889" w:hanging="456"/>
      </w:pPr>
      <w:rPr/>
    </w:lvl>
    <w:lvl w:ilvl="4">
      <w:start w:val="0"/>
      <w:numFmt w:val="bullet"/>
      <w:lvlText w:val="•"/>
      <w:lvlJc w:val="left"/>
      <w:pPr>
        <w:ind w:left="3873" w:hanging="456"/>
      </w:pPr>
      <w:rPr/>
    </w:lvl>
    <w:lvl w:ilvl="5">
      <w:start w:val="0"/>
      <w:numFmt w:val="bullet"/>
      <w:lvlText w:val="•"/>
      <w:lvlJc w:val="left"/>
      <w:pPr>
        <w:ind w:left="4858" w:hanging="456"/>
      </w:pPr>
      <w:rPr/>
    </w:lvl>
    <w:lvl w:ilvl="6">
      <w:start w:val="0"/>
      <w:numFmt w:val="bullet"/>
      <w:lvlText w:val="•"/>
      <w:lvlJc w:val="left"/>
      <w:pPr>
        <w:ind w:left="5843" w:hanging="456.0000000000009"/>
      </w:pPr>
      <w:rPr/>
    </w:lvl>
    <w:lvl w:ilvl="7">
      <w:start w:val="0"/>
      <w:numFmt w:val="bullet"/>
      <w:lvlText w:val="•"/>
      <w:lvlJc w:val="left"/>
      <w:pPr>
        <w:ind w:left="6827" w:hanging="456"/>
      </w:pPr>
      <w:rPr/>
    </w:lvl>
    <w:lvl w:ilvl="8">
      <w:start w:val="0"/>
      <w:numFmt w:val="bullet"/>
      <w:lvlText w:val="•"/>
      <w:lvlJc w:val="left"/>
      <w:pPr>
        <w:ind w:left="7812" w:hanging="456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3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2274" w:hanging="360"/>
      </w:pPr>
      <w:rPr/>
    </w:lvl>
    <w:lvl w:ilvl="2">
      <w:start w:val="0"/>
      <w:numFmt w:val="bullet"/>
      <w:lvlText w:val="•"/>
      <w:lvlJc w:val="left"/>
      <w:pPr>
        <w:ind w:left="3108" w:hanging="360"/>
      </w:pPr>
      <w:rPr/>
    </w:lvl>
    <w:lvl w:ilvl="3">
      <w:start w:val="0"/>
      <w:numFmt w:val="bullet"/>
      <w:lvlText w:val="•"/>
      <w:lvlJc w:val="left"/>
      <w:pPr>
        <w:ind w:left="3942" w:hanging="360"/>
      </w:pPr>
      <w:rPr/>
    </w:lvl>
    <w:lvl w:ilvl="4">
      <w:start w:val="0"/>
      <w:numFmt w:val="bullet"/>
      <w:lvlText w:val="•"/>
      <w:lvlJc w:val="left"/>
      <w:pPr>
        <w:ind w:left="4776" w:hanging="360"/>
      </w:pPr>
      <w:rPr/>
    </w:lvl>
    <w:lvl w:ilvl="5">
      <w:start w:val="0"/>
      <w:numFmt w:val="bullet"/>
      <w:lvlText w:val="•"/>
      <w:lvlJc w:val="left"/>
      <w:pPr>
        <w:ind w:left="5610" w:hanging="360"/>
      </w:pPr>
      <w:rPr/>
    </w:lvl>
    <w:lvl w:ilvl="6">
      <w:start w:val="0"/>
      <w:numFmt w:val="bullet"/>
      <w:lvlText w:val="•"/>
      <w:lvlJc w:val="left"/>
      <w:pPr>
        <w:ind w:left="6444" w:hanging="360"/>
      </w:pPr>
      <w:rPr/>
    </w:lvl>
    <w:lvl w:ilvl="7">
      <w:start w:val="0"/>
      <w:numFmt w:val="bullet"/>
      <w:lvlText w:val="•"/>
      <w:lvlJc w:val="left"/>
      <w:pPr>
        <w:ind w:left="7278" w:hanging="360"/>
      </w:pPr>
      <w:rPr/>
    </w:lvl>
    <w:lvl w:ilvl="8">
      <w:start w:val="0"/>
      <w:numFmt w:val="bullet"/>
      <w:lvlText w:val="•"/>
      <w:lvlJc w:val="left"/>
      <w:pPr>
        <w:ind w:left="8113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213" w:hanging="212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2" w:hanging="60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1"/>
      <w:numFmt w:val="decimal"/>
      <w:lvlText w:val="%3"/>
      <w:lvlJc w:val="left"/>
      <w:pPr>
        <w:ind w:left="921" w:hanging="212.000000000000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3">
      <w:start w:val="1"/>
      <w:numFmt w:val="decimal"/>
      <w:lvlText w:val="%3.%4"/>
      <w:lvlJc w:val="left"/>
      <w:pPr>
        <w:ind w:left="1132" w:hanging="423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4">
      <w:start w:val="0"/>
      <w:numFmt w:val="bullet"/>
      <w:lvlText w:val="•"/>
      <w:lvlJc w:val="left"/>
      <w:pPr>
        <w:ind w:left="2374" w:hanging="422.9999999999998"/>
      </w:pPr>
      <w:rPr/>
    </w:lvl>
    <w:lvl w:ilvl="5">
      <w:start w:val="0"/>
      <w:numFmt w:val="bullet"/>
      <w:lvlText w:val="•"/>
      <w:lvlJc w:val="left"/>
      <w:pPr>
        <w:ind w:left="3608" w:hanging="423"/>
      </w:pPr>
      <w:rPr/>
    </w:lvl>
    <w:lvl w:ilvl="6">
      <w:start w:val="0"/>
      <w:numFmt w:val="bullet"/>
      <w:lvlText w:val="•"/>
      <w:lvlJc w:val="left"/>
      <w:pPr>
        <w:ind w:left="4843" w:hanging="423"/>
      </w:pPr>
      <w:rPr/>
    </w:lvl>
    <w:lvl w:ilvl="7">
      <w:start w:val="0"/>
      <w:numFmt w:val="bullet"/>
      <w:lvlText w:val="•"/>
      <w:lvlJc w:val="left"/>
      <w:pPr>
        <w:ind w:left="6077" w:hanging="422.9999999999991"/>
      </w:pPr>
      <w:rPr/>
    </w:lvl>
    <w:lvl w:ilvl="8">
      <w:start w:val="0"/>
      <w:numFmt w:val="bullet"/>
      <w:lvlText w:val="•"/>
      <w:lvlJc w:val="left"/>
      <w:pPr>
        <w:ind w:left="7312" w:hanging="422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6" w:lineRule="auto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920" w:hanging="21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5.gif"/><Relationship Id="rId21" Type="http://schemas.openxmlformats.org/officeDocument/2006/relationships/image" Target="media/image17.png"/><Relationship Id="rId24" Type="http://schemas.openxmlformats.org/officeDocument/2006/relationships/image" Target="media/image19.gif"/><Relationship Id="rId23" Type="http://schemas.openxmlformats.org/officeDocument/2006/relationships/image" Target="media/image22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6.png"/><Relationship Id="rId25" Type="http://schemas.openxmlformats.org/officeDocument/2006/relationships/image" Target="media/image10.gif"/><Relationship Id="rId28" Type="http://schemas.openxmlformats.org/officeDocument/2006/relationships/image" Target="media/image11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29" Type="http://schemas.openxmlformats.org/officeDocument/2006/relationships/image" Target="media/image21.png"/><Relationship Id="rId7" Type="http://schemas.openxmlformats.org/officeDocument/2006/relationships/footer" Target="footer1.xml"/><Relationship Id="rId8" Type="http://schemas.openxmlformats.org/officeDocument/2006/relationships/image" Target="media/image5.png"/><Relationship Id="rId11" Type="http://schemas.openxmlformats.org/officeDocument/2006/relationships/image" Target="media/image23.png"/><Relationship Id="rId10" Type="http://schemas.openxmlformats.org/officeDocument/2006/relationships/image" Target="media/image20.png"/><Relationship Id="rId13" Type="http://schemas.openxmlformats.org/officeDocument/2006/relationships/image" Target="media/image18.png"/><Relationship Id="rId12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19" Type="http://schemas.openxmlformats.org/officeDocument/2006/relationships/image" Target="media/image4.png"/><Relationship Id="rId1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2025-12-05T00:00:00Z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2025-12-19T00:00:00Z</vt:lpwstr>
  </property>
  <property fmtid="{D5CDD505-2E9C-101B-9397-08002B2CF9AE}" pid="5" name="Producer">
    <vt:lpwstr>Microsoft® Word for Microsoft 365</vt:lpwstr>
  </property>
</Properties>
</file>