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6669CE">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6669CE">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6669CE">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6669CE">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6669CE">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6669CE">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6669CE">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6669CE">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6669CE">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6669CE">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6669CE">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6669CE">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6669CE">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6669CE">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6669CE">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6669CE">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6669CE">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6669CE">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r>
        <w:t xml:space="preserve">poter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lang w:eastAsia="ja-JP"/>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lang w:eastAsia="ja-JP"/>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63455E">
      <w:pPr>
        <w:pStyle w:val="Titolo2"/>
      </w:pPr>
      <w:bookmarkStart w:id="5" w:name="_Toc7251"/>
      <w:r>
        <w:lastRenderedPageBreak/>
        <w:t>Il giocatore ed i componenti del gioco</w:t>
      </w:r>
    </w:p>
    <w:p w:rsidR="0063455E" w:rsidRDefault="0063455E" w:rsidP="0063455E">
      <w:pPr>
        <w:pStyle w:val="Titolo2"/>
        <w:numPr>
          <w:ilvl w:val="0"/>
          <w:numId w:val="0"/>
        </w:numPr>
      </w:pPr>
      <w:r>
        <w:t>I componenti del gioco, come le carte sviluppo ed i famigliari, sono strettamente correlati al singolo giocatore e svolgono una parte fondamentale nel gioco. Il giocatore è rappresentato dall'omonima classe Giocatore, dentro alla quale sono presenti i riferimenti alle scomuniche associate al giocatore, ai propri famigliari ed alla propria plancia, dove sono raggruppate le carte in proprio possesso. Per rappresentare le carte sopra alla plancia sono utilizzati quattro ArrayList, uno per tipo di carta. I tipi delle carte sono espressi tramite classi con nomi diverso ma che ereditano tutte dalla classe Carta, dove sono presenti anche i principali metodi di gestione degli effetti delle carte e dei loro costi.</w:t>
      </w:r>
    </w:p>
    <w:p w:rsidR="0063455E" w:rsidRPr="0063455E" w:rsidRDefault="0063455E" w:rsidP="0063455E"/>
    <w:p w:rsidR="0063455E" w:rsidRDefault="0063455E" w:rsidP="0063455E">
      <w:pPr>
        <w:pStyle w:val="Titolo2"/>
      </w:pPr>
      <w:r>
        <w:lastRenderedPageBreak/>
        <w:t>UtilEffetto</w:t>
      </w:r>
    </w:p>
    <w:p w:rsidR="0063455E" w:rsidRDefault="0063455E" w:rsidP="0063455E">
      <w:pPr>
        <w:pStyle w:val="Titolo2"/>
        <w:numPr>
          <w:ilvl w:val="0"/>
          <w:numId w:val="0"/>
        </w:numPr>
      </w:pPr>
      <w:r>
        <w:t>Per potere riutilizzare il codice associato a determinati effetti, è stata effettuata la scelta di dividere le carte dai propri effetti, implementando una apposita classe UtilEffetto,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 Array della classe predefinita Object. In tal modo è possibile passare in una sola volta tutti i parametri, anche se di tipo differente. Il numero del metodo da attivare fa parte dei parametri appena presentati.</w:t>
      </w:r>
    </w:p>
    <w:p w:rsidR="0063455E" w:rsidRDefault="0063455E" w:rsidP="0063455E">
      <w:pPr>
        <w:pStyle w:val="Titolo2"/>
        <w:numPr>
          <w:ilvl w:val="0"/>
          <w:numId w:val="0"/>
        </w:numPr>
      </w:pPr>
    </w:p>
    <w:p w:rsidR="0063455E" w:rsidRDefault="0063455E" w:rsidP="0063455E">
      <w:pPr>
        <w:pStyle w:val="Titolo2"/>
      </w:pPr>
      <w:r>
        <w:t>Carta</w:t>
      </w:r>
    </w:p>
    <w:p w:rsidR="0063455E" w:rsidRDefault="0063455E" w:rsidP="0063455E">
      <w:pPr>
        <w:pStyle w:val="Titolo2"/>
        <w:numPr>
          <w:ilvl w:val="0"/>
          <w:numId w:val="0"/>
        </w:numPr>
      </w:pPr>
      <w:r>
        <w:t>La classe carta presenta al suo interno svariati ArrayList di significato differente:</w:t>
      </w:r>
    </w:p>
    <w:p w:rsidR="0063455E" w:rsidRDefault="0063455E" w:rsidP="0063455E">
      <w:pPr>
        <w:pStyle w:val="Titolo2"/>
        <w:numPr>
          <w:ilvl w:val="0"/>
          <w:numId w:val="14"/>
        </w:numPr>
      </w:pPr>
      <w:r>
        <w:t>acquisizione rappresenta i costi della carta. E' stato utilizzato un Arraylist in quanto alcune carte presentano un costo doppio</w:t>
      </w:r>
    </w:p>
    <w:p w:rsidR="0063455E" w:rsidRDefault="0063455E" w:rsidP="0063455E">
      <w:pPr>
        <w:pStyle w:val="Titolo2"/>
        <w:numPr>
          <w:ilvl w:val="0"/>
          <w:numId w:val="14"/>
        </w:numPr>
      </w:pPr>
      <w:r>
        <w:t>effettoImmediato rappresenta gli effetti atomici associati alla carta</w:t>
      </w:r>
    </w:p>
    <w:p w:rsidR="0063455E" w:rsidRDefault="0063455E" w:rsidP="0063455E">
      <w:pPr>
        <w:pStyle w:val="Titolo2"/>
        <w:numPr>
          <w:ilvl w:val="0"/>
          <w:numId w:val="14"/>
        </w:numPr>
      </w:pPr>
      <w:r>
        <w:t>effettoPermanente rappresenta gli effetti atomici associati alla carta</w:t>
      </w:r>
    </w:p>
    <w:p w:rsidR="0063455E" w:rsidRDefault="0063455E" w:rsidP="0063455E">
      <w:pPr>
        <w:pStyle w:val="Titolo2"/>
        <w:numPr>
          <w:ilvl w:val="0"/>
          <w:numId w:val="0"/>
        </w:numPr>
      </w:pPr>
      <w:r>
        <w:t>Tali ArrayList sono utilizzati prevalentemente per la gestione della parte di logica del gioco.</w:t>
      </w:r>
    </w:p>
    <w:p w:rsidR="0063455E" w:rsidRDefault="0063455E" w:rsidP="0063455E">
      <w:pPr>
        <w:pStyle w:val="Titolo2"/>
        <w:numPr>
          <w:ilvl w:val="0"/>
          <w:numId w:val="0"/>
        </w:numPr>
      </w:pPr>
      <w:r>
        <w:lastRenderedPageBreak/>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63455E">
      <w:pPr>
        <w:pStyle w:val="Titolo2"/>
        <w:numPr>
          <w:ilvl w:val="0"/>
          <w:numId w:val="0"/>
        </w:numPr>
      </w:pPr>
    </w:p>
    <w:p w:rsidR="0063455E" w:rsidRDefault="0063455E" w:rsidP="0063455E">
      <w:pPr>
        <w:pStyle w:val="Titolo2"/>
        <w:numPr>
          <w:ilvl w:val="0"/>
          <w:numId w:val="0"/>
        </w:numPr>
      </w:pPr>
    </w:p>
    <w:p w:rsidR="0063455E" w:rsidRDefault="0063455E" w:rsidP="0063455E">
      <w:pPr>
        <w:pStyle w:val="Titolo2"/>
      </w:pPr>
      <w:r>
        <w:t>SpazioAzione e Famigliare</w:t>
      </w:r>
    </w:p>
    <w:p w:rsidR="0063455E" w:rsidRDefault="0063455E" w:rsidP="0063455E">
      <w:pPr>
        <w:pStyle w:val="Titolo2"/>
        <w:numPr>
          <w:ilvl w:val="0"/>
          <w:numId w:val="0"/>
        </w:numPr>
      </w:pPr>
      <w:r>
        <w:t>Così come Carta e UtilEffetto, anche SpazioAzione e Famigliare sono strettamente correlati, in quanto SpazioAzione contiene tutte le informazioni relative al tabellone fisico del gioco, ad esclusione dei vari punti del giocatore, associati direttamente al giocatore stesso, e Famigliare rappresenta il famigliare fisico che ha una stretta interazione con il tabellone. Tutti i metodi per lo spostamento del famigliare sono raggruppati in Famigliare e fanno tutti riferimento a SpazioAzione.</w:t>
      </w:r>
    </w:p>
    <w:p w:rsidR="0063455E" w:rsidRPr="0063455E" w:rsidRDefault="0063455E" w:rsidP="0063455E">
      <w:pPr>
        <w:pStyle w:val="Titolo2"/>
        <w:numPr>
          <w:ilvl w:val="0"/>
          <w:numId w:val="0"/>
        </w:numPr>
      </w:pPr>
      <w:r>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tale spostamento. </w:t>
      </w:r>
      <w:bookmarkStart w:id="6" w:name="_GoBack"/>
      <w:bookmarkEnd w:id="6"/>
    </w:p>
    <w:p w:rsidR="0063455E" w:rsidRDefault="0063455E" w:rsidP="0063455E">
      <w:pPr>
        <w:pStyle w:val="Titolo2"/>
      </w:pPr>
    </w:p>
    <w:p w:rsidR="0063455E" w:rsidRDefault="0063455E">
      <w:pPr>
        <w:pStyle w:val="Titolo2"/>
        <w:spacing w:after="109"/>
        <w:ind w:left="704" w:hanging="719"/>
      </w:pPr>
    </w:p>
    <w:p w:rsidR="006754C1" w:rsidRDefault="00CB1DAF">
      <w:pPr>
        <w:pStyle w:val="Titolo2"/>
        <w:spacing w:after="109"/>
        <w:ind w:left="704" w:hanging="719"/>
      </w:pPr>
      <w:r>
        <w:t>I pezzi e la scacchiera</w:t>
      </w:r>
      <w:bookmarkEnd w:id="5"/>
    </w:p>
    <w:p w:rsidR="006754C1" w:rsidRDefault="00CB1DAF">
      <w:pPr>
        <w:ind w:left="-5" w:right="141"/>
      </w:pPr>
      <w:r>
        <w:t xml:space="preserve">I pezzi Tutti i tipi di pezzi sono rappresentati da una classe, e ognuna di queste estende la stessa </w:t>
      </w:r>
      <w:r>
        <w:rPr>
          <w:i/>
        </w:rPr>
        <w:t xml:space="preserve">classe astratta </w:t>
      </w:r>
      <w:r>
        <w:t xml:space="preserve">Piece.In particolare ogni classe fa un </w:t>
      </w:r>
      <w:r>
        <w:rPr>
          <w:i/>
        </w:rPr>
        <w:t xml:space="preserve">overriding </w:t>
      </w:r>
      <w:r>
        <w:t xml:space="preserve">della funzione accessiblePositions che definisce le caselle che quel pezzo può </w:t>
      </w:r>
      <w:r>
        <w:lastRenderedPageBreak/>
        <w:t xml:space="preserve">raggiungere, e quindi in ultima analisi il suo comportamento. Questo permetterà poi di trattare ogni pezzo come riferimento ad un tipo Piece, e tramite </w:t>
      </w:r>
      <w:r>
        <w:rPr>
          <w:i/>
        </w:rPr>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lang w:eastAsia="ja-JP"/>
        </w:rPr>
        <w:lastRenderedPageBreak/>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alla scacchiera, cioè spostare i pezzi senza regole, eliminarli, modificarli, aggiungerli, vedere quali mosse questi potrebbero fare.</w:t>
      </w:r>
    </w:p>
    <w:p w:rsidR="006754C1" w:rsidRDefault="00CB1DAF">
      <w:pPr>
        <w:pStyle w:val="Titolo2"/>
        <w:spacing w:after="114"/>
        <w:ind w:left="704" w:hanging="719"/>
      </w:pPr>
      <w:bookmarkStart w:id="7" w:name="_Toc7252"/>
      <w:r>
        <w:lastRenderedPageBreak/>
        <w:t>Altri componenti</w:t>
      </w:r>
      <w:bookmarkEnd w:id="7"/>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lang w:eastAsia="ja-JP"/>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lang w:eastAsia="ja-JP"/>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8" w:name="_Toc7253"/>
      <w:r>
        <w:lastRenderedPageBreak/>
        <w:t>Server e Comunicazione</w:t>
      </w:r>
      <w:bookmarkEnd w:id="8"/>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lang w:eastAsia="ja-JP"/>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lang w:eastAsia="ja-JP"/>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lang w:eastAsia="ja-JP"/>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9" w:name="_Toc7254"/>
      <w:r>
        <w:lastRenderedPageBreak/>
        <w:t>Flusso di esecuzione</w:t>
      </w:r>
      <w:bookmarkEnd w:id="9"/>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lang w:eastAsia="ja-JP"/>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0" w:name="_Toc7255"/>
      <w:r>
        <w:lastRenderedPageBreak/>
        <w:t>Comunicazione</w:t>
      </w:r>
      <w:bookmarkEnd w:id="10"/>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lang w:eastAsia="ja-JP"/>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lang w:eastAsia="ja-JP"/>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78234F" w:rsidP="003C5BD1">
      <w:pPr>
        <w:spacing w:after="294" w:line="265" w:lineRule="auto"/>
        <w:jc w:val="center"/>
      </w:pPr>
      <w:r>
        <w:t>Figura 11</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8D3030" w:rsidRDefault="007F7F53">
      <w:pPr>
        <w:spacing w:after="183"/>
        <w:ind w:left="-5" w:right="141"/>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44E5F" w:rsidRDefault="0078210C" w:rsidP="007E7455">
      <w:pPr>
        <w:pStyle w:val="Paragrafoelenco"/>
        <w:spacing w:after="326" w:line="259" w:lineRule="auto"/>
        <w:ind w:left="585" w:right="141" w:firstLine="0"/>
        <w:jc w:val="center"/>
      </w:pPr>
      <w:r w:rsidRPr="0078210C">
        <w:rPr>
          <w:noProof/>
          <w:lang w:eastAsia="ja-JP"/>
        </w:rPr>
        <w:lastRenderedPageBreak/>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78234F">
        <w:t>12</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lang w:eastAsia="ja-JP"/>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428168" cy="3279147"/>
                    </a:xfrm>
                    <a:prstGeom prst="rect">
                      <a:avLst/>
                    </a:prstGeom>
                  </pic:spPr>
                </pic:pic>
              </a:graphicData>
            </a:graphic>
          </wp:inline>
        </w:drawing>
      </w:r>
    </w:p>
    <w:p w:rsidR="006754C1" w:rsidRDefault="0078234F">
      <w:pPr>
        <w:ind w:left="425" w:right="141"/>
      </w:pPr>
      <w:r>
        <w:t>Figura 13</w:t>
      </w:r>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0"/>
      <w:footerReference w:type="default" r:id="rId21"/>
      <w:footerReference w:type="first" r:id="rId22"/>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9CE" w:rsidRDefault="006669CE">
      <w:pPr>
        <w:spacing w:after="0" w:line="240" w:lineRule="auto"/>
      </w:pPr>
      <w:r>
        <w:separator/>
      </w:r>
    </w:p>
  </w:endnote>
  <w:endnote w:type="continuationSeparator" w:id="0">
    <w:p w:rsidR="006669CE" w:rsidRDefault="0066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63455E">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9CE" w:rsidRDefault="006669CE">
      <w:pPr>
        <w:spacing w:after="0" w:line="259" w:lineRule="auto"/>
        <w:ind w:left="-9" w:right="0" w:firstLine="0"/>
        <w:jc w:val="left"/>
      </w:pPr>
      <w:r>
        <w:separator/>
      </w:r>
    </w:p>
  </w:footnote>
  <w:footnote w:type="continuationSeparator" w:id="0">
    <w:p w:rsidR="006669CE" w:rsidRDefault="006669CE">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90940"/>
    <w:rsid w:val="000D1EE5"/>
    <w:rsid w:val="000D6440"/>
    <w:rsid w:val="00101BC6"/>
    <w:rsid w:val="0010291A"/>
    <w:rsid w:val="00110070"/>
    <w:rsid w:val="00117D9E"/>
    <w:rsid w:val="00133341"/>
    <w:rsid w:val="00137792"/>
    <w:rsid w:val="00144E5F"/>
    <w:rsid w:val="001451BD"/>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714357"/>
    <w:rsid w:val="00720B49"/>
    <w:rsid w:val="00725C30"/>
    <w:rsid w:val="00736FE0"/>
    <w:rsid w:val="0075096C"/>
    <w:rsid w:val="007545C7"/>
    <w:rsid w:val="00772FED"/>
    <w:rsid w:val="0078210C"/>
    <w:rsid w:val="0078234F"/>
    <w:rsid w:val="007D653B"/>
    <w:rsid w:val="007E7455"/>
    <w:rsid w:val="007F7F53"/>
    <w:rsid w:val="0081378C"/>
    <w:rsid w:val="00835366"/>
    <w:rsid w:val="00843D3D"/>
    <w:rsid w:val="00865EA8"/>
    <w:rsid w:val="00874599"/>
    <w:rsid w:val="0087673E"/>
    <w:rsid w:val="008A794C"/>
    <w:rsid w:val="008B49F5"/>
    <w:rsid w:val="008D3030"/>
    <w:rsid w:val="008D4DFC"/>
    <w:rsid w:val="009011DD"/>
    <w:rsid w:val="00922A9E"/>
    <w:rsid w:val="0092537B"/>
    <w:rsid w:val="009757E7"/>
    <w:rsid w:val="00976C05"/>
    <w:rsid w:val="009B57C0"/>
    <w:rsid w:val="009C14DA"/>
    <w:rsid w:val="009C6F1D"/>
    <w:rsid w:val="009C7923"/>
    <w:rsid w:val="009D6752"/>
    <w:rsid w:val="009F3029"/>
    <w:rsid w:val="00A1085F"/>
    <w:rsid w:val="00A55246"/>
    <w:rsid w:val="00AA3A55"/>
    <w:rsid w:val="00B1377F"/>
    <w:rsid w:val="00B14C63"/>
    <w:rsid w:val="00B17ECC"/>
    <w:rsid w:val="00B72E01"/>
    <w:rsid w:val="00B75C99"/>
    <w:rsid w:val="00BF67FE"/>
    <w:rsid w:val="00C1613B"/>
    <w:rsid w:val="00C33F8B"/>
    <w:rsid w:val="00C84ECC"/>
    <w:rsid w:val="00CA674C"/>
    <w:rsid w:val="00CB1DAF"/>
    <w:rsid w:val="00CB3751"/>
    <w:rsid w:val="00CE1874"/>
    <w:rsid w:val="00CE257A"/>
    <w:rsid w:val="00CF1568"/>
    <w:rsid w:val="00CF21FF"/>
    <w:rsid w:val="00CF5D8F"/>
    <w:rsid w:val="00D02487"/>
    <w:rsid w:val="00D219DE"/>
    <w:rsid w:val="00D24F30"/>
    <w:rsid w:val="00D51FCA"/>
    <w:rsid w:val="00D6274C"/>
    <w:rsid w:val="00D627EB"/>
    <w:rsid w:val="00DB6997"/>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CEF3"/>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Pages>
  <Words>3446</Words>
  <Characters>19644</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Carlo Castelnuovo</cp:lastModifiedBy>
  <cp:revision>132</cp:revision>
  <cp:lastPrinted>2017-06-04T20:09:00Z</cp:lastPrinted>
  <dcterms:created xsi:type="dcterms:W3CDTF">2017-06-02T21:26:00Z</dcterms:created>
  <dcterms:modified xsi:type="dcterms:W3CDTF">2017-06-09T21:43:00Z</dcterms:modified>
</cp:coreProperties>
</file>