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75B6"/>
          <w:sz w:val="52"/>
          <w:szCs w:val="52"/>
        </w:rPr>
        <w:t xml:space="preserve">CSEC AI Study Partner</w:t>
      </w:r>
    </w:p>
    <w:p>
      <w:pPr>
        <w:spacing w:after="120" w:before="0"/>
        <w:jc w:val="center"/>
      </w:pPr>
      <w:r>
        <w:rPr>
          <w:rFonts w:ascii="Arial" w:cs="Arial" w:eastAsia="Arial" w:hAnsi="Arial"/>
          <w:b/>
          <w:bCs/>
          <w:sz w:val="32"/>
          <w:szCs w:val="32"/>
        </w:rPr>
        <w:t xml:space="preserve">PRODUCT DESIGN REQUIREMENTS (PDR)</w:t>
      </w:r>
    </w:p>
    <w:p>
      <w:pPr>
        <w:spacing w:after="240" w:before="0"/>
        <w:jc w:val="center"/>
      </w:pPr>
      <w:r>
        <w:rPr>
          <w:rFonts w:ascii="Arial" w:cs="Arial" w:eastAsia="Arial" w:hAnsi="Arial"/>
          <w:color w:val="595959"/>
          <w:sz w:val="24"/>
          <w:szCs w:val="24"/>
        </w:rPr>
        <w:t xml:space="preserve">Version 3.2 — State of Build, Post-Upload-Feature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c>
          <w:tcPr>
            <w:tcW w:type="dxa" w:w="26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Version</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3.2</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Subtitle</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State of Build, Post-Upload-Feature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Document Type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Backward-looking accountability + forward-looking remainder</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Supersedes</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PDR v3.1 (16 June 2026)</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Target Hardware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Windows laptop, 8–12 GB RAM, dedicated external SSD</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Phase 1 Core Stack</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Ollama + FastAPI + SQLite (sqlite-vec) + Python</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Live Test Count</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356 tests passing on main</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Schema State</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m001 — m016 applied</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Subject Pilot</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Principles of Business (POB), 116 locked objectives</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Date</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18 June 2026</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1. Purpose of This Document</w:t>
      </w:r>
    </w:p>
    <w:p>
      <w:pPr>
        <w:spacing w:after="120" w:before="60"/>
      </w:pPr>
      <w:r>
        <w:rPr>
          <w:rFonts w:ascii="Arial" w:cs="Arial" w:eastAsia="Arial" w:hAnsi="Arial"/>
          <w:sz w:val="20"/>
          <w:szCs w:val="20"/>
        </w:rPr>
        <w:t xml:space="preserve">PDR v3.0 and v3.1 were forward-looking specifications. They described what should be built. v3.2 is different. v3.2 is a backward-looking accountability document that captures three things:</w:t>
      </w:r>
    </w:p>
    <w:p>
      <w:pPr>
        <w:pStyle w:val="ListParagraph"/>
        <w:numPr>
          <w:ilvl w:val="0"/>
          <w:numId w:val="2"/>
        </w:numPr>
        <w:spacing w:after="40" w:before="40"/>
      </w:pPr>
      <w:r>
        <w:rPr>
          <w:rFonts w:ascii="Arial" w:cs="Arial" w:eastAsia="Arial" w:hAnsi="Arial"/>
          <w:sz w:val="20"/>
          <w:szCs w:val="20"/>
        </w:rPr>
        <w:t xml:space="preserve">What was actually built since v3.1, including significant work not anticipated in v3.1 (the Upload feature).</w:t>
      </w:r>
    </w:p>
    <w:p>
      <w:pPr>
        <w:pStyle w:val="ListParagraph"/>
        <w:numPr>
          <w:ilvl w:val="0"/>
          <w:numId w:val="2"/>
        </w:numPr>
        <w:spacing w:after="40" w:before="40"/>
      </w:pPr>
      <w:r>
        <w:rPr>
          <w:rFonts w:ascii="Arial" w:cs="Arial" w:eastAsia="Arial" w:hAnsi="Arial"/>
          <w:sz w:val="20"/>
          <w:szCs w:val="20"/>
        </w:rPr>
        <w:t xml:space="preserve">Design decisions that emerged during execution and now deserve formal PDR status.</w:t>
      </w:r>
    </w:p>
    <w:p>
      <w:pPr>
        <w:pStyle w:val="ListParagraph"/>
        <w:numPr>
          <w:ilvl w:val="0"/>
          <w:numId w:val="2"/>
        </w:numPr>
        <w:spacing w:after="40" w:before="40"/>
      </w:pPr>
      <w:r>
        <w:rPr>
          <w:rFonts w:ascii="Arial" w:cs="Arial" w:eastAsia="Arial" w:hAnsi="Arial"/>
          <w:sz w:val="20"/>
          <w:szCs w:val="20"/>
        </w:rPr>
        <w:t xml:space="preserve">What remains to be done, ordered by what unblocks real student use.</w:t>
      </w:r>
    </w:p>
    <w:p>
      <w:pPr>
        <w:spacing w:after="120" w:before="60"/>
      </w:pPr>
      <w:r>
        <w:rPr>
          <w:rFonts w:ascii="Arial" w:cs="Arial" w:eastAsia="Arial" w:hAnsi="Arial"/>
          <w:sz w:val="20"/>
          <w:szCs w:val="20"/>
        </w:rPr>
        <w:t xml:space="preserve">This document is written for the project's current state at scale 1 — one builder, one student, one laptop. It does not invent new scale-up requirements. It records reality.</w:t>
      </w:r>
    </w:p>
    <w:p>
      <w:pPr>
        <w:pBdr>
          <w:left w:val="thick" w:color="2E75B6" w:sz="12" w:space="8"/>
        </w:pBdr>
        <w:shd w:fill="F0F4FF" w:val="clear"/>
        <w:spacing w:after="120" w:before="120"/>
      </w:pPr>
      <w:r>
        <w:rPr>
          <w:rFonts w:ascii="Arial" w:cs="Arial" w:eastAsia="Arial" w:hAnsi="Arial"/>
          <w:b/>
          <w:bCs/>
          <w:sz w:val="20"/>
          <w:szCs w:val="20"/>
        </w:rPr>
        <w:t xml:space="preserve">v3.2 makes the implicit explicit. Every design refinement during Stages 8–14 and the four upload sessions either lived in code comments or memory notes. v3.2 lifts those into the PDR so the next contributor (including a future Claude Code session) finds them in the canonical document.</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2. What Was Built Since v3.1</w:t>
      </w:r>
    </w:p>
    <w:p>
      <w:pPr>
        <w:pStyle w:val="Heading2"/>
        <w:spacing w:after="80" w:before="240"/>
      </w:pPr>
      <w:r>
        <w:rPr>
          <w:rFonts w:ascii="Arial" w:cs="Arial" w:eastAsia="Arial" w:hAnsi="Arial"/>
          <w:b/>
          <w:bCs/>
          <w:color w:val="2E75B6"/>
          <w:sz w:val="26"/>
          <w:szCs w:val="26"/>
        </w:rPr>
        <w:t xml:space="preserve">2.1 v3.1 Playbook Completion (Stages 8–13)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8 — Mark Point Recovery</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Complete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Second-pass extraction closed the 13-objective gap. recover_mark_points.py + review_queue.py.</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9 — Syllabus-Derived Mark Points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Complete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All 116 POB objectives now have at least one mark point. grade.py priority chain (past_paper → recovered → syllabus_derived).</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10 — Confidence-Aware Grading</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Complete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Weighted scoring via marks_value, command-word gating, evidence quality post-check, verify-with-teacher badge.</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11 — Canonical Lessons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Complete (architecture)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20 of 116 lessons written. 96 queued for thin corpus coverage — corpus-bound, not architecture-bound.</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12 — Feedback Loop</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Complete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user_feedback table, POST /api/feedback, feedback_report.py.</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13 — Panel UX Shell</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Built and reverted</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Six-panel shell built per spec. Did not work for daily use. Reverted to v1 UI. Panel shell preserved at chat_panel_shell.html.bak. Roadmap items #2/#3/#4 included in the reverted file.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PDR v3.1 Compliance</w:t>
      </w:r>
    </w:p>
    <w:p>
      <w:pPr>
        <w:pStyle w:val="ListParagraph"/>
        <w:numPr>
          <w:ilvl w:val="0"/>
          <w:numId w:val="2"/>
        </w:numPr>
        <w:spacing w:after="40" w:before="40"/>
      </w:pPr>
      <w:r>
        <w:rPr>
          <w:rFonts w:ascii="Arial" w:cs="Arial" w:eastAsia="Arial" w:hAnsi="Arial"/>
          <w:sz w:val="20"/>
          <w:szCs w:val="20"/>
        </w:rPr>
        <w:t xml:space="preserve">PHASE markers on all 28 backend modules (runtime / build / dual).</w:t>
      </w:r>
    </w:p>
    <w:p>
      <w:pPr>
        <w:pStyle w:val="ListParagraph"/>
        <w:numPr>
          <w:ilvl w:val="0"/>
          <w:numId w:val="2"/>
        </w:numPr>
        <w:spacing w:after="40" w:before="40"/>
      </w:pPr>
      <w:r>
        <w:rPr>
          <w:rFonts w:ascii="Arial" w:cs="Arial" w:eastAsia="Arial" w:hAnsi="Arial"/>
          <w:sz w:val="20"/>
          <w:szCs w:val="20"/>
        </w:rPr>
        <w:t xml:space="preserve">tests/test_pdr_v3_1_compliance.py enforces VAL-01 (offline runtime), VAL-01 session (full session works with cloud blocked), and VAL-10 (build-phase review gate).</w:t>
      </w:r>
    </w:p>
    <w:p>
      <w:pPr>
        <w:pStyle w:val="ListParagraph"/>
        <w:numPr>
          <w:ilvl w:val="0"/>
          <w:numId w:val="2"/>
        </w:numPr>
        <w:spacing w:after="40" w:before="40"/>
      </w:pPr>
      <w:r>
        <w:rPr>
          <w:rFonts w:ascii="Arial" w:cs="Arial" w:eastAsia="Arial" w:hAnsi="Arial"/>
          <w:sz w:val="20"/>
          <w:szCs w:val="20"/>
        </w:rPr>
        <w:t xml:space="preserve">Cloud-mode foundation: explicit CLOUD_MODE routing in llm_router.py with no silent fallback in either direction.</w:t>
      </w:r>
    </w:p>
    <w:p>
      <w:pPr>
        <w:pStyle w:val="ListParagraph"/>
        <w:numPr>
          <w:ilvl w:val="0"/>
          <w:numId w:val="2"/>
        </w:numPr>
        <w:spacing w:after="40" w:before="40"/>
      </w:pPr>
      <w:r>
        <w:rPr>
          <w:rFonts w:ascii="Arial" w:cs="Arial" w:eastAsia="Arial" w:hAnsi="Arial"/>
          <w:sz w:val="20"/>
          <w:szCs w:val="20"/>
        </w:rPr>
        <w:t xml:space="preserve">Gemini-API-key shadowing fixed at OS level (the invalid AIzaSy… key in HKCU\Environment was removed so .env is authoritative).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Stage 14 — Backup Hardening</w:t>
      </w:r>
    </w:p>
    <w:p>
      <w:pPr>
        <w:pStyle w:val="ListParagraph"/>
        <w:numPr>
          <w:ilvl w:val="0"/>
          <w:numId w:val="2"/>
        </w:numPr>
        <w:spacing w:after="40" w:before="40"/>
      </w:pPr>
      <w:r>
        <w:rPr>
          <w:rFonts w:ascii="Arial" w:cs="Arial" w:eastAsia="Arial" w:hAnsi="Arial"/>
          <w:sz w:val="20"/>
          <w:szCs w:val="20"/>
        </w:rPr>
        <w:t xml:space="preserve">backend/db/backup.py: backup_database(label) writes labelled snapshots to 07_BACKUPS, prunes to 30 most recent.</w:t>
      </w:r>
    </w:p>
    <w:p>
      <w:pPr>
        <w:pStyle w:val="ListParagraph"/>
        <w:numPr>
          <w:ilvl w:val="0"/>
          <w:numId w:val="2"/>
        </w:numPr>
        <w:spacing w:after="40" w:before="40"/>
      </w:pPr>
      <w:r>
        <w:rPr>
          <w:rFonts w:ascii="Arial" w:cs="Arial" w:eastAsia="Arial" w:hAnsi="Arial"/>
          <w:sz w:val="20"/>
          <w:szCs w:val="20"/>
        </w:rPr>
        <w:t xml:space="preserve">backup_first decorator wraps every destructive build-time script (ingest, ingest_lessons, derive, recover, ingest_solutions, syllabus_parser, lock_subject).</w:t>
      </w:r>
    </w:p>
    <w:p>
      <w:pPr>
        <w:pStyle w:val="ListParagraph"/>
        <w:numPr>
          <w:ilvl w:val="0"/>
          <w:numId w:val="2"/>
        </w:numPr>
        <w:spacing w:after="40" w:before="40"/>
      </w:pPr>
      <w:r>
        <w:rPr>
          <w:rFonts w:ascii="Arial" w:cs="Arial" w:eastAsia="Arial" w:hAnsi="Arial"/>
          <w:sz w:val="20"/>
          <w:szCs w:val="20"/>
        </w:rPr>
        <w:t xml:space="preserve">schema_migrations table tracks applied migrations by version string. m001 — m016 currently recorded.</w:t>
      </w:r>
    </w:p>
    <w:p>
      <w:pPr>
        <w:pStyle w:val="ListParagraph"/>
        <w:numPr>
          <w:ilvl w:val="0"/>
          <w:numId w:val="2"/>
        </w:numPr>
        <w:spacing w:after="40" w:before="40"/>
      </w:pPr>
      <w:r>
        <w:rPr>
          <w:rFonts w:ascii="Arial" w:cs="Arial" w:eastAsia="Arial" w:hAnsi="Arial"/>
          <w:sz w:val="20"/>
          <w:szCs w:val="20"/>
        </w:rPr>
        <w:t xml:space="preserve">Two-layer migration discipline (formalised in Section 3.1).</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2.4 Upload Feature — Four Sessions (NEW SINCE v3.1)</w:t>
      </w:r>
    </w:p>
    <w:p>
      <w:pPr>
        <w:spacing w:after="120" w:before="60"/>
      </w:pPr>
      <w:r>
        <w:rPr>
          <w:rFonts w:ascii="Arial" w:cs="Arial" w:eastAsia="Arial" w:hAnsi="Arial"/>
          <w:sz w:val="20"/>
          <w:szCs w:val="20"/>
        </w:rPr>
        <w:t xml:space="preserve">The Upload feature is the largest single body of work since v3.1 and was not anticipated in the v3.1 document. It exists because the non-expert builder needs an in-app workflow to add new POB material without classifying files into folders by hand. Four bounded build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200"/>
        <w:gridCol w:w="2760"/>
      </w:tblGrid>
      <w:tr>
        <w:tc>
          <w:tcPr>
            <w:tcW w:type="dxa" w:w="1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40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added</w:t>
            </w:r>
          </w:p>
        </w:tc>
        <w:tc>
          <w:tcPr>
            <w:tcW w:type="dxa" w:w="1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7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 — Staging + Extraction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POST /api/upload accepts PDF and DOCX, stages to 06_UPLOAD_STAGING, extracts text via PyMuPDF / python-docx, caps at 500k chars.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m012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Merged to main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2 — OCR + Chunked Storage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Page-level OCR fallback when native extraction is empty or &lt;50 chars/page; image upload via Tesseract; chunks for files &gt;500k. Auto-reduces DPI on oversized pages (m014).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m013, m014</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Merged to main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3 — Gemini Classification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CLOUD_MODE=1 routes classification to Gemini. backend/classify_uploads.py reads each file's first 10000 chars, returns recommended folder + objectives + rationale. Auto-skips low-quality / duplicate / twin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m015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Merged to main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4 — Ingestion + Stale Lessons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Accepted classifications flow through existing ingest pipeline; affected lessons flagged is_stale=1. ingest.py extended with preferred_objectives hint so classification work actually influences chunk binding.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m016</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PR #13 open, unmerged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2.5 Adopted Roadmap Improvements</w:t>
      </w:r>
    </w:p>
    <w:p>
      <w:pPr>
        <w:spacing w:after="120" w:before="60"/>
      </w:pPr>
      <w:r>
        <w:rPr>
          <w:rFonts w:ascii="Arial" w:cs="Arial" w:eastAsia="Arial" w:hAnsi="Arial"/>
          <w:sz w:val="20"/>
          <w:szCs w:val="20"/>
        </w:rPr>
        <w:t xml:space="preserve">Per docs/improvements_roadmap.md, four improvements were classified as "adopt now" and folded into Stages 10–14: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700"/>
        <w:gridCol w:w="2860"/>
      </w:tblGrid>
      <w:tr>
        <w:tc>
          <w:tcPr>
            <w:tcW w:type="dxa" w:w="6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Evidence-quoting check (any awarded point whose evidence is not a substring of the student answer is flagged)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backend/grade.py (commit f952f54)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Four-tier confidence bands in grading result UI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Partial — in reverted panel UI only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chat_panel_shell.html.bak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Source quality ranking (source_rank column)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Schema live, UI in reverted panel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DB column live; UI display in .bak file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Exam mode panel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Built but reverted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chat_panel_shell.html.bak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Daily backup before ingestion and migration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Stage 14 — backup_first decorator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Schema migration version table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Live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Stage 14 — schema_migrations table</w:t>
            </w:r>
          </w:p>
        </w:tc>
      </w:tr>
    </w:tbl>
    <w:p>
      <w:pPr>
        <w:spacing w:after="120" w:before="60"/>
      </w:pPr>
      <w:r>
        <w:rPr>
          <w:rFonts w:ascii="Arial" w:cs="Arial" w:eastAsia="Arial" w:hAnsi="Arial"/>
          <w:sz w:val="20"/>
          <w:szCs w:val="20"/>
        </w:rPr>
        <w:t xml:space="preserve">Items #2, #3 and #4 are in a known state of partial deployment. The schema and backend support them; the live v1 UI does not surface them. Section 5 captures the decision needed.</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3. Design Refinements (Now Canonical)</w:t>
      </w:r>
    </w:p>
    <w:p>
      <w:pPr>
        <w:spacing w:after="120" w:before="60"/>
      </w:pPr>
      <w:r>
        <w:rPr>
          <w:rFonts w:ascii="Arial" w:cs="Arial" w:eastAsia="Arial" w:hAnsi="Arial"/>
          <w:sz w:val="20"/>
          <w:szCs w:val="20"/>
        </w:rPr>
        <w:t xml:space="preserve">Five architectural decisions emerged during execution. They lived in code comments and memory notes through v3.1. v3.2 lifts them into the PDR so the next contributor finds them in the source of truth.</w:t>
      </w:r>
    </w:p>
    <w:p>
      <w:pPr>
        <w:pStyle w:val="Heading2"/>
        <w:spacing w:after="80" w:before="240"/>
      </w:pPr>
      <w:r>
        <w:rPr>
          <w:rFonts w:ascii="Arial" w:cs="Arial" w:eastAsia="Arial" w:hAnsi="Arial"/>
          <w:b/>
          <w:bCs/>
          <w:color w:val="2E75B6"/>
          <w:sz w:val="26"/>
          <w:szCs w:val="26"/>
        </w:rPr>
        <w:t xml:space="preserve">3.1 Two-Layer Migration Architecture</w:t>
      </w:r>
    </w:p>
    <w:p>
      <w:pPr>
        <w:spacing w:after="120" w:before="60"/>
      </w:pPr>
      <w:r>
        <w:rPr>
          <w:rFonts w:ascii="Arial" w:cs="Arial" w:eastAsia="Arial" w:hAnsi="Arial"/>
          <w:sz w:val="20"/>
          <w:szCs w:val="20"/>
        </w:rPr>
        <w:t xml:space="preserve">apply_runtime_migrations() now operates in two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Re-run semantics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Layer 1 — DDL</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CREATE TABLE, ALTER TABLE, CREATE INDEX. Schema changes proper.</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Version-tracked in schema_migrations. Runs once. "Duplicate column" errors caught and recorded as pre-existing.</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Layer 2 — Data backfills</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UPDATE statements that populate new columns from existing data.</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Unconditional. Idempotent via WHERE column IS NULL guards. MUST re-run on every startup because new rows arrive continuously during ingestion.</w:t>
            </w:r>
          </w:p>
        </w:tc>
      </w:tr>
    </w:tbl>
    <w:p>
      <w:pPr>
        <w:spacing w:after="120" w:before="60"/>
      </w:pPr>
      <w:r>
        <w:rPr>
          <w:rFonts w:ascii="Arial" w:cs="Arial" w:eastAsia="Arial" w:hAnsi="Arial"/>
          <w:sz w:val="20"/>
          <w:szCs w:val="20"/>
        </w:rPr>
        <w:t xml:space="preserve">Version-gating a backfill would be a bug: any row inserted after the migration row is recorded would never be backfilled. The two-layer split was discovered during Stage 14 implementation when tests forced the distinction into the open.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Source-Authority Gate (New Workflow Path)</w:t>
      </w:r>
    </w:p>
    <w:p>
      <w:pPr>
        <w:spacing w:after="120" w:before="60"/>
      </w:pPr>
      <w:r>
        <w:rPr>
          <w:rFonts w:ascii="Arial" w:cs="Arial" w:eastAsia="Arial" w:hAnsi="Arial"/>
          <w:sz w:val="20"/>
          <w:szCs w:val="20"/>
        </w:rPr>
        <w:t xml:space="preserve">The original review gate in upload session 3 assumes a builder who can subject-verify content. For this project — a parent building for his daughter, not a POB teacher — that assumption fails. Forcing a fake review creates worse outcomes than skipping the gate entirely (rubber-stamping or freezing).</w:t>
      </w:r>
    </w:p>
    <w:p>
      <w:pPr>
        <w:spacing w:after="120" w:before="60"/>
      </w:pPr>
      <w:r>
        <w:rPr>
          <w:rFonts w:ascii="Arial" w:cs="Arial" w:eastAsia="Arial" w:hAnsi="Arial"/>
          <w:sz w:val="20"/>
          <w:szCs w:val="20"/>
        </w:rPr>
        <w:t xml:space="preserve">Source authority replaces subject expertise. When material comes from authoritative sources (official CSEC POB documents), per-classification review adds no value because the builder cannot improve on Gemini's judgement of unambiguous CXC documents.</w:t>
      </w:r>
    </w:p>
    <w:p>
      <w:pPr>
        <w:spacing w:after="120" w:before="60"/>
      </w:pPr>
      <w:r>
        <w:rPr>
          <w:rFonts w:ascii="Arial" w:cs="Arial" w:eastAsia="Arial" w:hAnsi="Arial"/>
          <w:sz w:val="20"/>
          <w:szCs w:val="20"/>
        </w:rPr>
        <w:t xml:space="preserve">v3.2 formally adds a second review path:</w:t>
      </w:r>
    </w:p>
    <w:p>
      <w:pPr>
        <w:pStyle w:val="ListParagraph"/>
        <w:numPr>
          <w:ilvl w:val="0"/>
          <w:numId w:val="2"/>
        </w:numPr>
        <w:spacing w:after="40" w:before="40"/>
      </w:pPr>
      <w:r>
        <w:rPr>
          <w:rFonts w:ascii="Arial" w:cs="Arial" w:eastAsia="Arial" w:hAnsi="Arial"/>
          <w:sz w:val="20"/>
          <w:szCs w:val="20"/>
        </w:rPr>
        <w:t xml:space="preserve">Manual review path: per-file Accept / Override / Reject. For builders with subject expertise.</w:t>
      </w:r>
    </w:p>
    <w:p>
      <w:pPr>
        <w:pStyle w:val="ListParagraph"/>
        <w:numPr>
          <w:ilvl w:val="0"/>
          <w:numId w:val="2"/>
        </w:numPr>
        <w:spacing w:after="40" w:before="40"/>
      </w:pPr>
      <w:r>
        <w:rPr>
          <w:rFonts w:ascii="Arial" w:cs="Arial" w:eastAsia="Arial" w:hAnsi="Arial"/>
          <w:sz w:val="20"/>
          <w:szCs w:val="20"/>
        </w:rPr>
        <w:t xml:space="preserve">Source-authority path: POST /api/staging/{subject}/auto-accept-and-ingest. Bulk-accepts all unreviewed classifications above a confidence threshold (default 70) and immediately triggers ingestion. The review_notes field records 'auto_accepted_source_authority' so the audit trail is intact.</w:t>
      </w:r>
    </w:p>
    <w:p>
      <w:pPr>
        <w:pBdr>
          <w:left w:val="thick" w:color="2E75B6" w:sz="12" w:space="8"/>
        </w:pBdr>
        <w:shd w:fill="F0F4FF" w:val="clear"/>
        <w:spacing w:after="120" w:before="120"/>
      </w:pPr>
      <w:r>
        <w:rPr>
          <w:rFonts w:ascii="Arial" w:cs="Arial" w:eastAsia="Arial" w:hAnsi="Arial"/>
          <w:b/>
          <w:bCs/>
          <w:sz w:val="20"/>
          <w:szCs w:val="20"/>
        </w:rPr>
        <w:t xml:space="preserve">This is not a weakening of the review gate. It is a different gate, gated on a different signal (source authority instead of human expertise). Both paths are correct for the right context. The PDR records both.</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Build-Time Enforcement Is Now Structural, Not Documentary</w:t>
      </w:r>
    </w:p>
    <w:p>
      <w:pPr>
        <w:spacing w:after="120" w:before="60"/>
      </w:pPr>
      <w:r>
        <w:rPr>
          <w:rFonts w:ascii="Arial" w:cs="Arial" w:eastAsia="Arial" w:hAnsi="Arial"/>
          <w:sz w:val="20"/>
          <w:szCs w:val="20"/>
        </w:rPr>
        <w:t xml:space="preserve">v3.1 introduced the build-time / runtime distinction (Section 2.5 of v3.1). v3.2 confirms it is enforced structurally, not by convention:</w:t>
      </w:r>
    </w:p>
    <w:p>
      <w:pPr>
        <w:pStyle w:val="ListParagraph"/>
        <w:numPr>
          <w:ilvl w:val="0"/>
          <w:numId w:val="2"/>
        </w:numPr>
        <w:spacing w:after="40" w:before="40"/>
      </w:pPr>
      <w:r>
        <w:rPr>
          <w:rFonts w:ascii="Arial" w:cs="Arial" w:eastAsia="Arial" w:hAnsi="Arial"/>
          <w:sz w:val="20"/>
          <w:szCs w:val="20"/>
        </w:rPr>
        <w:t xml:space="preserve">Every backend module carries a # PHASE: runtime / build / dual marker on its first line.</w:t>
      </w:r>
    </w:p>
    <w:p>
      <w:pPr>
        <w:pStyle w:val="ListParagraph"/>
        <w:numPr>
          <w:ilvl w:val="0"/>
          <w:numId w:val="2"/>
        </w:numPr>
        <w:spacing w:after="40" w:before="40"/>
      </w:pPr>
      <w:r>
        <w:rPr>
          <w:rFonts w:ascii="Arial" w:cs="Arial" w:eastAsia="Arial" w:hAnsi="Arial"/>
          <w:sz w:val="20"/>
          <w:szCs w:val="20"/>
        </w:rPr>
        <w:t xml:space="preserve">tests/test_pdr_v3_1_compliance.py walks the backend tree and fails if any PHASE: runtime module imports a cloud module.</w:t>
      </w:r>
    </w:p>
    <w:p>
      <w:pPr>
        <w:pStyle w:val="ListParagraph"/>
        <w:numPr>
          <w:ilvl w:val="0"/>
          <w:numId w:val="2"/>
        </w:numPr>
        <w:spacing w:after="40" w:before="40"/>
      </w:pPr>
      <w:r>
        <w:rPr>
          <w:rFonts w:ascii="Arial" w:cs="Arial" w:eastAsia="Arial" w:hAnsi="Arial"/>
          <w:sz w:val="20"/>
          <w:szCs w:val="20"/>
        </w:rPr>
        <w:t xml:space="preserve">llm_router.chat_for_grading and chat_for_classification both check CLOUD_MODE at call time. Failures propagate; nothing silently degrades.</w:t>
      </w:r>
    </w:p>
    <w:p>
      <w:pPr>
        <w:spacing w:after="120" w:before="60"/>
      </w:pPr>
      <w:r>
        <w:rPr>
          <w:rFonts w:ascii="Arial" w:cs="Arial" w:eastAsia="Arial" w:hAnsi="Arial"/>
          <w:sz w:val="20"/>
          <w:szCs w:val="20"/>
        </w:rPr>
        <w:t xml:space="preserve">The original silent-fallback violation that prompted v3.1 cannot recur without a deliberate, test-failing change.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Canonical Lesson Coverage Is Corpus-Bound</w:t>
      </w:r>
    </w:p>
    <w:p>
      <w:pPr>
        <w:spacing w:after="120" w:before="60"/>
      </w:pPr>
      <w:r>
        <w:rPr>
          <w:rFonts w:ascii="Arial" w:cs="Arial" w:eastAsia="Arial" w:hAnsi="Arial"/>
          <w:sz w:val="20"/>
          <w:szCs w:val="20"/>
        </w:rPr>
        <w:t xml:space="preserve">Stage 11 produced 20 canonical lessons out of 116 POB objectives. The other 96 are in lesson_generation_queue with reason='insufficient_sources'. This is not an architecture failure.</w:t>
      </w:r>
    </w:p>
    <w:p>
      <w:pPr>
        <w:spacing w:after="120" w:before="60"/>
      </w:pPr>
      <w:r>
        <w:rPr>
          <w:rFonts w:ascii="Arial" w:cs="Arial" w:eastAsia="Arial" w:hAnsi="Arial"/>
          <w:sz w:val="20"/>
          <w:szCs w:val="20"/>
        </w:rPr>
        <w:t xml:space="preserve">vec_notes contains 34 chunks at session-1-staging time — roughly 0.3 chunks per objective. The ingest_lessons.py confidence floor (final &lt; 30 → queue, do not write) correctly refuses to compose lessons from material that does not exist. The fix is corpus, not code.</w:t>
      </w:r>
    </w:p>
    <w:p>
      <w:pPr>
        <w:spacing w:after="120" w:before="60"/>
      </w:pPr>
      <w:r>
        <w:rPr>
          <w:rFonts w:ascii="Arial" w:cs="Arial" w:eastAsia="Arial" w:hAnsi="Arial"/>
          <w:sz w:val="20"/>
          <w:szCs w:val="20"/>
        </w:rPr>
        <w:t xml:space="preserve">The Upload feature exists precisely to close this gap. Once the 75 staged-and-classified POB files are ingested, vec_notes will grow substantially and a re-run of ingest_lessons.py is expected to close most of the 96 outstanding objectives.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3.5 Stage 13 Panel UX Was Built And Reverted</w:t>
      </w:r>
    </w:p>
    <w:p>
      <w:pPr>
        <w:spacing w:after="120" w:before="60"/>
      </w:pPr>
      <w:r>
        <w:rPr>
          <w:rFonts w:ascii="Arial" w:cs="Arial" w:eastAsia="Arial" w:hAnsi="Arial"/>
          <w:sz w:val="20"/>
          <w:szCs w:val="20"/>
        </w:rPr>
        <w:t xml:space="preserve">The full Stage 13 implementation is preserved at backend/static/chat_panel_shell.html.bak (68 KB, all six panels, 30+ functions). It works to spec but did not work for daily student use. The v1 UI is restored as the live UI.</w:t>
      </w:r>
    </w:p>
    <w:p>
      <w:pPr>
        <w:spacing w:after="120" w:before="60"/>
      </w:pPr>
      <w:r>
        <w:rPr>
          <w:rFonts w:ascii="Arial" w:cs="Arial" w:eastAsia="Arial" w:hAnsi="Arial"/>
          <w:sz w:val="20"/>
          <w:szCs w:val="20"/>
        </w:rPr>
        <w:t xml:space="preserve">Roadmap improvements #2 (confidence bands), #3 (source rank display), and #4 (exam mode) live in the .bak file but are not currently active. The PDR records this state and defers the decision (revive, refactor, or formally retire) to Section 5.</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4. Current System State</w:t>
      </w:r>
    </w:p>
    <w:p>
      <w:pPr>
        <w:pStyle w:val="Heading2"/>
        <w:spacing w:after="80" w:before="240"/>
      </w:pPr>
      <w:r>
        <w:rPr>
          <w:rFonts w:ascii="Arial" w:cs="Arial" w:eastAsia="Arial" w:hAnsi="Arial"/>
          <w:b/>
          <w:bCs/>
          <w:color w:val="2E75B6"/>
          <w:sz w:val="26"/>
          <w:szCs w:val="26"/>
        </w:rPr>
        <w:t xml:space="preserve">4.1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c>
          <w:tcPr>
            <w:tcW w:type="dxa" w:w="26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Tests passing on main</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356</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Test files</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test_core.py, test_api.py, test_grade.py, test_schedule.py, test_ingest.py, test_pilot_pob.py, test_lessons.py, test_recover_mark_points.py, test_derive_mark_points.py, test_feedback.py, test_panel_shell.py, test_uploads.py, test_uploads_ocr.py, test_classify_uploads.py, test_upload_ingest.py, test_pdr_v3_1_compliance.py, test_backup.py, test_schema_migrations.py, others</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Pre-existing warning</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google.generativeai EOL FutureWarning — not addressed yet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Schema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m001 — m011</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Original schema + Stage 8/9/10/11/12/13 columns and tables</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Applied + backfilled in Stage 14 schema_migrations table</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m012</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upload_staging table (Upload session 1)</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Applied</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m013</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OCR fields + upload_staging_chunks (Upload session 2)</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Applied via table rebuild for CHECK constraint update</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m014</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ocr_dpi_reduced column (oversized-page fix)</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Applied</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m015</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Classification fields + upload_classifications table (Upload session 3)</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Applied</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m016</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Ingestion tracking + objective_lessons.is_stale + ingestion_log (Upload session 4)</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Applied (PR #13 open)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Data State (POB)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c>
          <w:tcPr>
            <w:tcW w:type="dxa" w:w="26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Subject locked</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Yes (Principles_of_Business, syllabus_locked = 1)</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Syllabus objectives</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116</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mark_points rows</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~2,447 (every objective has at least one mark point)</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Canonical lessons</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20 written, 96 queued (insufficient_sources)</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Documents ingested (runtime corpus)</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Existing pre-upload corpus only</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Files staged in upload_staging</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105</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Files classified by Gemini</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75 (30 auto-skipped: 18 format twins + 9 low-OCR + 3 duplicates)</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Classifications reviewed</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Files ingested via upload pipeline</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objective_lessons.is_stale = 1</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0 (no ingestion has triggered staling yet)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4.4 Repository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6700"/>
      </w:tblGrid>
      <w:tr>
        <w:tc>
          <w:tcPr>
            <w:tcW w:type="dxa" w:w="26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7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Branch</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main</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Last merged stage</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Upload session 3 (commit 47697d7)</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Open PRs</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PR #13 (upload session 4, ready to merge)</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Pending branches</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upload-auto-accept (Section 3.2 implementation, not yet pushed)</w:t>
            </w:r>
          </w:p>
        </w:tc>
      </w:tr>
      <w:tr>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Untracked files (intentional)</w:t>
            </w:r>
          </w:p>
        </w:tc>
        <w:tc>
          <w:tcPr>
            <w:tcW w:type="dxa" w:w="6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Playbook/, investigation_2026_06_15.md, docs/improvements_roadmap.md</w:t>
            </w:r>
          </w:p>
        </w:tc>
      </w:tr>
      <w:tr>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Backups on SSD</w:t>
            </w:r>
          </w:p>
        </w:tc>
        <w:tc>
          <w:tcPr>
            <w:tcW w:type="dxa" w:w="6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Active. Auto-fired before every destructive operation in this session</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5. What Remains To Be Done</w:t>
      </w:r>
    </w:p>
    <w:p>
      <w:pPr>
        <w:pStyle w:val="Heading2"/>
        <w:spacing w:after="80" w:before="240"/>
      </w:pPr>
      <w:r>
        <w:rPr>
          <w:rFonts w:ascii="Arial" w:cs="Arial" w:eastAsia="Arial" w:hAnsi="Arial"/>
          <w:b/>
          <w:bCs/>
          <w:color w:val="2E75B6"/>
          <w:sz w:val="26"/>
          <w:szCs w:val="26"/>
        </w:rPr>
        <w:t xml:space="preserve">5.1 Immediate (This Week)</w:t>
      </w:r>
    </w:p>
    <w:p>
      <w:pPr>
        <w:spacing w:after="120" w:before="60"/>
      </w:pPr>
      <w:r>
        <w:rPr>
          <w:rFonts w:ascii="Arial" w:cs="Arial" w:eastAsia="Arial" w:hAnsi="Arial"/>
          <w:sz w:val="20"/>
          <w:szCs w:val="20"/>
        </w:rPr>
        <w:t xml:space="preserve">These items unblock the first real student session with the daughter.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600"/>
        <w:gridCol w:w="2760"/>
      </w:tblGrid>
      <w:tr>
        <w:tc>
          <w:tcPr>
            <w:tcW w:type="dxa" w:w="6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7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Merge PR #13 (upload session 4 — ingestion + stale tracking)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5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Session 4 lives on main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and merge auto-accept-and-ingest endpoint (Section 3.2)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 session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Bypasses manual review for source-authority workflow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 POST /auto-accept-and-ingest on the 75 staged classifications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15–30 min (background)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75 files flow into KB folders + chunks tables + vec_*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Regenerate stale lessons (or skip if none staled — the existing 20 cover different objectives than the new corpus may add)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10–20 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Lessons reflect new corpus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Re-run python backend/ingest_lessons.py --subject Principles_of_Business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20–40 min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96 queued objectives may now produce lessons against the enlarged vec_notes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First real session with Rylee on three POB objectives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30 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Real user data — feedback rows, weakness_log entries, real bug surface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5.2 Short Term (This Month)</w:t>
      </w:r>
    </w:p>
    <w:p>
      <w:pPr>
        <w:pStyle w:val="ListParagraph"/>
        <w:numPr>
          <w:ilvl w:val="0"/>
          <w:numId w:val="2"/>
        </w:numPr>
        <w:spacing w:after="40" w:before="40"/>
      </w:pPr>
      <w:r>
        <w:rPr>
          <w:rFonts w:ascii="Arial" w:cs="Arial" w:eastAsia="Arial" w:hAnsi="Arial"/>
          <w:sz w:val="20"/>
          <w:szCs w:val="20"/>
        </w:rPr>
        <w:t xml:space="preserve">Decision: Stage 13 panel UI — kill, refactor, or revive. The .bak file represents real work and contains improvements #2/#3/#4. A v2 that addresses the specific complaints (which were not enumerated at revert time) could be valuable. Or document its retirement formally.</w:t>
      </w:r>
    </w:p>
    <w:p>
      <w:pPr>
        <w:pStyle w:val="ListParagraph"/>
        <w:numPr>
          <w:ilvl w:val="0"/>
          <w:numId w:val="2"/>
        </w:numPr>
        <w:spacing w:after="40" w:before="40"/>
      </w:pPr>
      <w:r>
        <w:rPr>
          <w:rFonts w:ascii="Arial" w:cs="Arial" w:eastAsia="Arial" w:hAnsi="Arial"/>
          <w:sz w:val="20"/>
          <w:szCs w:val="20"/>
        </w:rPr>
        <w:t xml:space="preserve">Subject rollout: Economics, Principles of Accounts, Mathematics, English, Integrated Science, Information Technology. The pattern from POB is now known. Each subject is a syllabus_parser → lock → upload-and-classify → ingest → lessons cycle. Estimated 1–2 evenings per subject.</w:t>
      </w:r>
    </w:p>
    <w:p>
      <w:pPr>
        <w:pStyle w:val="ListParagraph"/>
        <w:numPr>
          <w:ilvl w:val="0"/>
          <w:numId w:val="2"/>
        </w:numPr>
        <w:spacing w:after="40" w:before="40"/>
      </w:pPr>
      <w:r>
        <w:rPr>
          <w:rFonts w:ascii="Arial" w:cs="Arial" w:eastAsia="Arial" w:hAnsi="Arial"/>
          <w:sz w:val="20"/>
          <w:szCs w:val="20"/>
        </w:rPr>
        <w:t xml:space="preserve">OCR quality follow-up: the 9 low-OCR files were auto-skipped. If any of them are genuinely needed (e.g. a unique year of past paper), manual re-extraction with image preprocessing (deskew, denoise) could rescue them.</w:t>
      </w:r>
    </w:p>
    <w:p>
      <w:pPr>
        <w:pStyle w:val="ListParagraph"/>
        <w:numPr>
          <w:ilvl w:val="0"/>
          <w:numId w:val="2"/>
        </w:numPr>
        <w:spacing w:after="40" w:before="40"/>
      </w:pPr>
      <w:r>
        <w:rPr>
          <w:rFonts w:ascii="Arial" w:cs="Arial" w:eastAsia="Arial" w:hAnsi="Arial"/>
          <w:sz w:val="20"/>
          <w:szCs w:val="20"/>
        </w:rPr>
        <w:t xml:space="preserve">Address the google.generativeai EOL FutureWarning. Migrate to the supported google-genai SDK before the deprecated one stops working.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Roadmap Items Still Deferred</w:t>
      </w:r>
    </w:p>
    <w:p>
      <w:pPr>
        <w:spacing w:after="120" w:before="60"/>
      </w:pPr>
      <w:r>
        <w:rPr>
          <w:rFonts w:ascii="Arial" w:cs="Arial" w:eastAsia="Arial" w:hAnsi="Arial"/>
          <w:sz w:val="20"/>
          <w:szCs w:val="20"/>
        </w:rPr>
        <w:t xml:space="preserve">These were classified as "adopt later" in docs/improvements_roadmap.md and remain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to build</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#7 Request log table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When a real grading or lesson failure surfaces in daughter's session and the trace is needed for debugging</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 session</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#8 Exam-weight factor in Leitner scheduling</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When subject rollout begins — multi-subject scheduling benefits from prioritisation</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Half a session</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#9 Multi-state reviewer workflow (Pending / Reviewed / Approved / Rejected / Needs source / Rework)</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When a subject teacher is onboarded to review derived content</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1 session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5.4 Deferred Indefinitely</w:t>
      </w:r>
    </w:p>
    <w:p>
      <w:pPr>
        <w:spacing w:after="120" w:before="60"/>
      </w:pPr>
      <w:r>
        <w:rPr>
          <w:rFonts w:ascii="Arial" w:cs="Arial" w:eastAsia="Arial" w:hAnsi="Arial"/>
          <w:sz w:val="20"/>
          <w:szCs w:val="20"/>
        </w:rPr>
        <w:t xml:space="preserve">Same as v3.1. These solve problems that do not yet exist at scale 1. Reasoning unchanged.</w:t>
      </w:r>
    </w:p>
    <w:p>
      <w:pPr>
        <w:pStyle w:val="ListParagraph"/>
        <w:numPr>
          <w:ilvl w:val="0"/>
          <w:numId w:val="2"/>
        </w:numPr>
        <w:spacing w:after="40" w:before="40"/>
      </w:pPr>
      <w:r>
        <w:rPr>
          <w:rFonts w:ascii="Arial" w:cs="Arial" w:eastAsia="Arial" w:hAnsi="Arial"/>
          <w:sz w:val="20"/>
          <w:szCs w:val="20"/>
        </w:rPr>
        <w:t xml:space="preserve">Safe / Standard / Builder RAM modes — build the specific fix after the first observed freeze, not a generic mode-selector first.</w:t>
      </w:r>
    </w:p>
    <w:p>
      <w:pPr>
        <w:pStyle w:val="ListParagraph"/>
        <w:numPr>
          <w:ilvl w:val="0"/>
          <w:numId w:val="2"/>
        </w:numPr>
        <w:spacing w:after="40" w:before="40"/>
      </w:pPr>
      <w:r>
        <w:rPr>
          <w:rFonts w:ascii="Arial" w:cs="Arial" w:eastAsia="Arial" w:hAnsi="Arial"/>
          <w:sz w:val="20"/>
          <w:szCs w:val="20"/>
        </w:rPr>
        <w:t xml:space="preserve">No-freeze watchdog — same logic.</w:t>
      </w:r>
    </w:p>
    <w:p>
      <w:pPr>
        <w:pStyle w:val="ListParagraph"/>
        <w:numPr>
          <w:ilvl w:val="0"/>
          <w:numId w:val="2"/>
        </w:numPr>
        <w:spacing w:after="40" w:before="40"/>
      </w:pPr>
      <w:r>
        <w:rPr>
          <w:rFonts w:ascii="Arial" w:cs="Arial" w:eastAsia="Arial" w:hAnsi="Arial"/>
          <w:sz w:val="20"/>
          <w:szCs w:val="20"/>
        </w:rPr>
        <w:t xml:space="preserve">Copyright / license_status on documents — not needed for personal use; build when the app is distributed.</w:t>
      </w:r>
    </w:p>
    <w:p>
      <w:pPr>
        <w:pStyle w:val="ListParagraph"/>
        <w:numPr>
          <w:ilvl w:val="0"/>
          <w:numId w:val="2"/>
        </w:numPr>
        <w:spacing w:after="40" w:before="40"/>
      </w:pPr>
      <w:r>
        <w:rPr>
          <w:rFonts w:ascii="Arial" w:cs="Arial" w:eastAsia="Arial" w:hAnsi="Arial"/>
          <w:sz w:val="20"/>
          <w:szCs w:val="20"/>
        </w:rPr>
        <w:t xml:space="preserve">Student profile / difficulty adaptation — build when a second student uses the app.</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6. Acceptance Test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20"/>
        <w:gridCol w:w="2320"/>
        <w:gridCol w:w="3320"/>
      </w:tblGrid>
      <w:tr>
        <w:tc>
          <w:tcPr>
            <w:tcW w:type="dxa" w:w="1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3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3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3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RAM budget under 8 GB peak</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 (verified Stage 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VAL-01</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Offline student session works (Wi-Fi off, all endpoints respond)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 (test_pdr_v3_1_compliance.py)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VAL-02</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Out-of-scope question deterministically refused</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VAL-03</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Response carries subject, section, objective_id, skill</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VAL-04</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Mark scheme exact-key lookup</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VAL-05</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Weighted point grading, weakness_log updates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 (weighted as of Stage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VAL-06</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30-minute session stability</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 (verified Stage 7)</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VAL-07</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Leitner-ordered revision plan</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VAL-08</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Response names objective_id, source_file, page</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VAL-09</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Unlocked subject refused by ingestion and study</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 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VAL-10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Build-phase review gate: Gemini-derived mark_points queued in ingest_review_queue before runtime sees them</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VAL-11 (NEW)</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Awarded evidence quotes must appear in student answer</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Runtime</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 implicitly via grade.py post-check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VAL-12 (NEW)</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Upload feature: file extraction status moves pending → ready or failed within a bounded background task</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3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Passing (test_uploads.py + test_uploads_ocr.py)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VAL-13 (NEW)</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Classification: every objective_id returned by Gemini must exist in objectives table</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Build</w:t>
            </w:r>
          </w:p>
        </w:tc>
        <w:tc>
          <w:tcPr>
            <w:tcW w:type="dxa" w:w="3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Passing (classify_uploads filter)</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7. Risk Register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since v3.1</w:t>
            </w:r>
          </w:p>
        </w:tc>
        <w:tc>
          <w:tcPr>
            <w:tcW w:type="dxa" w:w="34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in place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RAM budget exceeded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Unchanged — not yet observed in real use</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Engineered budget; one model; evicted embeddings</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Unreliable grading</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Strengthened by evidence-quoting check + weighted scoring + command-word gate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Three deterministic gates in grade.py post-check</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Bad syllabus ingestion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Unchanged</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Lock gate before any ingestion</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Cloud content reaches students without review</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Strengthened by PHASE markers + compliance test suite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VAL-01 compliance test fails if any runtime module imports a cloud module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Non-expert builder cannot review</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NEW — surfaced during upload session 3</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Source-authority workflow (Section 3.2) records the assumption in review_notes audit trail</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Canonical lesson coverage thin (96/116 queued)</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NEW — surfaced during Stage 11</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Upload feature exists to close the gap; corpus expansion is the fix, not architecture</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DB corruption during ingestion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Mitigated by Stage 14</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Auto-backup before every destructive script (verified working during session 2 oversized-page incident)</w:t>
            </w:r>
          </w:p>
        </w:tc>
      </w:tr>
      <w:tr>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UI does not work for daily student use</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NEW — surfaced during Stage 13</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20"/>
                <w:szCs w:val="20"/>
              </w:rPr>
              <w:t xml:space="preserve">v1 UI restored as live; panel shell preserved at .bak for future decision</w:t>
            </w:r>
          </w:p>
        </w:tc>
      </w:tr>
      <w:tr>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sz w:val="20"/>
                <w:szCs w:val="20"/>
              </w:rPr>
              <w:t xml:space="preserve">google.generativeai SDK deprecation</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NEW</w:t>
            </w:r>
          </w:p>
        </w:tc>
        <w:tc>
          <w:tcPr>
            <w:tcW w:type="dxa" w:w="3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sz w:val="20"/>
                <w:szCs w:val="20"/>
              </w:rPr>
              <w:t xml:space="preserve">Migration to google-genai SDK before deprecation enforced (Section 5.2)</w:t>
            </w:r>
          </w:p>
        </w:tc>
      </w:tr>
    </w:tbl>
    <w:p>
      <w:pPr>
        <w:spacing w:after="60" w:before="60"/>
      </w:pPr>
      <w:r>
        <w:t xml:space="preserve"/>
      </w:r>
    </w:p>
    <w:p>
      <w:pPr>
        <w:pStyle w:val="Heading1"/>
        <w:spacing w:after="120" w:before="360"/>
      </w:pPr>
      <w:r>
        <w:rPr>
          <w:rFonts w:ascii="Arial" w:cs="Arial" w:eastAsia="Arial" w:hAnsi="Arial"/>
          <w:b/>
          <w:bCs/>
          <w:color w:val="2E75B6"/>
          <w:sz w:val="32"/>
          <w:szCs w:val="32"/>
        </w:rPr>
        <w:t xml:space="preserve">8. Where The Project Goes Next</w:t>
      </w:r>
    </w:p>
    <w:p>
      <w:pPr>
        <w:spacing w:after="120" w:before="60"/>
      </w:pPr>
      <w:r>
        <w:rPr>
          <w:rFonts w:ascii="Arial" w:cs="Arial" w:eastAsia="Arial" w:hAnsi="Arial"/>
          <w:sz w:val="20"/>
          <w:szCs w:val="20"/>
        </w:rPr>
        <w:t xml:space="preserve">The architectural arc that began with v3.0 ("close the RAM budget honestly") and continued through v3.1 ("separate build-time from runtime structurally") reaches its natural endpoint in v3.2 ("acknowledge that the builder is not the user, design accordingly").</w:t>
      </w:r>
    </w:p>
    <w:p>
      <w:pPr>
        <w:spacing w:after="120" w:before="60"/>
      </w:pPr>
      <w:r>
        <w:rPr>
          <w:rFonts w:ascii="Arial" w:cs="Arial" w:eastAsia="Arial" w:hAnsi="Arial"/>
          <w:sz w:val="20"/>
          <w:szCs w:val="20"/>
        </w:rPr>
        <w:t xml:space="preserve">The build is structurally complete for the pilot subject. Every feature anticipated in v3.0 + v3.1 + the improvements roadmap is either live, deferred for the right reason, or formally retired (Stage 13 UI). What is not yet present is reality contact — the system has never been used by the student it was built for.</w:t>
      </w:r>
    </w:p>
    <w:p>
      <w:pPr>
        <w:pBdr>
          <w:left w:val="thick" w:color="2E75B6" w:sz="12" w:space="8"/>
        </w:pBdr>
        <w:shd w:fill="F0F4FF" w:val="clear"/>
        <w:spacing w:after="120" w:before="120"/>
      </w:pPr>
      <w:r>
        <w:rPr>
          <w:rFonts w:ascii="Arial" w:cs="Arial" w:eastAsia="Arial" w:hAnsi="Arial"/>
          <w:b/>
          <w:bCs/>
          <w:sz w:val="20"/>
          <w:szCs w:val="20"/>
        </w:rPr>
        <w:t xml:space="preserve">v3.3 should not be written until at least four real study sessions with the student have occurred. Real user feedback is the only legitimate input for further architectural change. Everything else is speculation.</w:t>
      </w:r>
    </w:p>
    <w:p>
      <w:pPr>
        <w:spacing w:after="120" w:before="60"/>
      </w:pPr>
      <w:r>
        <w:rPr>
          <w:rFonts w:ascii="Arial" w:cs="Arial" w:eastAsia="Arial" w:hAnsi="Arial"/>
          <w:sz w:val="20"/>
          <w:szCs w:val="20"/>
        </w:rPr>
        <w:t xml:space="preserve">Concretely, v3.3's anticipated contents:</w:t>
      </w:r>
    </w:p>
    <w:p>
      <w:pPr>
        <w:pStyle w:val="ListParagraph"/>
        <w:numPr>
          <w:ilvl w:val="0"/>
          <w:numId w:val="2"/>
        </w:numPr>
        <w:spacing w:after="40" w:before="40"/>
      </w:pPr>
      <w:r>
        <w:rPr>
          <w:rFonts w:ascii="Arial" w:cs="Arial" w:eastAsia="Arial" w:hAnsi="Arial"/>
          <w:sz w:val="20"/>
          <w:szCs w:val="20"/>
        </w:rPr>
        <w:t xml:space="preserve">Whatever broke or felt wrong in real use that pure-engineering review could not predict.</w:t>
      </w:r>
    </w:p>
    <w:p>
      <w:pPr>
        <w:pStyle w:val="ListParagraph"/>
        <w:numPr>
          <w:ilvl w:val="0"/>
          <w:numId w:val="2"/>
        </w:numPr>
        <w:spacing w:after="40" w:before="40"/>
      </w:pPr>
      <w:r>
        <w:rPr>
          <w:rFonts w:ascii="Arial" w:cs="Arial" w:eastAsia="Arial" w:hAnsi="Arial"/>
          <w:sz w:val="20"/>
          <w:szCs w:val="20"/>
        </w:rPr>
        <w:t xml:space="preserve">Subject rollout outcomes: what the POB pattern teaches about the other six subjects.</w:t>
      </w:r>
    </w:p>
    <w:p>
      <w:pPr>
        <w:pStyle w:val="ListParagraph"/>
        <w:numPr>
          <w:ilvl w:val="0"/>
          <w:numId w:val="2"/>
        </w:numPr>
        <w:spacing w:after="40" w:before="40"/>
      </w:pPr>
      <w:r>
        <w:rPr>
          <w:rFonts w:ascii="Arial" w:cs="Arial" w:eastAsia="Arial" w:hAnsi="Arial"/>
          <w:sz w:val="20"/>
          <w:szCs w:val="20"/>
        </w:rPr>
        <w:t xml:space="preserve">Decision on the Stage 13 panel UI, informed by daily-use experience with v1.</w:t>
      </w:r>
    </w:p>
    <w:p>
      <w:pPr>
        <w:pStyle w:val="ListParagraph"/>
        <w:numPr>
          <w:ilvl w:val="0"/>
          <w:numId w:val="2"/>
        </w:numPr>
        <w:spacing w:after="40" w:before="40"/>
      </w:pPr>
      <w:r>
        <w:rPr>
          <w:rFonts w:ascii="Arial" w:cs="Arial" w:eastAsia="Arial" w:hAnsi="Arial"/>
          <w:sz w:val="20"/>
          <w:szCs w:val="20"/>
        </w:rPr>
        <w:t xml:space="preserve">Promotion of any deferred items where real use proves them necessary.</w:t>
      </w:r>
    </w:p>
    <w:p>
      <w:pPr>
        <w:spacing w:after="120" w:before="60"/>
      </w:pPr>
      <w:r>
        <w:rPr>
          <w:rFonts w:ascii="Arial" w:cs="Arial" w:eastAsia="Arial" w:hAnsi="Arial"/>
          <w:sz w:val="20"/>
          <w:szCs w:val="20"/>
        </w:rPr>
        <w:t xml:space="preserve">v3.2's job is to clear the table so v3.3 can be written from data, not from imagination.</w:t>
      </w:r>
    </w:p>
    <w:p>
      <w:pPr>
        <w:spacing w:after="60" w:before="60"/>
      </w:pPr>
      <w:r>
        <w:t xml:space="preserve"/>
      </w:r>
    </w:p>
    <w:p>
      <w:pPr>
        <w:pStyle w:val="Heading1"/>
        <w:spacing w:after="120" w:before="360"/>
      </w:pPr>
      <w:r>
        <w:rPr>
          <w:rFonts w:ascii="Arial" w:cs="Arial" w:eastAsia="Arial" w:hAnsi="Arial"/>
          <w:b/>
          <w:bCs/>
          <w:color w:val="2E75B6"/>
          <w:sz w:val="32"/>
          <w:szCs w:val="32"/>
        </w:rPr>
        <w:t xml:space="preserve">9. Final State Summary</w:t>
      </w:r>
    </w:p>
    <w:p>
      <w:pPr>
        <w:pBdr>
          <w:left w:val="thick" w:color="2E75B6" w:sz="12" w:space="8"/>
        </w:pBdr>
        <w:shd w:fill="FFF9E6" w:val="clear"/>
        <w:spacing w:after="120" w:before="120"/>
      </w:pPr>
      <w:r>
        <w:rPr>
          <w:rFonts w:ascii="Arial" w:cs="Arial" w:eastAsia="Arial" w:hAnsi="Arial"/>
          <w:b/>
          <w:bCs/>
          <w:sz w:val="20"/>
          <w:szCs w:val="20"/>
        </w:rPr>
        <w:t xml:space="preserve">356 tests passing. 16 schema migrations applied. POB syllabus locked with all 116 objectives covered by mark points. 20 canonical lessons written, 96 queued pending corpus expansion. 105 POB files staged via the Upload feature, 75 classified by Gemini, 0 yet ingested — ingestion is the next user action. v1 UI live; panel shell preserved. Backup discipline active. PHASE compliance enforced by tests. Build-time vs runtime separation structural, not documentary.</w:t>
      </w:r>
    </w:p>
    <w:p>
      <w:pPr>
        <w:spacing w:after="120" w:before="60"/>
      </w:pPr>
      <w:r>
        <w:rPr>
          <w:rFonts w:ascii="Arial" w:cs="Arial" w:eastAsia="Arial" w:hAnsi="Arial"/>
          <w:sz w:val="20"/>
          <w:szCs w:val="20"/>
        </w:rPr>
        <w:t xml:space="preserve">This is what the system is. v3.3 begins when the system has been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2026-06-18T16:49:50.070Z</dcterms:created>
  <dcterms:modified xsi:type="dcterms:W3CDTF">2026-06-18T16:49:50.088Z</dcterms:modified>
</cp:coreProperties>
</file>

<file path=docProps/custom.xml><?xml version="1.0" encoding="utf-8"?>
<Properties xmlns="http://schemas.openxmlformats.org/officeDocument/2006/custom-properties" xmlns:vt="http://schemas.openxmlformats.org/officeDocument/2006/docPropsVTypes"/>
</file>