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5871C0E" w14:textId="77777777" w:rsidR="007E068C" w:rsidRDefault="00000000">
      <w:pPr>
        <w:spacing w:before="1440"/>
        <w:jc w:val="center"/>
      </w:pPr>
      <w:r>
        <w:rPr>
          <w:b/>
          <w:color w:val="1F4E79"/>
          <w:sz w:val="60"/>
        </w:rPr>
        <w:t>Firmivra</w:t>
      </w:r>
    </w:p>
    <w:p w14:paraId="2B4C00F5" w14:textId="77777777" w:rsidR="007E068C" w:rsidRDefault="00000000">
      <w:pPr>
        <w:jc w:val="center"/>
      </w:pPr>
      <w:r>
        <w:rPr>
          <w:b/>
          <w:sz w:val="44"/>
        </w:rPr>
        <w:t>System Settings Developer Instructions</w:t>
      </w:r>
    </w:p>
    <w:p w14:paraId="1DCD7B01" w14:textId="77777777" w:rsidR="007E068C" w:rsidRDefault="00000000">
      <w:pPr>
        <w:jc w:val="center"/>
      </w:pPr>
      <w:r>
        <w:rPr>
          <w:color w:val="5A5A5A"/>
          <w:sz w:val="24"/>
        </w:rPr>
        <w:t>Super Admin Backend • Functional Specification &amp; Page Flow</w:t>
      </w:r>
    </w:p>
    <w:p w14:paraId="6EF495D6" w14:textId="77777777" w:rsidR="007E068C" w:rsidRDefault="007E068C"/>
    <w:p w14:paraId="38252B57" w14:textId="77777777" w:rsidR="007E068C" w:rsidRDefault="00000000">
      <w:pPr>
        <w:jc w:val="center"/>
      </w:pPr>
      <w:r>
        <w:rPr>
          <w:b/>
        </w:rPr>
        <w:t xml:space="preserve">Purpose: </w:t>
      </w:r>
      <w:r>
        <w:t>Define how the System Settings area must work, what each page controls, how pages connect, and what developers must implement behind the interface.</w:t>
      </w:r>
    </w:p>
    <w:p w14:paraId="04FC7CC1" w14:textId="77777777" w:rsidR="007E068C" w:rsidRDefault="00000000">
      <w:r>
        <w:br w:type="page"/>
      </w:r>
    </w:p>
    <w:p w14:paraId="654AAAEA" w14:textId="77777777" w:rsidR="007E068C" w:rsidRDefault="00000000">
      <w:pPr>
        <w:pStyle w:val="Heading1"/>
      </w:pPr>
      <w:r>
        <w:lastRenderedPageBreak/>
        <w:t>1. System Settings — Overall Purpose</w:t>
      </w:r>
    </w:p>
    <w:p w14:paraId="7C8BB2B0" w14:textId="77777777" w:rsidR="007E068C" w:rsidRDefault="00000000">
      <w:r>
        <w:t>System Settings is a restricted Super Admin backend area used to maintain Firmivra’s global platform configuration. It is not client-facing. It gives authorized platform administrators a controlled location to review and edit system-wide defaults, feature availability, communication behavior, branding, retention rules, maintenance settings, and baseline firm/user configuration.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8136"/>
      </w:tblGrid>
      <w:tr w:rsidR="007E068C" w14:paraId="080C93A8" w14:textId="77777777">
        <w:trPr>
          <w:tblHeader/>
          <w:jc w:val="center"/>
        </w:trPr>
        <w:tc>
          <w:tcPr>
            <w:tcW w:w="5112" w:type="dxa"/>
            <w:shd w:val="clear" w:color="auto" w:fill="1F4E78"/>
          </w:tcPr>
          <w:p w14:paraId="1653086B" w14:textId="77777777" w:rsidR="007E068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w="5112" w:type="dxa"/>
            <w:shd w:val="clear" w:color="auto" w:fill="1F4E78"/>
          </w:tcPr>
          <w:p w14:paraId="0A76BBBA" w14:textId="77777777" w:rsidR="007E068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Developer Instructions</w:t>
            </w:r>
          </w:p>
        </w:tc>
      </w:tr>
      <w:tr w:rsidR="007E068C" w14:paraId="0AF6C57D" w14:textId="77777777">
        <w:trPr>
          <w:jc w:val="center"/>
        </w:trPr>
        <w:tc>
          <w:tcPr>
            <w:tcW w:w="2477" w:type="dxa"/>
            <w:shd w:val="clear" w:color="auto" w:fill="D9EAF7"/>
          </w:tcPr>
          <w:p w14:paraId="658959A3" w14:textId="77777777" w:rsidR="007E068C" w:rsidRDefault="00000000">
            <w:pPr>
              <w:spacing w:after="40"/>
            </w:pPr>
            <w:r>
              <w:rPr>
                <w:b/>
                <w:color w:val="1F4E79"/>
                <w:sz w:val="18"/>
              </w:rPr>
              <w:t>Portal scope</w:t>
            </w:r>
          </w:p>
        </w:tc>
        <w:tc>
          <w:tcPr>
            <w:tcW w:w="8136" w:type="dxa"/>
          </w:tcPr>
          <w:p w14:paraId="6140B89A" w14:textId="77777777" w:rsidR="007E068C" w:rsidRDefault="00000000">
            <w:pPr>
              <w:spacing w:after="40"/>
            </w:pPr>
            <w:r>
              <w:rPr>
                <w:sz w:val="18"/>
              </w:rPr>
              <w:t>Super Admin backend only. Do not expose these pages to clients, firm staff, or ordinary users unless a future role explicitly receives a defined subset of permissions.</w:t>
            </w:r>
          </w:p>
        </w:tc>
      </w:tr>
      <w:tr w:rsidR="007E068C" w14:paraId="3AFDDFB7" w14:textId="77777777">
        <w:trPr>
          <w:jc w:val="center"/>
        </w:trPr>
        <w:tc>
          <w:tcPr>
            <w:tcW w:w="2477" w:type="dxa"/>
            <w:shd w:val="clear" w:color="auto" w:fill="D9EAF7"/>
          </w:tcPr>
          <w:p w14:paraId="38030236" w14:textId="77777777" w:rsidR="007E068C" w:rsidRDefault="00000000">
            <w:pPr>
              <w:spacing w:after="40"/>
            </w:pPr>
            <w:r>
              <w:rPr>
                <w:b/>
                <w:color w:val="1F4E79"/>
                <w:sz w:val="18"/>
              </w:rPr>
              <w:t>Primary objective</w:t>
            </w:r>
          </w:p>
        </w:tc>
        <w:tc>
          <w:tcPr>
            <w:tcW w:w="8136" w:type="dxa"/>
          </w:tcPr>
          <w:p w14:paraId="66789520" w14:textId="77777777" w:rsidR="007E068C" w:rsidRDefault="00000000">
            <w:pPr>
              <w:spacing w:after="40"/>
            </w:pPr>
            <w:r>
              <w:rPr>
                <w:sz w:val="18"/>
              </w:rPr>
              <w:t>Maintain the settings of the Firmivra platform and allow controlled edits to global defaults and system behavior.</w:t>
            </w:r>
          </w:p>
        </w:tc>
      </w:tr>
      <w:tr w:rsidR="007E068C" w14:paraId="3FB9A842" w14:textId="77777777">
        <w:trPr>
          <w:jc w:val="center"/>
        </w:trPr>
        <w:tc>
          <w:tcPr>
            <w:tcW w:w="2477" w:type="dxa"/>
            <w:shd w:val="clear" w:color="auto" w:fill="D9EAF7"/>
          </w:tcPr>
          <w:p w14:paraId="387C4952" w14:textId="77777777" w:rsidR="007E068C" w:rsidRDefault="00000000">
            <w:pPr>
              <w:spacing w:after="40"/>
            </w:pPr>
            <w:r>
              <w:rPr>
                <w:b/>
                <w:color w:val="1F4E79"/>
                <w:sz w:val="18"/>
              </w:rPr>
              <w:t>Change impact</w:t>
            </w:r>
          </w:p>
        </w:tc>
        <w:tc>
          <w:tcPr>
            <w:tcW w:w="8136" w:type="dxa"/>
          </w:tcPr>
          <w:p w14:paraId="1315A077" w14:textId="77777777" w:rsidR="007E068C" w:rsidRDefault="00000000">
            <w:pPr>
              <w:spacing w:after="40"/>
            </w:pPr>
            <w:r>
              <w:rPr>
                <w:sz w:val="18"/>
              </w:rPr>
              <w:t>Some settings may affect every tenant/firm; others provide defaults that a firm may later override. The UI must identify the scope before a change is saved.</w:t>
            </w:r>
          </w:p>
        </w:tc>
      </w:tr>
      <w:tr w:rsidR="007E068C" w14:paraId="16000DEC" w14:textId="77777777">
        <w:trPr>
          <w:jc w:val="center"/>
        </w:trPr>
        <w:tc>
          <w:tcPr>
            <w:tcW w:w="2477" w:type="dxa"/>
            <w:shd w:val="clear" w:color="auto" w:fill="D9EAF7"/>
          </w:tcPr>
          <w:p w14:paraId="5078BA33" w14:textId="77777777" w:rsidR="007E068C" w:rsidRDefault="00000000">
            <w:pPr>
              <w:spacing w:after="40"/>
            </w:pPr>
            <w:r>
              <w:rPr>
                <w:b/>
                <w:color w:val="1F4E79"/>
                <w:sz w:val="18"/>
              </w:rPr>
              <w:t>Security principle</w:t>
            </w:r>
          </w:p>
        </w:tc>
        <w:tc>
          <w:tcPr>
            <w:tcW w:w="8136" w:type="dxa"/>
          </w:tcPr>
          <w:p w14:paraId="428C28A5" w14:textId="77777777" w:rsidR="007E068C" w:rsidRDefault="00000000">
            <w:pPr>
              <w:spacing w:after="40"/>
            </w:pPr>
            <w:r>
              <w:rPr>
                <w:sz w:val="18"/>
              </w:rPr>
              <w:t>Permission-gate every page and every write action. Sensitive or high-impact changes require confirmation and must be written to Audit &amp; Security.</w:t>
            </w:r>
          </w:p>
        </w:tc>
      </w:tr>
      <w:tr w:rsidR="007E068C" w14:paraId="3D9410FF" w14:textId="77777777">
        <w:trPr>
          <w:jc w:val="center"/>
        </w:trPr>
        <w:tc>
          <w:tcPr>
            <w:tcW w:w="2477" w:type="dxa"/>
            <w:shd w:val="clear" w:color="auto" w:fill="D9EAF7"/>
          </w:tcPr>
          <w:p w14:paraId="1B22D142" w14:textId="77777777" w:rsidR="007E068C" w:rsidRDefault="00000000">
            <w:pPr>
              <w:spacing w:after="40"/>
            </w:pPr>
            <w:r>
              <w:rPr>
                <w:b/>
                <w:color w:val="1F4E79"/>
                <w:sz w:val="18"/>
              </w:rPr>
              <w:t>Navigation</w:t>
            </w:r>
          </w:p>
        </w:tc>
        <w:tc>
          <w:tcPr>
            <w:tcW w:w="8136" w:type="dxa"/>
          </w:tcPr>
          <w:p w14:paraId="21C27F22" w14:textId="77777777" w:rsidR="007E068C" w:rsidRDefault="00000000">
            <w:pPr>
              <w:spacing w:after="40"/>
            </w:pPr>
            <w:r>
              <w:rPr>
                <w:sz w:val="18"/>
              </w:rPr>
              <w:t>Super Admin sidebar → System Settings → main landing page → selected settings page. Existing security-related card/link routes to the Audit &amp; Security area already created.</w:t>
            </w:r>
          </w:p>
        </w:tc>
      </w:tr>
    </w:tbl>
    <w:p w14:paraId="745CD1B6" w14:textId="77777777" w:rsidR="007E068C" w:rsidRDefault="007E068C"/>
    <w:p w14:paraId="27E63379" w14:textId="77777777" w:rsidR="007E068C" w:rsidRDefault="00000000">
      <w:pPr>
        <w:pStyle w:val="Heading2"/>
      </w:pPr>
      <w:r>
        <w:t>Global Save / Change Flow</w:t>
      </w:r>
    </w:p>
    <w:p w14:paraId="45516247" w14:textId="77777777" w:rsidR="007E068C" w:rsidRDefault="00000000">
      <w:pPr>
        <w:pStyle w:val="ListBullet"/>
        <w:spacing w:after="60"/>
      </w:pPr>
      <w:r>
        <w:t>Administrator opens System Settings and selects a settings category.</w:t>
      </w:r>
    </w:p>
    <w:p w14:paraId="5E3415E8" w14:textId="77777777" w:rsidR="007E068C" w:rsidRDefault="00000000">
      <w:pPr>
        <w:pStyle w:val="ListBullet"/>
        <w:spacing w:after="60"/>
      </w:pPr>
      <w:r>
        <w:t>System loads current saved values, scope, dependencies, and whether the setting is inherited or overridden.</w:t>
      </w:r>
    </w:p>
    <w:p w14:paraId="0F395680" w14:textId="77777777" w:rsidR="007E068C" w:rsidRDefault="00000000">
      <w:pPr>
        <w:pStyle w:val="ListBullet"/>
        <w:spacing w:after="60"/>
      </w:pPr>
      <w:r>
        <w:t>Administrator edits one or more permitted values.</w:t>
      </w:r>
    </w:p>
    <w:p w14:paraId="25B83196" w14:textId="77777777" w:rsidR="007E068C" w:rsidRDefault="00000000">
      <w:pPr>
        <w:pStyle w:val="ListBullet"/>
        <w:spacing w:after="60"/>
      </w:pPr>
      <w:r>
        <w:t>Front end validates required fields and formatting; backend independently validates authorization and business rules.</w:t>
      </w:r>
    </w:p>
    <w:p w14:paraId="26530D1A" w14:textId="77777777" w:rsidR="007E068C" w:rsidRDefault="00000000">
      <w:pPr>
        <w:pStyle w:val="ListBullet"/>
        <w:spacing w:after="60"/>
      </w:pPr>
      <w:r>
        <w:t>For high-impact changes, show a confirmation step summarizing the change and impact.</w:t>
      </w:r>
    </w:p>
    <w:p w14:paraId="5B2A6E78" w14:textId="77777777" w:rsidR="007E068C" w:rsidRDefault="00000000">
      <w:pPr>
        <w:pStyle w:val="ListBullet"/>
        <w:spacing w:after="60"/>
      </w:pPr>
      <w:r>
        <w:t>On save, persist the new configuration atomically. Do not show success until persistence succeeds.</w:t>
      </w:r>
    </w:p>
    <w:p w14:paraId="05DCCB23" w14:textId="77777777" w:rsidR="007E068C" w:rsidRDefault="00000000">
      <w:pPr>
        <w:pStyle w:val="ListBullet"/>
        <w:spacing w:after="60"/>
      </w:pPr>
      <w:r>
        <w:t>Apply the configuration immediately unless the setting explicitly requires a restart, scheduled deployment, or maintenance window.</w:t>
      </w:r>
    </w:p>
    <w:p w14:paraId="0269B384" w14:textId="77777777" w:rsidR="007E068C" w:rsidRDefault="00000000">
      <w:pPr>
        <w:pStyle w:val="ListBullet"/>
        <w:spacing w:after="60"/>
      </w:pPr>
      <w:r>
        <w:t>Write a structured audit event containing actor, timestamp, setting/category, old value summary, new value summary, scope, result, and source/IP/device metadata where available.</w:t>
      </w:r>
    </w:p>
    <w:p w14:paraId="2C189277" w14:textId="77777777" w:rsidR="007E068C" w:rsidRDefault="00000000">
      <w:pPr>
        <w:pStyle w:val="ListBullet"/>
        <w:spacing w:after="60"/>
      </w:pPr>
      <w:r>
        <w:t>Return the administrator to the saved state with a visible success message and updated “last modified” information.</w:t>
      </w:r>
    </w:p>
    <w:p w14:paraId="45B7ABF6" w14:textId="77777777" w:rsidR="007E068C" w:rsidRDefault="00000000">
      <w:pPr>
        <w:pStyle w:val="Heading2"/>
      </w:pPr>
      <w:r>
        <w:t>Global Developer Standards</w:t>
      </w:r>
    </w:p>
    <w:p w14:paraId="324CC6D9" w14:textId="77777777" w:rsidR="007E068C" w:rsidRDefault="00000000">
      <w:pPr>
        <w:pStyle w:val="ListBullet"/>
        <w:spacing w:after="60"/>
      </w:pPr>
      <w:r>
        <w:t>Use role-based access control (RBAC) with separate read and edit permissions where practical.</w:t>
      </w:r>
    </w:p>
    <w:p w14:paraId="46753B70" w14:textId="77777777" w:rsidR="007E068C" w:rsidRDefault="00000000">
      <w:pPr>
        <w:pStyle w:val="ListBullet"/>
        <w:spacing w:after="60"/>
      </w:pPr>
      <w:r>
        <w:t>Never rely on hidden buttons as security. All authorization must be enforced server-side.</w:t>
      </w:r>
    </w:p>
    <w:p w14:paraId="1A7611E7" w14:textId="77777777" w:rsidR="007E068C" w:rsidRDefault="00000000">
      <w:pPr>
        <w:pStyle w:val="ListBullet"/>
        <w:spacing w:after="60"/>
      </w:pPr>
      <w:r>
        <w:t>Distinguish GLOBAL, FIRM DEFAULT, and USER DEFAULT scopes in the data model.</w:t>
      </w:r>
    </w:p>
    <w:p w14:paraId="3E999912" w14:textId="77777777" w:rsidR="007E068C" w:rsidRDefault="00000000">
      <w:pPr>
        <w:pStyle w:val="ListBullet"/>
        <w:spacing w:after="60"/>
      </w:pPr>
      <w:r>
        <w:t>Use optimistic concurrency or version checking to prevent one admin from silently overwriting another admin’s recent changes.</w:t>
      </w:r>
    </w:p>
    <w:p w14:paraId="25920C53" w14:textId="77777777" w:rsidR="007E068C" w:rsidRDefault="00000000">
      <w:pPr>
        <w:pStyle w:val="ListBullet"/>
        <w:spacing w:after="60"/>
      </w:pPr>
      <w:r>
        <w:t>Prefer configuration values stored in a dedicated settings/configuration service or structured settings tables rather than hard-coded constants.</w:t>
      </w:r>
    </w:p>
    <w:p w14:paraId="6EEF9C40" w14:textId="77777777" w:rsidR="007E068C" w:rsidRDefault="00000000">
      <w:pPr>
        <w:pStyle w:val="ListBullet"/>
        <w:spacing w:after="60"/>
      </w:pPr>
      <w:r>
        <w:t>All secret values (API keys, SMTP passwords, signing secrets) must be encrypted at rest and masked after save.</w:t>
      </w:r>
    </w:p>
    <w:p w14:paraId="794A23C1" w14:textId="77777777" w:rsidR="007E068C" w:rsidRDefault="00000000">
      <w:pPr>
        <w:pStyle w:val="ListBullet"/>
        <w:spacing w:after="60"/>
      </w:pPr>
      <w:r>
        <w:t>Provide safe defaults and document which settings can be overridden at firm level.</w:t>
      </w:r>
    </w:p>
    <w:p w14:paraId="2C4AA185" w14:textId="77777777" w:rsidR="007E068C" w:rsidRDefault="00000000">
      <w:pPr>
        <w:pStyle w:val="ListBullet"/>
        <w:spacing w:after="60"/>
      </w:pPr>
      <w:r>
        <w:t>All settings pages must support loading, empty, error, unauthorized, save-in-progress, saved, and conflict states.</w:t>
      </w:r>
    </w:p>
    <w:p w14:paraId="46232F47" w14:textId="77777777" w:rsidR="007E068C" w:rsidRDefault="00000000">
      <w:pPr>
        <w:pStyle w:val="ListBullet"/>
        <w:spacing w:after="60"/>
      </w:pPr>
      <w:r>
        <w:t>Where possible, include “Reset to default” only when the consequence is clear and the prior value can be audited.</w:t>
      </w:r>
    </w:p>
    <w:p w14:paraId="4ED986F7" w14:textId="77777777" w:rsidR="007E068C" w:rsidRDefault="00000000">
      <w:r>
        <w:br w:type="page"/>
      </w:r>
    </w:p>
    <w:p w14:paraId="0A1B9936" w14:textId="77777777" w:rsidR="007E068C" w:rsidRDefault="00000000">
      <w:pPr>
        <w:pStyle w:val="Heading1"/>
      </w:pPr>
      <w:r>
        <w:lastRenderedPageBreak/>
        <w:t>System Settings Main Page</w:t>
      </w:r>
    </w:p>
    <w:p w14:paraId="5FD15A2C" w14:textId="77777777" w:rsidR="007E068C" w:rsidRDefault="00000000">
      <w:pPr>
        <w:spacing w:after="140"/>
      </w:pPr>
      <w:r>
        <w:t>The landing page for all Super Admin platform configuration. It should summarize each settings category, provide status/last-updated context, and route the administrator to the detailed pages.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8136"/>
      </w:tblGrid>
      <w:tr w:rsidR="007E068C" w14:paraId="17921C0E" w14:textId="77777777">
        <w:trPr>
          <w:tblHeader/>
          <w:jc w:val="center"/>
        </w:trPr>
        <w:tc>
          <w:tcPr>
            <w:tcW w:w="5112" w:type="dxa"/>
            <w:shd w:val="clear" w:color="auto" w:fill="1F4E78"/>
          </w:tcPr>
          <w:p w14:paraId="7D7D349B" w14:textId="77777777" w:rsidR="007E068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w="5112" w:type="dxa"/>
            <w:shd w:val="clear" w:color="auto" w:fill="1F4E78"/>
          </w:tcPr>
          <w:p w14:paraId="47580A5B" w14:textId="77777777" w:rsidR="007E068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Developer Instructions</w:t>
            </w:r>
          </w:p>
        </w:tc>
      </w:tr>
      <w:tr w:rsidR="007E068C" w14:paraId="36699E63" w14:textId="77777777">
        <w:trPr>
          <w:jc w:val="center"/>
        </w:trPr>
        <w:tc>
          <w:tcPr>
            <w:tcW w:w="2477" w:type="dxa"/>
            <w:shd w:val="clear" w:color="auto" w:fill="D9EAF7"/>
          </w:tcPr>
          <w:p w14:paraId="5B4AF424" w14:textId="77777777" w:rsidR="007E068C" w:rsidRDefault="00000000">
            <w:pPr>
              <w:spacing w:after="40"/>
            </w:pPr>
            <w:r>
              <w:rPr>
                <w:b/>
                <w:color w:val="1F4E79"/>
                <w:sz w:val="18"/>
              </w:rPr>
              <w:t>Primary purpose</w:t>
            </w:r>
          </w:p>
        </w:tc>
        <w:tc>
          <w:tcPr>
            <w:tcW w:w="8136" w:type="dxa"/>
          </w:tcPr>
          <w:p w14:paraId="6584E59D" w14:textId="77777777" w:rsidR="007E068C" w:rsidRDefault="00000000">
            <w:pPr>
              <w:spacing w:after="40"/>
            </w:pPr>
            <w:r>
              <w:rPr>
                <w:sz w:val="18"/>
              </w:rPr>
              <w:t>The landing page for all Super Admin platform configuration. It should summarize each settings category, provide status/last-updated context, and route the administrator to the detailed pages.</w:t>
            </w:r>
          </w:p>
        </w:tc>
      </w:tr>
      <w:tr w:rsidR="007E068C" w14:paraId="429C66D6" w14:textId="77777777">
        <w:trPr>
          <w:jc w:val="center"/>
        </w:trPr>
        <w:tc>
          <w:tcPr>
            <w:tcW w:w="2477" w:type="dxa"/>
            <w:shd w:val="clear" w:color="auto" w:fill="D9EAF7"/>
          </w:tcPr>
          <w:p w14:paraId="0CEE1A74" w14:textId="77777777" w:rsidR="007E068C" w:rsidRDefault="00000000">
            <w:pPr>
              <w:spacing w:after="40"/>
            </w:pPr>
            <w:r>
              <w:rPr>
                <w:b/>
                <w:color w:val="1F4E79"/>
                <w:sz w:val="18"/>
              </w:rPr>
              <w:t>Who can access</w:t>
            </w:r>
          </w:p>
        </w:tc>
        <w:tc>
          <w:tcPr>
            <w:tcW w:w="8136" w:type="dxa"/>
          </w:tcPr>
          <w:p w14:paraId="2579897E" w14:textId="77777777" w:rsidR="007E068C" w:rsidRDefault="00000000">
            <w:pPr>
              <w:spacing w:after="40"/>
            </w:pPr>
            <w:r>
              <w:rPr>
                <w:sz w:val="18"/>
              </w:rPr>
              <w:t>Super Admin with System Settings read permission; edit capability is determined on the destination page.</w:t>
            </w:r>
          </w:p>
        </w:tc>
      </w:tr>
      <w:tr w:rsidR="007E068C" w14:paraId="5691A0EA" w14:textId="77777777">
        <w:trPr>
          <w:jc w:val="center"/>
        </w:trPr>
        <w:tc>
          <w:tcPr>
            <w:tcW w:w="2477" w:type="dxa"/>
            <w:shd w:val="clear" w:color="auto" w:fill="D9EAF7"/>
          </w:tcPr>
          <w:p w14:paraId="05220533" w14:textId="77777777" w:rsidR="007E068C" w:rsidRDefault="00000000">
            <w:pPr>
              <w:spacing w:after="40"/>
            </w:pPr>
            <w:r>
              <w:rPr>
                <w:b/>
                <w:color w:val="1F4E79"/>
                <w:sz w:val="18"/>
              </w:rPr>
              <w:t>Connects to</w:t>
            </w:r>
          </w:p>
        </w:tc>
        <w:tc>
          <w:tcPr>
            <w:tcW w:w="8136" w:type="dxa"/>
          </w:tcPr>
          <w:p w14:paraId="052E26C2" w14:textId="77777777" w:rsidR="007E068C" w:rsidRDefault="00000000">
            <w:pPr>
              <w:spacing w:after="40"/>
            </w:pPr>
            <w:r>
              <w:rPr>
                <w:sz w:val="18"/>
              </w:rPr>
              <w:t>General Settings; Branding &amp; Appearance; Email &amp; Notifications; Feature Management; Data &amp; Retention; System Configuration &amp; Maintenance; Default User &amp; Firm Settings; Audit &amp; Security.</w:t>
            </w:r>
          </w:p>
        </w:tc>
      </w:tr>
      <w:tr w:rsidR="007E068C" w14:paraId="5F49F271" w14:textId="77777777">
        <w:trPr>
          <w:jc w:val="center"/>
        </w:trPr>
        <w:tc>
          <w:tcPr>
            <w:tcW w:w="2477" w:type="dxa"/>
            <w:shd w:val="clear" w:color="auto" w:fill="D9EAF7"/>
          </w:tcPr>
          <w:p w14:paraId="2BD712F1" w14:textId="77777777" w:rsidR="007E068C" w:rsidRDefault="00000000">
            <w:pPr>
              <w:spacing w:after="40"/>
            </w:pPr>
            <w:r>
              <w:rPr>
                <w:b/>
                <w:color w:val="1F4E79"/>
                <w:sz w:val="18"/>
              </w:rPr>
              <w:t>Core flow</w:t>
            </w:r>
          </w:p>
        </w:tc>
        <w:tc>
          <w:tcPr>
            <w:tcW w:w="8136" w:type="dxa"/>
          </w:tcPr>
          <w:p w14:paraId="74FE6A89" w14:textId="77777777" w:rsidR="007E068C" w:rsidRDefault="00000000">
            <w:pPr>
              <w:spacing w:after="40"/>
            </w:pPr>
            <w:r>
              <w:rPr>
                <w:sz w:val="18"/>
              </w:rPr>
              <w:t>Sidebar → System Settings → choose a category card → category page → edit/review → save → audit event → return or continue.</w:t>
            </w:r>
          </w:p>
        </w:tc>
      </w:tr>
    </w:tbl>
    <w:p w14:paraId="32E6CFD0" w14:textId="77777777" w:rsidR="007E068C" w:rsidRDefault="007E068C"/>
    <w:p w14:paraId="5BBF3494" w14:textId="77777777" w:rsidR="007E068C" w:rsidRDefault="00000000">
      <w:pPr>
        <w:pStyle w:val="Heading2"/>
      </w:pPr>
      <w:r>
        <w:t>Page Areas / Controls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6"/>
        <w:gridCol w:w="3240"/>
        <w:gridCol w:w="3168"/>
        <w:gridCol w:w="2556"/>
      </w:tblGrid>
      <w:tr w:rsidR="007E068C" w14:paraId="4B717C22" w14:textId="77777777">
        <w:trPr>
          <w:tblHeader/>
          <w:jc w:val="center"/>
        </w:trPr>
        <w:tc>
          <w:tcPr>
            <w:tcW w:w="2556" w:type="dxa"/>
            <w:shd w:val="clear" w:color="auto" w:fill="1F4E78"/>
          </w:tcPr>
          <w:p w14:paraId="5150FFAF" w14:textId="77777777" w:rsidR="007E068C" w:rsidRDefault="00000000">
            <w:pPr>
              <w:spacing w:after="40"/>
            </w:pPr>
            <w:r>
              <w:rPr>
                <w:b/>
                <w:color w:val="FFFFFF"/>
                <w:sz w:val="17"/>
              </w:rPr>
              <w:t>Area / control</w:t>
            </w:r>
          </w:p>
        </w:tc>
        <w:tc>
          <w:tcPr>
            <w:tcW w:w="2556" w:type="dxa"/>
            <w:shd w:val="clear" w:color="auto" w:fill="1F4E78"/>
          </w:tcPr>
          <w:p w14:paraId="2B6DC853" w14:textId="77777777" w:rsidR="007E068C" w:rsidRDefault="00000000">
            <w:pPr>
              <w:spacing w:after="40"/>
            </w:pPr>
            <w:r>
              <w:rPr>
                <w:b/>
                <w:color w:val="FFFFFF"/>
                <w:sz w:val="17"/>
              </w:rPr>
              <w:t>What it does</w:t>
            </w:r>
          </w:p>
        </w:tc>
        <w:tc>
          <w:tcPr>
            <w:tcW w:w="2556" w:type="dxa"/>
            <w:shd w:val="clear" w:color="auto" w:fill="1F4E78"/>
          </w:tcPr>
          <w:p w14:paraId="2DAAD346" w14:textId="77777777" w:rsidR="007E068C" w:rsidRDefault="00000000">
            <w:pPr>
              <w:spacing w:after="40"/>
            </w:pPr>
            <w:r>
              <w:rPr>
                <w:b/>
                <w:color w:val="FFFFFF"/>
                <w:sz w:val="17"/>
              </w:rPr>
              <w:t>Where it connects / flows</w:t>
            </w:r>
          </w:p>
        </w:tc>
        <w:tc>
          <w:tcPr>
            <w:tcW w:w="2556" w:type="dxa"/>
            <w:shd w:val="clear" w:color="auto" w:fill="1F4E78"/>
          </w:tcPr>
          <w:p w14:paraId="0D77E3F9" w14:textId="77777777" w:rsidR="007E068C" w:rsidRDefault="00000000">
            <w:pPr>
              <w:spacing w:after="40"/>
            </w:pPr>
            <w:r>
              <w:rPr>
                <w:b/>
                <w:color w:val="FFFFFF"/>
                <w:sz w:val="17"/>
              </w:rPr>
              <w:t>Required behavior</w:t>
            </w:r>
          </w:p>
        </w:tc>
      </w:tr>
      <w:tr w:rsidR="007E068C" w14:paraId="4F8876C5" w14:textId="77777777">
        <w:trPr>
          <w:jc w:val="center"/>
        </w:trPr>
        <w:tc>
          <w:tcPr>
            <w:tcW w:w="2232" w:type="dxa"/>
            <w:shd w:val="clear" w:color="auto" w:fill="EAF2F8"/>
          </w:tcPr>
          <w:p w14:paraId="5BB3F26D" w14:textId="77777777" w:rsidR="007E068C" w:rsidRDefault="00000000">
            <w:pPr>
              <w:spacing w:after="40"/>
            </w:pPr>
            <w:r>
              <w:rPr>
                <w:b/>
                <w:color w:val="1F4E79"/>
                <w:sz w:val="16"/>
              </w:rPr>
              <w:t>Page header</w:t>
            </w:r>
          </w:p>
        </w:tc>
        <w:tc>
          <w:tcPr>
            <w:tcW w:w="3240" w:type="dxa"/>
          </w:tcPr>
          <w:p w14:paraId="216823C7" w14:textId="77777777" w:rsidR="007E068C" w:rsidRDefault="00000000">
            <w:pPr>
              <w:spacing w:after="40"/>
            </w:pPr>
            <w:r>
              <w:rPr>
                <w:sz w:val="16"/>
              </w:rPr>
              <w:t>Identifies System Settings as platform-level administration.</w:t>
            </w:r>
          </w:p>
        </w:tc>
        <w:tc>
          <w:tcPr>
            <w:tcW w:w="3168" w:type="dxa"/>
          </w:tcPr>
          <w:p w14:paraId="33315D83" w14:textId="77777777" w:rsidR="007E068C" w:rsidRDefault="00000000">
            <w:pPr>
              <w:spacing w:after="40"/>
            </w:pPr>
            <w:r>
              <w:rPr>
                <w:sz w:val="16"/>
              </w:rPr>
              <w:t>Global navigation and help/documentation.</w:t>
            </w:r>
          </w:p>
        </w:tc>
        <w:tc>
          <w:tcPr>
            <w:tcW w:w="2232" w:type="dxa"/>
          </w:tcPr>
          <w:p w14:paraId="07DD4ABA" w14:textId="77777777" w:rsidR="007E068C" w:rsidRDefault="00000000">
            <w:pPr>
              <w:spacing w:after="40"/>
            </w:pPr>
            <w:r>
              <w:rPr>
                <w:sz w:val="16"/>
              </w:rPr>
              <w:t>Show clear “Super Admin only” context and optional environment badge (Production/Staging).</w:t>
            </w:r>
          </w:p>
        </w:tc>
      </w:tr>
      <w:tr w:rsidR="007E068C" w14:paraId="500003D5" w14:textId="77777777">
        <w:trPr>
          <w:jc w:val="center"/>
        </w:trPr>
        <w:tc>
          <w:tcPr>
            <w:tcW w:w="2232" w:type="dxa"/>
            <w:shd w:val="clear" w:color="auto" w:fill="EAF2F8"/>
          </w:tcPr>
          <w:p w14:paraId="41413C0F" w14:textId="77777777" w:rsidR="007E068C" w:rsidRDefault="00000000">
            <w:pPr>
              <w:spacing w:after="40"/>
            </w:pPr>
            <w:r>
              <w:rPr>
                <w:b/>
                <w:color w:val="1F4E79"/>
                <w:sz w:val="16"/>
              </w:rPr>
              <w:t>Settings cards</w:t>
            </w:r>
          </w:p>
        </w:tc>
        <w:tc>
          <w:tcPr>
            <w:tcW w:w="3240" w:type="dxa"/>
          </w:tcPr>
          <w:p w14:paraId="7EA9D2C7" w14:textId="77777777" w:rsidR="007E068C" w:rsidRDefault="00000000">
            <w:pPr>
              <w:spacing w:after="40"/>
            </w:pPr>
            <w:r>
              <w:rPr>
                <w:sz w:val="16"/>
              </w:rPr>
              <w:t>Entry points for each configuration category.</w:t>
            </w:r>
          </w:p>
        </w:tc>
        <w:tc>
          <w:tcPr>
            <w:tcW w:w="3168" w:type="dxa"/>
          </w:tcPr>
          <w:p w14:paraId="5408197F" w14:textId="77777777" w:rsidR="007E068C" w:rsidRDefault="00000000">
            <w:pPr>
              <w:spacing w:after="40"/>
            </w:pPr>
            <w:r>
              <w:rPr>
                <w:sz w:val="16"/>
              </w:rPr>
              <w:t>Routes to the corresponding page.</w:t>
            </w:r>
          </w:p>
        </w:tc>
        <w:tc>
          <w:tcPr>
            <w:tcW w:w="2232" w:type="dxa"/>
          </w:tcPr>
          <w:p w14:paraId="55C70B0E" w14:textId="77777777" w:rsidR="007E068C" w:rsidRDefault="00000000">
            <w:pPr>
              <w:spacing w:after="40"/>
            </w:pPr>
            <w:r>
              <w:rPr>
                <w:sz w:val="16"/>
              </w:rPr>
              <w:t>Each card shows title, short purpose, status or last modified, and chevron/button.</w:t>
            </w:r>
          </w:p>
        </w:tc>
      </w:tr>
      <w:tr w:rsidR="007E068C" w14:paraId="1687700F" w14:textId="77777777">
        <w:trPr>
          <w:jc w:val="center"/>
        </w:trPr>
        <w:tc>
          <w:tcPr>
            <w:tcW w:w="2232" w:type="dxa"/>
            <w:shd w:val="clear" w:color="auto" w:fill="EAF2F8"/>
          </w:tcPr>
          <w:p w14:paraId="2B9FE3DD" w14:textId="77777777" w:rsidR="007E068C" w:rsidRDefault="00000000">
            <w:pPr>
              <w:spacing w:after="40"/>
            </w:pPr>
            <w:r>
              <w:rPr>
                <w:b/>
                <w:color w:val="1F4E79"/>
                <w:sz w:val="16"/>
              </w:rPr>
              <w:t>Audit &amp; Security card</w:t>
            </w:r>
          </w:p>
        </w:tc>
        <w:tc>
          <w:tcPr>
            <w:tcW w:w="3240" w:type="dxa"/>
          </w:tcPr>
          <w:p w14:paraId="2FF554D3" w14:textId="77777777" w:rsidR="007E068C" w:rsidRDefault="00000000">
            <w:pPr>
              <w:spacing w:after="40"/>
            </w:pPr>
            <w:r>
              <w:rPr>
                <w:sz w:val="16"/>
              </w:rPr>
              <w:t>Provides access to security controls and audit records already created.</w:t>
            </w:r>
          </w:p>
        </w:tc>
        <w:tc>
          <w:tcPr>
            <w:tcW w:w="3168" w:type="dxa"/>
          </w:tcPr>
          <w:p w14:paraId="71C3FDB0" w14:textId="77777777" w:rsidR="007E068C" w:rsidRDefault="00000000">
            <w:pPr>
              <w:spacing w:after="40"/>
            </w:pPr>
            <w:r>
              <w:rPr>
                <w:sz w:val="16"/>
              </w:rPr>
              <w:t>Links to existing Audit &amp; Security main page.</w:t>
            </w:r>
          </w:p>
        </w:tc>
        <w:tc>
          <w:tcPr>
            <w:tcW w:w="2232" w:type="dxa"/>
          </w:tcPr>
          <w:p w14:paraId="06E83D61" w14:textId="77777777" w:rsidR="007E068C" w:rsidRDefault="00000000">
            <w:pPr>
              <w:spacing w:after="40"/>
            </w:pPr>
            <w:r>
              <w:rPr>
                <w:sz w:val="16"/>
              </w:rPr>
              <w:t>Do not duplicate the security screens inside System Settings.</w:t>
            </w:r>
          </w:p>
        </w:tc>
      </w:tr>
      <w:tr w:rsidR="007E068C" w14:paraId="47E99483" w14:textId="77777777">
        <w:trPr>
          <w:jc w:val="center"/>
        </w:trPr>
        <w:tc>
          <w:tcPr>
            <w:tcW w:w="2232" w:type="dxa"/>
            <w:shd w:val="clear" w:color="auto" w:fill="EAF2F8"/>
          </w:tcPr>
          <w:p w14:paraId="64E29D4E" w14:textId="77777777" w:rsidR="007E068C" w:rsidRDefault="00000000">
            <w:pPr>
              <w:spacing w:after="40"/>
            </w:pPr>
            <w:r>
              <w:rPr>
                <w:b/>
                <w:color w:val="1F4E79"/>
                <w:sz w:val="16"/>
              </w:rPr>
              <w:t>Search/filter (optional)</w:t>
            </w:r>
          </w:p>
        </w:tc>
        <w:tc>
          <w:tcPr>
            <w:tcW w:w="3240" w:type="dxa"/>
          </w:tcPr>
          <w:p w14:paraId="64B99978" w14:textId="77777777" w:rsidR="007E068C" w:rsidRDefault="00000000">
            <w:pPr>
              <w:spacing w:after="40"/>
            </w:pPr>
            <w:r>
              <w:rPr>
                <w:sz w:val="16"/>
              </w:rPr>
              <w:t>Lets admins locate a setting category quickly.</w:t>
            </w:r>
          </w:p>
        </w:tc>
        <w:tc>
          <w:tcPr>
            <w:tcW w:w="3168" w:type="dxa"/>
          </w:tcPr>
          <w:p w14:paraId="3F416C28" w14:textId="77777777" w:rsidR="007E068C" w:rsidRDefault="00000000">
            <w:pPr>
              <w:spacing w:after="40"/>
            </w:pPr>
            <w:r>
              <w:rPr>
                <w:sz w:val="16"/>
              </w:rPr>
              <w:t>Filters cards/keywords only.</w:t>
            </w:r>
          </w:p>
        </w:tc>
        <w:tc>
          <w:tcPr>
            <w:tcW w:w="2232" w:type="dxa"/>
          </w:tcPr>
          <w:p w14:paraId="4BDF1305" w14:textId="77777777" w:rsidR="007E068C" w:rsidRDefault="00000000">
            <w:pPr>
              <w:spacing w:after="40"/>
            </w:pPr>
            <w:r>
              <w:rPr>
                <w:sz w:val="16"/>
              </w:rPr>
              <w:t>No permission bypass; hidden categories must remain inaccessible.</w:t>
            </w:r>
          </w:p>
        </w:tc>
      </w:tr>
      <w:tr w:rsidR="007E068C" w14:paraId="770EB2BD" w14:textId="77777777">
        <w:trPr>
          <w:jc w:val="center"/>
        </w:trPr>
        <w:tc>
          <w:tcPr>
            <w:tcW w:w="2232" w:type="dxa"/>
            <w:shd w:val="clear" w:color="auto" w:fill="EAF2F8"/>
          </w:tcPr>
          <w:p w14:paraId="66F33C6E" w14:textId="77777777" w:rsidR="007E068C" w:rsidRDefault="00000000">
            <w:pPr>
              <w:spacing w:after="40"/>
            </w:pPr>
            <w:r>
              <w:rPr>
                <w:b/>
                <w:color w:val="1F4E79"/>
                <w:sz w:val="16"/>
              </w:rPr>
              <w:t>Recent changes summary (recommended)</w:t>
            </w:r>
          </w:p>
        </w:tc>
        <w:tc>
          <w:tcPr>
            <w:tcW w:w="3240" w:type="dxa"/>
          </w:tcPr>
          <w:p w14:paraId="1C6235CF" w14:textId="77777777" w:rsidR="007E068C" w:rsidRDefault="00000000">
            <w:pPr>
              <w:spacing w:after="40"/>
            </w:pPr>
            <w:r>
              <w:rPr>
                <w:sz w:val="16"/>
              </w:rPr>
              <w:t>Shows recent system-setting modifications.</w:t>
            </w:r>
          </w:p>
        </w:tc>
        <w:tc>
          <w:tcPr>
            <w:tcW w:w="3168" w:type="dxa"/>
          </w:tcPr>
          <w:p w14:paraId="7EB7049C" w14:textId="77777777" w:rsidR="007E068C" w:rsidRDefault="00000000">
            <w:pPr>
              <w:spacing w:after="40"/>
            </w:pPr>
            <w:r>
              <w:rPr>
                <w:sz w:val="16"/>
              </w:rPr>
              <w:t>Audit &amp; Security event detail.</w:t>
            </w:r>
          </w:p>
        </w:tc>
        <w:tc>
          <w:tcPr>
            <w:tcW w:w="2232" w:type="dxa"/>
          </w:tcPr>
          <w:p w14:paraId="4E38E0A3" w14:textId="77777777" w:rsidR="007E068C" w:rsidRDefault="00000000">
            <w:pPr>
              <w:spacing w:after="40"/>
            </w:pPr>
            <w:r>
              <w:rPr>
                <w:sz w:val="16"/>
              </w:rPr>
              <w:t>Display only non-sensitive summaries and link to authorized audit view.</w:t>
            </w:r>
          </w:p>
        </w:tc>
      </w:tr>
    </w:tbl>
    <w:p w14:paraId="09EC0196" w14:textId="77777777" w:rsidR="007E068C" w:rsidRDefault="007E068C"/>
    <w:p w14:paraId="3E0593CF" w14:textId="77777777" w:rsidR="007E068C" w:rsidRDefault="00000000">
      <w:pPr>
        <w:pStyle w:val="Heading2"/>
      </w:pPr>
      <w:r>
        <w:t>Developer Requirements</w:t>
      </w:r>
    </w:p>
    <w:p w14:paraId="77044E81" w14:textId="77777777" w:rsidR="007E068C" w:rsidRDefault="00000000">
      <w:pPr>
        <w:pStyle w:val="ListBullet"/>
        <w:spacing w:after="60"/>
      </w:pPr>
      <w:r>
        <w:t>Keep the main page primarily navigational; detailed editing belongs on the child pages.</w:t>
      </w:r>
    </w:p>
    <w:p w14:paraId="7B4490B0" w14:textId="77777777" w:rsidR="007E068C" w:rsidRDefault="00000000">
      <w:pPr>
        <w:pStyle w:val="ListBullet"/>
        <w:spacing w:after="60"/>
      </w:pPr>
      <w:r>
        <w:t>Cards should be driven by the administrator’s permissions so unauthorized categories are disabled or omitted.</w:t>
      </w:r>
    </w:p>
    <w:p w14:paraId="106FAA73" w14:textId="77777777" w:rsidR="007E068C" w:rsidRDefault="00000000">
      <w:pPr>
        <w:pStyle w:val="ListBullet"/>
        <w:spacing w:after="60"/>
      </w:pPr>
      <w:r>
        <w:t>If the system is in maintenance or restricted mode, surface that state prominently.</w:t>
      </w:r>
    </w:p>
    <w:p w14:paraId="26EAB0A8" w14:textId="77777777" w:rsidR="007E068C" w:rsidRDefault="00000000">
      <w:pPr>
        <w:pStyle w:val="ListBullet"/>
        <w:spacing w:after="60"/>
      </w:pPr>
      <w:r>
        <w:t>Category status should be derived from live configuration data, not static text.</w:t>
      </w:r>
    </w:p>
    <w:p w14:paraId="1487DD53" w14:textId="77777777" w:rsidR="007E068C" w:rsidRDefault="00000000">
      <w:pPr>
        <w:pStyle w:val="Heading2"/>
      </w:pPr>
      <w:r>
        <w:t>Validation &amp; Error Handling</w:t>
      </w:r>
    </w:p>
    <w:p w14:paraId="3B4266C9" w14:textId="77777777" w:rsidR="007E068C" w:rsidRDefault="00000000">
      <w:pPr>
        <w:pStyle w:val="ListBullet"/>
        <w:spacing w:after="60"/>
      </w:pPr>
      <w:r>
        <w:t>Gracefully handle an unavailable configuration service and prevent navigation into write flows that cannot be saved.</w:t>
      </w:r>
    </w:p>
    <w:p w14:paraId="7D6DF83E" w14:textId="77777777" w:rsidR="007E068C" w:rsidRDefault="00000000">
      <w:pPr>
        <w:pStyle w:val="Heading2"/>
      </w:pPr>
      <w:r>
        <w:t>Audit / Security Logging</w:t>
      </w:r>
    </w:p>
    <w:p w14:paraId="7ED970CF" w14:textId="77777777" w:rsidR="007E068C" w:rsidRDefault="00000000">
      <w:pPr>
        <w:pStyle w:val="ListBullet"/>
        <w:spacing w:after="60"/>
      </w:pPr>
      <w:r>
        <w:t>Opening the landing page does not need a write audit event; category changes do.</w:t>
      </w:r>
    </w:p>
    <w:p w14:paraId="76C9B300" w14:textId="77777777" w:rsidR="007E068C" w:rsidRDefault="00000000">
      <w:r>
        <w:br w:type="page"/>
      </w:r>
    </w:p>
    <w:p w14:paraId="32E5064E" w14:textId="77777777" w:rsidR="007E068C" w:rsidRDefault="00000000">
      <w:pPr>
        <w:pStyle w:val="Heading1"/>
      </w:pPr>
      <w:r>
        <w:lastRenderedPageBreak/>
        <w:t>General Settings</w:t>
      </w:r>
    </w:p>
    <w:p w14:paraId="172FA931" w14:textId="77777777" w:rsidR="007E068C" w:rsidRDefault="00000000">
      <w:pPr>
        <w:spacing w:after="140"/>
      </w:pPr>
      <w:r>
        <w:t>Controls platform-wide operational defaults and common system behavior that does not belong to a specialized settings page.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8136"/>
      </w:tblGrid>
      <w:tr w:rsidR="007E068C" w14:paraId="677753EC" w14:textId="77777777">
        <w:trPr>
          <w:tblHeader/>
          <w:jc w:val="center"/>
        </w:trPr>
        <w:tc>
          <w:tcPr>
            <w:tcW w:w="5112" w:type="dxa"/>
            <w:shd w:val="clear" w:color="auto" w:fill="1F4E78"/>
          </w:tcPr>
          <w:p w14:paraId="1A7A81E3" w14:textId="77777777" w:rsidR="007E068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w="5112" w:type="dxa"/>
            <w:shd w:val="clear" w:color="auto" w:fill="1F4E78"/>
          </w:tcPr>
          <w:p w14:paraId="68D5A712" w14:textId="77777777" w:rsidR="007E068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Developer Instructions</w:t>
            </w:r>
          </w:p>
        </w:tc>
      </w:tr>
      <w:tr w:rsidR="007E068C" w14:paraId="184B75C0" w14:textId="77777777">
        <w:trPr>
          <w:jc w:val="center"/>
        </w:trPr>
        <w:tc>
          <w:tcPr>
            <w:tcW w:w="2477" w:type="dxa"/>
            <w:shd w:val="clear" w:color="auto" w:fill="D9EAF7"/>
          </w:tcPr>
          <w:p w14:paraId="67DB84A3" w14:textId="77777777" w:rsidR="007E068C" w:rsidRDefault="00000000">
            <w:pPr>
              <w:spacing w:after="40"/>
            </w:pPr>
            <w:r>
              <w:rPr>
                <w:b/>
                <w:color w:val="1F4E79"/>
                <w:sz w:val="18"/>
              </w:rPr>
              <w:t>Primary purpose</w:t>
            </w:r>
          </w:p>
        </w:tc>
        <w:tc>
          <w:tcPr>
            <w:tcW w:w="8136" w:type="dxa"/>
          </w:tcPr>
          <w:p w14:paraId="6B7C3D60" w14:textId="77777777" w:rsidR="007E068C" w:rsidRDefault="00000000">
            <w:pPr>
              <w:spacing w:after="40"/>
            </w:pPr>
            <w:r>
              <w:rPr>
                <w:sz w:val="18"/>
              </w:rPr>
              <w:t>Controls platform-wide operational defaults and common system behavior that does not belong to a specialized settings page.</w:t>
            </w:r>
          </w:p>
        </w:tc>
      </w:tr>
      <w:tr w:rsidR="007E068C" w14:paraId="5103A575" w14:textId="77777777">
        <w:trPr>
          <w:jc w:val="center"/>
        </w:trPr>
        <w:tc>
          <w:tcPr>
            <w:tcW w:w="2477" w:type="dxa"/>
            <w:shd w:val="clear" w:color="auto" w:fill="D9EAF7"/>
          </w:tcPr>
          <w:p w14:paraId="21F1138E" w14:textId="77777777" w:rsidR="007E068C" w:rsidRDefault="00000000">
            <w:pPr>
              <w:spacing w:after="40"/>
            </w:pPr>
            <w:r>
              <w:rPr>
                <w:b/>
                <w:color w:val="1F4E79"/>
                <w:sz w:val="18"/>
              </w:rPr>
              <w:t>Who can access</w:t>
            </w:r>
          </w:p>
        </w:tc>
        <w:tc>
          <w:tcPr>
            <w:tcW w:w="8136" w:type="dxa"/>
          </w:tcPr>
          <w:p w14:paraId="3887E908" w14:textId="77777777" w:rsidR="007E068C" w:rsidRDefault="00000000">
            <w:pPr>
              <w:spacing w:after="40"/>
            </w:pPr>
            <w:r>
              <w:rPr>
                <w:sz w:val="18"/>
              </w:rPr>
              <w:t>Super Admin with General Settings permission.</w:t>
            </w:r>
          </w:p>
        </w:tc>
      </w:tr>
      <w:tr w:rsidR="007E068C" w14:paraId="25A68B14" w14:textId="77777777">
        <w:trPr>
          <w:jc w:val="center"/>
        </w:trPr>
        <w:tc>
          <w:tcPr>
            <w:tcW w:w="2477" w:type="dxa"/>
            <w:shd w:val="clear" w:color="auto" w:fill="D9EAF7"/>
          </w:tcPr>
          <w:p w14:paraId="13EF5345" w14:textId="77777777" w:rsidR="007E068C" w:rsidRDefault="00000000">
            <w:pPr>
              <w:spacing w:after="40"/>
            </w:pPr>
            <w:r>
              <w:rPr>
                <w:b/>
                <w:color w:val="1F4E79"/>
                <w:sz w:val="18"/>
              </w:rPr>
              <w:t>Connects to</w:t>
            </w:r>
          </w:p>
        </w:tc>
        <w:tc>
          <w:tcPr>
            <w:tcW w:w="8136" w:type="dxa"/>
          </w:tcPr>
          <w:p w14:paraId="5F5A48C5" w14:textId="77777777" w:rsidR="007E068C" w:rsidRDefault="00000000">
            <w:pPr>
              <w:spacing w:after="40"/>
            </w:pPr>
            <w:r>
              <w:rPr>
                <w:sz w:val="18"/>
              </w:rPr>
              <w:t>Used by core platform services, date/time display, platform naming, locale behavior, default support/contact references, and other shared configuration consumers.</w:t>
            </w:r>
          </w:p>
        </w:tc>
      </w:tr>
      <w:tr w:rsidR="007E068C" w14:paraId="488A7A91" w14:textId="77777777">
        <w:trPr>
          <w:jc w:val="center"/>
        </w:trPr>
        <w:tc>
          <w:tcPr>
            <w:tcW w:w="2477" w:type="dxa"/>
            <w:shd w:val="clear" w:color="auto" w:fill="D9EAF7"/>
          </w:tcPr>
          <w:p w14:paraId="01324C1F" w14:textId="77777777" w:rsidR="007E068C" w:rsidRDefault="00000000">
            <w:pPr>
              <w:spacing w:after="40"/>
            </w:pPr>
            <w:r>
              <w:rPr>
                <w:b/>
                <w:color w:val="1F4E79"/>
                <w:sz w:val="18"/>
              </w:rPr>
              <w:t>Core flow</w:t>
            </w:r>
          </w:p>
        </w:tc>
        <w:tc>
          <w:tcPr>
            <w:tcW w:w="8136" w:type="dxa"/>
          </w:tcPr>
          <w:p w14:paraId="019EEA2D" w14:textId="77777777" w:rsidR="007E068C" w:rsidRDefault="00000000">
            <w:pPr>
              <w:spacing w:after="40"/>
            </w:pPr>
            <w:r>
              <w:rPr>
                <w:sz w:val="18"/>
              </w:rPr>
              <w:t>System Settings → General Settings → edit permitted values → validate → save → configuration service updates → affected services read new values → audit log.</w:t>
            </w:r>
          </w:p>
        </w:tc>
      </w:tr>
    </w:tbl>
    <w:p w14:paraId="038CF730" w14:textId="77777777" w:rsidR="007E068C" w:rsidRDefault="007E068C"/>
    <w:p w14:paraId="51F3A3E2" w14:textId="77777777" w:rsidR="007E068C" w:rsidRDefault="00000000">
      <w:pPr>
        <w:pStyle w:val="Heading2"/>
      </w:pPr>
      <w:r>
        <w:t>Page Areas / Controls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6"/>
        <w:gridCol w:w="3240"/>
        <w:gridCol w:w="3168"/>
        <w:gridCol w:w="2556"/>
      </w:tblGrid>
      <w:tr w:rsidR="007E068C" w14:paraId="3D8EB2AE" w14:textId="77777777">
        <w:trPr>
          <w:tblHeader/>
          <w:jc w:val="center"/>
        </w:trPr>
        <w:tc>
          <w:tcPr>
            <w:tcW w:w="2556" w:type="dxa"/>
            <w:shd w:val="clear" w:color="auto" w:fill="1F4E78"/>
          </w:tcPr>
          <w:p w14:paraId="0AE2FED4" w14:textId="77777777" w:rsidR="007E068C" w:rsidRDefault="00000000">
            <w:pPr>
              <w:spacing w:after="40"/>
            </w:pPr>
            <w:r>
              <w:rPr>
                <w:b/>
                <w:color w:val="FFFFFF"/>
                <w:sz w:val="17"/>
              </w:rPr>
              <w:t>Area / control</w:t>
            </w:r>
          </w:p>
        </w:tc>
        <w:tc>
          <w:tcPr>
            <w:tcW w:w="2556" w:type="dxa"/>
            <w:shd w:val="clear" w:color="auto" w:fill="1F4E78"/>
          </w:tcPr>
          <w:p w14:paraId="4156C9CE" w14:textId="77777777" w:rsidR="007E068C" w:rsidRDefault="00000000">
            <w:pPr>
              <w:spacing w:after="40"/>
            </w:pPr>
            <w:r>
              <w:rPr>
                <w:b/>
                <w:color w:val="FFFFFF"/>
                <w:sz w:val="17"/>
              </w:rPr>
              <w:t>What it does</w:t>
            </w:r>
          </w:p>
        </w:tc>
        <w:tc>
          <w:tcPr>
            <w:tcW w:w="2556" w:type="dxa"/>
            <w:shd w:val="clear" w:color="auto" w:fill="1F4E78"/>
          </w:tcPr>
          <w:p w14:paraId="3988C5EB" w14:textId="77777777" w:rsidR="007E068C" w:rsidRDefault="00000000">
            <w:pPr>
              <w:spacing w:after="40"/>
            </w:pPr>
            <w:r>
              <w:rPr>
                <w:b/>
                <w:color w:val="FFFFFF"/>
                <w:sz w:val="17"/>
              </w:rPr>
              <w:t>Where it connects / flows</w:t>
            </w:r>
          </w:p>
        </w:tc>
        <w:tc>
          <w:tcPr>
            <w:tcW w:w="2556" w:type="dxa"/>
            <w:shd w:val="clear" w:color="auto" w:fill="1F4E78"/>
          </w:tcPr>
          <w:p w14:paraId="4F1D994B" w14:textId="77777777" w:rsidR="007E068C" w:rsidRDefault="00000000">
            <w:pPr>
              <w:spacing w:after="40"/>
            </w:pPr>
            <w:r>
              <w:rPr>
                <w:b/>
                <w:color w:val="FFFFFF"/>
                <w:sz w:val="17"/>
              </w:rPr>
              <w:t>Required behavior</w:t>
            </w:r>
          </w:p>
        </w:tc>
      </w:tr>
      <w:tr w:rsidR="007E068C" w14:paraId="10EC6D25" w14:textId="77777777">
        <w:trPr>
          <w:jc w:val="center"/>
        </w:trPr>
        <w:tc>
          <w:tcPr>
            <w:tcW w:w="2232" w:type="dxa"/>
            <w:shd w:val="clear" w:color="auto" w:fill="EAF2F8"/>
          </w:tcPr>
          <w:p w14:paraId="26698E49" w14:textId="77777777" w:rsidR="007E068C" w:rsidRDefault="00000000">
            <w:pPr>
              <w:spacing w:after="40"/>
            </w:pPr>
            <w:r>
              <w:rPr>
                <w:b/>
                <w:color w:val="1F4E79"/>
                <w:sz w:val="16"/>
              </w:rPr>
              <w:t>Platform identity</w:t>
            </w:r>
          </w:p>
        </w:tc>
        <w:tc>
          <w:tcPr>
            <w:tcW w:w="3240" w:type="dxa"/>
          </w:tcPr>
          <w:p w14:paraId="3A844E87" w14:textId="77777777" w:rsidR="007E068C" w:rsidRDefault="00000000">
            <w:pPr>
              <w:spacing w:after="40"/>
            </w:pPr>
            <w:r>
              <w:rPr>
                <w:sz w:val="16"/>
              </w:rPr>
              <w:t>Stores internal/display platform name and standard organization labels.</w:t>
            </w:r>
          </w:p>
        </w:tc>
        <w:tc>
          <w:tcPr>
            <w:tcW w:w="3168" w:type="dxa"/>
          </w:tcPr>
          <w:p w14:paraId="00C559E1" w14:textId="77777777" w:rsidR="007E068C" w:rsidRDefault="00000000">
            <w:pPr>
              <w:spacing w:after="40"/>
            </w:pPr>
            <w:r>
              <w:rPr>
                <w:sz w:val="16"/>
              </w:rPr>
              <w:t>Header metadata, emails, internal screens.</w:t>
            </w:r>
          </w:p>
        </w:tc>
        <w:tc>
          <w:tcPr>
            <w:tcW w:w="2232" w:type="dxa"/>
          </w:tcPr>
          <w:p w14:paraId="2E15AF22" w14:textId="77777777" w:rsidR="007E068C" w:rsidRDefault="00000000">
            <w:pPr>
              <w:spacing w:after="40"/>
            </w:pPr>
            <w:r>
              <w:rPr>
                <w:sz w:val="16"/>
              </w:rPr>
              <w:t>Do not allow blank required identity fields.</w:t>
            </w:r>
          </w:p>
        </w:tc>
      </w:tr>
      <w:tr w:rsidR="007E068C" w14:paraId="1ACBB27E" w14:textId="77777777">
        <w:trPr>
          <w:jc w:val="center"/>
        </w:trPr>
        <w:tc>
          <w:tcPr>
            <w:tcW w:w="2232" w:type="dxa"/>
            <w:shd w:val="clear" w:color="auto" w:fill="EAF2F8"/>
          </w:tcPr>
          <w:p w14:paraId="5923CF7D" w14:textId="77777777" w:rsidR="007E068C" w:rsidRDefault="00000000">
            <w:pPr>
              <w:spacing w:after="40"/>
            </w:pPr>
            <w:r>
              <w:rPr>
                <w:b/>
                <w:color w:val="1F4E79"/>
                <w:sz w:val="16"/>
              </w:rPr>
              <w:t>Timezone &amp; locale defaults</w:t>
            </w:r>
          </w:p>
        </w:tc>
        <w:tc>
          <w:tcPr>
            <w:tcW w:w="3240" w:type="dxa"/>
          </w:tcPr>
          <w:p w14:paraId="4DDBC297" w14:textId="77777777" w:rsidR="007E068C" w:rsidRDefault="00000000">
            <w:pPr>
              <w:spacing w:after="40"/>
            </w:pPr>
            <w:r>
              <w:rPr>
                <w:sz w:val="16"/>
              </w:rPr>
              <w:t>Defines system default timezone, date/time, language/locale conventions.</w:t>
            </w:r>
          </w:p>
        </w:tc>
        <w:tc>
          <w:tcPr>
            <w:tcW w:w="3168" w:type="dxa"/>
          </w:tcPr>
          <w:p w14:paraId="02C50ABA" w14:textId="77777777" w:rsidR="007E068C" w:rsidRDefault="00000000">
            <w:pPr>
              <w:spacing w:after="40"/>
            </w:pPr>
            <w:r>
              <w:rPr>
                <w:sz w:val="16"/>
              </w:rPr>
              <w:t>Scheduling, notifications, timestamps, reports.</w:t>
            </w:r>
          </w:p>
        </w:tc>
        <w:tc>
          <w:tcPr>
            <w:tcW w:w="2232" w:type="dxa"/>
          </w:tcPr>
          <w:p w14:paraId="5C393C50" w14:textId="77777777" w:rsidR="007E068C" w:rsidRDefault="00000000">
            <w:pPr>
              <w:spacing w:after="40"/>
            </w:pPr>
            <w:r>
              <w:rPr>
                <w:sz w:val="16"/>
              </w:rPr>
              <w:t>Firm/user overrides should take precedence when explicitly configured.</w:t>
            </w:r>
          </w:p>
        </w:tc>
      </w:tr>
      <w:tr w:rsidR="007E068C" w14:paraId="5D7E0BAE" w14:textId="77777777">
        <w:trPr>
          <w:jc w:val="center"/>
        </w:trPr>
        <w:tc>
          <w:tcPr>
            <w:tcW w:w="2232" w:type="dxa"/>
            <w:shd w:val="clear" w:color="auto" w:fill="EAF2F8"/>
          </w:tcPr>
          <w:p w14:paraId="138B45B2" w14:textId="77777777" w:rsidR="007E068C" w:rsidRDefault="00000000">
            <w:pPr>
              <w:spacing w:after="40"/>
            </w:pPr>
            <w:r>
              <w:rPr>
                <w:b/>
                <w:color w:val="1F4E79"/>
                <w:sz w:val="16"/>
              </w:rPr>
              <w:t>Default currency / regional format</w:t>
            </w:r>
          </w:p>
        </w:tc>
        <w:tc>
          <w:tcPr>
            <w:tcW w:w="3240" w:type="dxa"/>
          </w:tcPr>
          <w:p w14:paraId="60FD80CC" w14:textId="77777777" w:rsidR="007E068C" w:rsidRDefault="00000000">
            <w:pPr>
              <w:spacing w:after="40"/>
            </w:pPr>
            <w:r>
              <w:rPr>
                <w:sz w:val="16"/>
              </w:rPr>
              <w:t>Sets baseline monetary and regional formatting.</w:t>
            </w:r>
          </w:p>
        </w:tc>
        <w:tc>
          <w:tcPr>
            <w:tcW w:w="3168" w:type="dxa"/>
          </w:tcPr>
          <w:p w14:paraId="784308B8" w14:textId="77777777" w:rsidR="007E068C" w:rsidRDefault="00000000">
            <w:pPr>
              <w:spacing w:after="40"/>
            </w:pPr>
            <w:r>
              <w:rPr>
                <w:sz w:val="16"/>
              </w:rPr>
              <w:t>Billing/reporting/presentation layers.</w:t>
            </w:r>
          </w:p>
        </w:tc>
        <w:tc>
          <w:tcPr>
            <w:tcW w:w="2232" w:type="dxa"/>
          </w:tcPr>
          <w:p w14:paraId="3EB2694A" w14:textId="77777777" w:rsidR="007E068C" w:rsidRDefault="00000000">
            <w:pPr>
              <w:spacing w:after="40"/>
            </w:pPr>
            <w:r>
              <w:rPr>
                <w:sz w:val="16"/>
              </w:rPr>
              <w:t>Store canonical values; format at presentation layer.</w:t>
            </w:r>
          </w:p>
        </w:tc>
      </w:tr>
      <w:tr w:rsidR="007E068C" w14:paraId="5A40E7CF" w14:textId="77777777">
        <w:trPr>
          <w:jc w:val="center"/>
        </w:trPr>
        <w:tc>
          <w:tcPr>
            <w:tcW w:w="2232" w:type="dxa"/>
            <w:shd w:val="clear" w:color="auto" w:fill="EAF2F8"/>
          </w:tcPr>
          <w:p w14:paraId="4792FD35" w14:textId="77777777" w:rsidR="007E068C" w:rsidRDefault="00000000">
            <w:pPr>
              <w:spacing w:after="40"/>
            </w:pPr>
            <w:r>
              <w:rPr>
                <w:b/>
                <w:color w:val="1F4E79"/>
                <w:sz w:val="16"/>
              </w:rPr>
              <w:t>Support/contact settings</w:t>
            </w:r>
          </w:p>
        </w:tc>
        <w:tc>
          <w:tcPr>
            <w:tcW w:w="3240" w:type="dxa"/>
          </w:tcPr>
          <w:p w14:paraId="6D08C2C7" w14:textId="77777777" w:rsidR="007E068C" w:rsidRDefault="00000000">
            <w:pPr>
              <w:spacing w:after="40"/>
            </w:pPr>
            <w:r>
              <w:rPr>
                <w:sz w:val="16"/>
              </w:rPr>
              <w:t>Sets platform support email/phone or help destination.</w:t>
            </w:r>
          </w:p>
        </w:tc>
        <w:tc>
          <w:tcPr>
            <w:tcW w:w="3168" w:type="dxa"/>
          </w:tcPr>
          <w:p w14:paraId="0425350C" w14:textId="77777777" w:rsidR="007E068C" w:rsidRDefault="00000000">
            <w:pPr>
              <w:spacing w:after="40"/>
            </w:pPr>
            <w:r>
              <w:rPr>
                <w:sz w:val="16"/>
              </w:rPr>
              <w:t>Help links, system notices, email footers.</w:t>
            </w:r>
          </w:p>
        </w:tc>
        <w:tc>
          <w:tcPr>
            <w:tcW w:w="2232" w:type="dxa"/>
          </w:tcPr>
          <w:p w14:paraId="2270BE4A" w14:textId="77777777" w:rsidR="007E068C" w:rsidRDefault="00000000">
            <w:pPr>
              <w:spacing w:after="40"/>
            </w:pPr>
            <w:r>
              <w:rPr>
                <w:sz w:val="16"/>
              </w:rPr>
              <w:t>Validate formats and allow environment-specific values.</w:t>
            </w:r>
          </w:p>
        </w:tc>
      </w:tr>
      <w:tr w:rsidR="007E068C" w14:paraId="03F037E5" w14:textId="77777777">
        <w:trPr>
          <w:jc w:val="center"/>
        </w:trPr>
        <w:tc>
          <w:tcPr>
            <w:tcW w:w="2232" w:type="dxa"/>
            <w:shd w:val="clear" w:color="auto" w:fill="EAF2F8"/>
          </w:tcPr>
          <w:p w14:paraId="0709E29E" w14:textId="77777777" w:rsidR="007E068C" w:rsidRDefault="00000000">
            <w:pPr>
              <w:spacing w:after="40"/>
            </w:pPr>
            <w:r>
              <w:rPr>
                <w:b/>
                <w:color w:val="1F4E79"/>
                <w:sz w:val="16"/>
              </w:rPr>
              <w:t>General behavior toggles</w:t>
            </w:r>
          </w:p>
        </w:tc>
        <w:tc>
          <w:tcPr>
            <w:tcW w:w="3240" w:type="dxa"/>
          </w:tcPr>
          <w:p w14:paraId="214788E3" w14:textId="77777777" w:rsidR="007E068C" w:rsidRDefault="00000000">
            <w:pPr>
              <w:spacing w:after="40"/>
            </w:pPr>
            <w:r>
              <w:rPr>
                <w:sz w:val="16"/>
              </w:rPr>
              <w:t>Controls broad platform behavior not managed as feature flags.</w:t>
            </w:r>
          </w:p>
        </w:tc>
        <w:tc>
          <w:tcPr>
            <w:tcW w:w="3168" w:type="dxa"/>
          </w:tcPr>
          <w:p w14:paraId="505B3CDD" w14:textId="77777777" w:rsidR="007E068C" w:rsidRDefault="00000000">
            <w:pPr>
              <w:spacing w:after="40"/>
            </w:pPr>
            <w:r>
              <w:rPr>
                <w:sz w:val="16"/>
              </w:rPr>
              <w:t>Core application configuration.</w:t>
            </w:r>
          </w:p>
        </w:tc>
        <w:tc>
          <w:tcPr>
            <w:tcW w:w="2232" w:type="dxa"/>
          </w:tcPr>
          <w:p w14:paraId="573AC04D" w14:textId="77777777" w:rsidR="007E068C" w:rsidRDefault="00000000">
            <w:pPr>
              <w:spacing w:after="40"/>
            </w:pPr>
            <w:r>
              <w:rPr>
                <w:sz w:val="16"/>
              </w:rPr>
              <w:t>Use typed values; avoid free-text booleans or ambiguous strings.</w:t>
            </w:r>
          </w:p>
        </w:tc>
      </w:tr>
    </w:tbl>
    <w:p w14:paraId="319D1194" w14:textId="77777777" w:rsidR="007E068C" w:rsidRDefault="007E068C"/>
    <w:p w14:paraId="71B815E2" w14:textId="77777777" w:rsidR="007E068C" w:rsidRDefault="00000000">
      <w:pPr>
        <w:pStyle w:val="Heading2"/>
      </w:pPr>
      <w:r>
        <w:t>Developer Requirements</w:t>
      </w:r>
    </w:p>
    <w:p w14:paraId="3E2C6501" w14:textId="77777777" w:rsidR="007E068C" w:rsidRDefault="00000000">
      <w:pPr>
        <w:pStyle w:val="ListBullet"/>
        <w:spacing w:after="60"/>
      </w:pPr>
      <w:r>
        <w:t>Group fields logically and display descriptions beneath settings whose impact is not obvious.</w:t>
      </w:r>
    </w:p>
    <w:p w14:paraId="482BB267" w14:textId="77777777" w:rsidR="007E068C" w:rsidRDefault="00000000">
      <w:pPr>
        <w:pStyle w:val="ListBullet"/>
        <w:spacing w:after="60"/>
      </w:pPr>
      <w:r>
        <w:t>Persist values with scope and version metadata.</w:t>
      </w:r>
    </w:p>
    <w:p w14:paraId="4F67E77E" w14:textId="77777777" w:rsidR="007E068C" w:rsidRDefault="00000000">
      <w:pPr>
        <w:pStyle w:val="ListBullet"/>
        <w:spacing w:after="60"/>
      </w:pPr>
      <w:r>
        <w:t>Expose last modified by / last modified at.</w:t>
      </w:r>
    </w:p>
    <w:p w14:paraId="6028B0F3" w14:textId="77777777" w:rsidR="007E068C" w:rsidRDefault="00000000">
      <w:pPr>
        <w:pStyle w:val="ListBullet"/>
        <w:spacing w:after="60"/>
      </w:pPr>
      <w:r>
        <w:t>If a setting requires downstream cache refresh, invalidate or publish a configuration-changed event after successful save.</w:t>
      </w:r>
    </w:p>
    <w:p w14:paraId="141954DD" w14:textId="77777777" w:rsidR="007E068C" w:rsidRDefault="00000000">
      <w:pPr>
        <w:pStyle w:val="Heading2"/>
      </w:pPr>
      <w:r>
        <w:t>Validation &amp; Error Handling</w:t>
      </w:r>
    </w:p>
    <w:p w14:paraId="2AD95C0E" w14:textId="77777777" w:rsidR="007E068C" w:rsidRDefault="00000000">
      <w:pPr>
        <w:pStyle w:val="ListBullet"/>
        <w:spacing w:after="60"/>
      </w:pPr>
      <w:r>
        <w:t>Validate timezone identifiers, locale codes, email/phone formats, and allowed enum values server-side.</w:t>
      </w:r>
    </w:p>
    <w:p w14:paraId="6FAD60A5" w14:textId="77777777" w:rsidR="007E068C" w:rsidRDefault="00000000">
      <w:pPr>
        <w:pStyle w:val="Heading2"/>
      </w:pPr>
      <w:r>
        <w:t>Audit / Security Logging</w:t>
      </w:r>
    </w:p>
    <w:p w14:paraId="696198CB" w14:textId="77777777" w:rsidR="007E068C" w:rsidRDefault="00000000">
      <w:pPr>
        <w:pStyle w:val="ListBullet"/>
        <w:spacing w:after="60"/>
      </w:pPr>
      <w:r>
        <w:t>Log each changed field or a safe structured diff. Do not place secrets in audit logs.</w:t>
      </w:r>
    </w:p>
    <w:p w14:paraId="602F9184" w14:textId="77777777" w:rsidR="007E068C" w:rsidRDefault="00000000">
      <w:r>
        <w:br w:type="page"/>
      </w:r>
    </w:p>
    <w:p w14:paraId="1BEE52C4" w14:textId="77777777" w:rsidR="007E068C" w:rsidRDefault="00000000">
      <w:pPr>
        <w:pStyle w:val="Heading1"/>
      </w:pPr>
      <w:r>
        <w:lastRenderedPageBreak/>
        <w:t>Branding &amp; Appearance</w:t>
      </w:r>
    </w:p>
    <w:p w14:paraId="20E9EC91" w14:textId="77777777" w:rsidR="007E068C" w:rsidRDefault="00000000">
      <w:pPr>
        <w:spacing w:after="140"/>
      </w:pPr>
      <w:r>
        <w:t>Controls Firmivra’s platform-level visual identity and default appearance used by the Super Admin experience and as baseline branding where a firm has not supplied an override.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8136"/>
      </w:tblGrid>
      <w:tr w:rsidR="007E068C" w14:paraId="75C2E5FB" w14:textId="77777777">
        <w:trPr>
          <w:tblHeader/>
          <w:jc w:val="center"/>
        </w:trPr>
        <w:tc>
          <w:tcPr>
            <w:tcW w:w="5112" w:type="dxa"/>
            <w:shd w:val="clear" w:color="auto" w:fill="1F4E78"/>
          </w:tcPr>
          <w:p w14:paraId="49253577" w14:textId="77777777" w:rsidR="007E068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w="5112" w:type="dxa"/>
            <w:shd w:val="clear" w:color="auto" w:fill="1F4E78"/>
          </w:tcPr>
          <w:p w14:paraId="3380F850" w14:textId="77777777" w:rsidR="007E068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Developer Instructions</w:t>
            </w:r>
          </w:p>
        </w:tc>
      </w:tr>
      <w:tr w:rsidR="007E068C" w14:paraId="218EF5DB" w14:textId="77777777">
        <w:trPr>
          <w:jc w:val="center"/>
        </w:trPr>
        <w:tc>
          <w:tcPr>
            <w:tcW w:w="2477" w:type="dxa"/>
            <w:shd w:val="clear" w:color="auto" w:fill="D9EAF7"/>
          </w:tcPr>
          <w:p w14:paraId="50FDD4FB" w14:textId="77777777" w:rsidR="007E068C" w:rsidRDefault="00000000">
            <w:pPr>
              <w:spacing w:after="40"/>
            </w:pPr>
            <w:r>
              <w:rPr>
                <w:b/>
                <w:color w:val="1F4E79"/>
                <w:sz w:val="18"/>
              </w:rPr>
              <w:t>Primary purpose</w:t>
            </w:r>
          </w:p>
        </w:tc>
        <w:tc>
          <w:tcPr>
            <w:tcW w:w="8136" w:type="dxa"/>
          </w:tcPr>
          <w:p w14:paraId="34E07255" w14:textId="77777777" w:rsidR="007E068C" w:rsidRDefault="00000000">
            <w:pPr>
              <w:spacing w:after="40"/>
            </w:pPr>
            <w:r>
              <w:rPr>
                <w:sz w:val="18"/>
              </w:rPr>
              <w:t>Controls Firmivra’s platform-level visual identity and default appearance used by the Super Admin experience and as baseline branding where a firm has not supplied an override.</w:t>
            </w:r>
          </w:p>
        </w:tc>
      </w:tr>
      <w:tr w:rsidR="007E068C" w14:paraId="0FF691CC" w14:textId="77777777">
        <w:trPr>
          <w:jc w:val="center"/>
        </w:trPr>
        <w:tc>
          <w:tcPr>
            <w:tcW w:w="2477" w:type="dxa"/>
            <w:shd w:val="clear" w:color="auto" w:fill="D9EAF7"/>
          </w:tcPr>
          <w:p w14:paraId="047A9746" w14:textId="77777777" w:rsidR="007E068C" w:rsidRDefault="00000000">
            <w:pPr>
              <w:spacing w:after="40"/>
            </w:pPr>
            <w:r>
              <w:rPr>
                <w:b/>
                <w:color w:val="1F4E79"/>
                <w:sz w:val="18"/>
              </w:rPr>
              <w:t>Who can access</w:t>
            </w:r>
          </w:p>
        </w:tc>
        <w:tc>
          <w:tcPr>
            <w:tcW w:w="8136" w:type="dxa"/>
          </w:tcPr>
          <w:p w14:paraId="6E09FB32" w14:textId="77777777" w:rsidR="007E068C" w:rsidRDefault="00000000">
            <w:pPr>
              <w:spacing w:after="40"/>
            </w:pPr>
            <w:r>
              <w:rPr>
                <w:sz w:val="18"/>
              </w:rPr>
              <w:t>Super Admin with Branding/Appearance edit permission.</w:t>
            </w:r>
          </w:p>
        </w:tc>
      </w:tr>
      <w:tr w:rsidR="007E068C" w14:paraId="5A7D2DB5" w14:textId="77777777">
        <w:trPr>
          <w:jc w:val="center"/>
        </w:trPr>
        <w:tc>
          <w:tcPr>
            <w:tcW w:w="2477" w:type="dxa"/>
            <w:shd w:val="clear" w:color="auto" w:fill="D9EAF7"/>
          </w:tcPr>
          <w:p w14:paraId="0143F07E" w14:textId="77777777" w:rsidR="007E068C" w:rsidRDefault="00000000">
            <w:pPr>
              <w:spacing w:after="40"/>
            </w:pPr>
            <w:r>
              <w:rPr>
                <w:b/>
                <w:color w:val="1F4E79"/>
                <w:sz w:val="18"/>
              </w:rPr>
              <w:t>Connects to</w:t>
            </w:r>
          </w:p>
        </w:tc>
        <w:tc>
          <w:tcPr>
            <w:tcW w:w="8136" w:type="dxa"/>
          </w:tcPr>
          <w:p w14:paraId="266DB9C9" w14:textId="77777777" w:rsidR="007E068C" w:rsidRDefault="00000000">
            <w:pPr>
              <w:spacing w:after="40"/>
            </w:pPr>
            <w:r>
              <w:rPr>
                <w:sz w:val="18"/>
              </w:rPr>
              <w:t>Authentication screens, application chrome, default emails/templates, firm onboarding defaults, generated documents where platform branding is used.</w:t>
            </w:r>
          </w:p>
        </w:tc>
      </w:tr>
      <w:tr w:rsidR="007E068C" w14:paraId="1B684EA5" w14:textId="77777777">
        <w:trPr>
          <w:jc w:val="center"/>
        </w:trPr>
        <w:tc>
          <w:tcPr>
            <w:tcW w:w="2477" w:type="dxa"/>
            <w:shd w:val="clear" w:color="auto" w:fill="D9EAF7"/>
          </w:tcPr>
          <w:p w14:paraId="0F4F6E5B" w14:textId="77777777" w:rsidR="007E068C" w:rsidRDefault="00000000">
            <w:pPr>
              <w:spacing w:after="40"/>
            </w:pPr>
            <w:r>
              <w:rPr>
                <w:b/>
                <w:color w:val="1F4E79"/>
                <w:sz w:val="18"/>
              </w:rPr>
              <w:t>Core flow</w:t>
            </w:r>
          </w:p>
        </w:tc>
        <w:tc>
          <w:tcPr>
            <w:tcW w:w="8136" w:type="dxa"/>
          </w:tcPr>
          <w:p w14:paraId="75496303" w14:textId="77777777" w:rsidR="007E068C" w:rsidRDefault="00000000">
            <w:pPr>
              <w:spacing w:after="40"/>
            </w:pPr>
            <w:r>
              <w:rPr>
                <w:sz w:val="18"/>
              </w:rPr>
              <w:t>System Settings → Branding &amp; Appearance → upload/select values → preview → save → validate assets → publish/cache-bust → audit.</w:t>
            </w:r>
          </w:p>
        </w:tc>
      </w:tr>
    </w:tbl>
    <w:p w14:paraId="0B9DE0A5" w14:textId="77777777" w:rsidR="007E068C" w:rsidRDefault="007E068C"/>
    <w:p w14:paraId="42BFBF1B" w14:textId="77777777" w:rsidR="007E068C" w:rsidRDefault="00000000">
      <w:pPr>
        <w:pStyle w:val="Heading2"/>
      </w:pPr>
      <w:r>
        <w:t>Page Areas / Controls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6"/>
        <w:gridCol w:w="3240"/>
        <w:gridCol w:w="3168"/>
        <w:gridCol w:w="2556"/>
      </w:tblGrid>
      <w:tr w:rsidR="007E068C" w14:paraId="4938A9CE" w14:textId="77777777">
        <w:trPr>
          <w:tblHeader/>
          <w:jc w:val="center"/>
        </w:trPr>
        <w:tc>
          <w:tcPr>
            <w:tcW w:w="2556" w:type="dxa"/>
            <w:shd w:val="clear" w:color="auto" w:fill="1F4E78"/>
          </w:tcPr>
          <w:p w14:paraId="51134C3E" w14:textId="77777777" w:rsidR="007E068C" w:rsidRDefault="00000000">
            <w:pPr>
              <w:spacing w:after="40"/>
            </w:pPr>
            <w:r>
              <w:rPr>
                <w:b/>
                <w:color w:val="FFFFFF"/>
                <w:sz w:val="17"/>
              </w:rPr>
              <w:t>Area / control</w:t>
            </w:r>
          </w:p>
        </w:tc>
        <w:tc>
          <w:tcPr>
            <w:tcW w:w="2556" w:type="dxa"/>
            <w:shd w:val="clear" w:color="auto" w:fill="1F4E78"/>
          </w:tcPr>
          <w:p w14:paraId="6C60D3C4" w14:textId="77777777" w:rsidR="007E068C" w:rsidRDefault="00000000">
            <w:pPr>
              <w:spacing w:after="40"/>
            </w:pPr>
            <w:r>
              <w:rPr>
                <w:b/>
                <w:color w:val="FFFFFF"/>
                <w:sz w:val="17"/>
              </w:rPr>
              <w:t>What it does</w:t>
            </w:r>
          </w:p>
        </w:tc>
        <w:tc>
          <w:tcPr>
            <w:tcW w:w="2556" w:type="dxa"/>
            <w:shd w:val="clear" w:color="auto" w:fill="1F4E78"/>
          </w:tcPr>
          <w:p w14:paraId="59A8FFF6" w14:textId="77777777" w:rsidR="007E068C" w:rsidRDefault="00000000">
            <w:pPr>
              <w:spacing w:after="40"/>
            </w:pPr>
            <w:r>
              <w:rPr>
                <w:b/>
                <w:color w:val="FFFFFF"/>
                <w:sz w:val="17"/>
              </w:rPr>
              <w:t>Where it connects / flows</w:t>
            </w:r>
          </w:p>
        </w:tc>
        <w:tc>
          <w:tcPr>
            <w:tcW w:w="2556" w:type="dxa"/>
            <w:shd w:val="clear" w:color="auto" w:fill="1F4E78"/>
          </w:tcPr>
          <w:p w14:paraId="437060A6" w14:textId="77777777" w:rsidR="007E068C" w:rsidRDefault="00000000">
            <w:pPr>
              <w:spacing w:after="40"/>
            </w:pPr>
            <w:r>
              <w:rPr>
                <w:b/>
                <w:color w:val="FFFFFF"/>
                <w:sz w:val="17"/>
              </w:rPr>
              <w:t>Required behavior</w:t>
            </w:r>
          </w:p>
        </w:tc>
      </w:tr>
      <w:tr w:rsidR="007E068C" w14:paraId="7D9874B4" w14:textId="77777777">
        <w:trPr>
          <w:jc w:val="center"/>
        </w:trPr>
        <w:tc>
          <w:tcPr>
            <w:tcW w:w="2232" w:type="dxa"/>
            <w:shd w:val="clear" w:color="auto" w:fill="EAF2F8"/>
          </w:tcPr>
          <w:p w14:paraId="1DD71416" w14:textId="77777777" w:rsidR="007E068C" w:rsidRDefault="00000000">
            <w:pPr>
              <w:spacing w:after="40"/>
            </w:pPr>
            <w:r>
              <w:rPr>
                <w:b/>
                <w:color w:val="1F4E79"/>
                <w:sz w:val="16"/>
              </w:rPr>
              <w:t>Platform logo</w:t>
            </w:r>
          </w:p>
        </w:tc>
        <w:tc>
          <w:tcPr>
            <w:tcW w:w="3240" w:type="dxa"/>
          </w:tcPr>
          <w:p w14:paraId="5F2A5812" w14:textId="77777777" w:rsidR="007E068C" w:rsidRDefault="00000000">
            <w:pPr>
              <w:spacing w:after="40"/>
            </w:pPr>
            <w:r>
              <w:rPr>
                <w:sz w:val="16"/>
              </w:rPr>
              <w:t>Uploads/replaces approved logo asset.</w:t>
            </w:r>
          </w:p>
        </w:tc>
        <w:tc>
          <w:tcPr>
            <w:tcW w:w="3168" w:type="dxa"/>
          </w:tcPr>
          <w:p w14:paraId="7681A0B3" w14:textId="77777777" w:rsidR="007E068C" w:rsidRDefault="00000000">
            <w:pPr>
              <w:spacing w:after="40"/>
            </w:pPr>
            <w:r>
              <w:rPr>
                <w:sz w:val="16"/>
              </w:rPr>
              <w:t>Header, login, email/template defaults.</w:t>
            </w:r>
          </w:p>
        </w:tc>
        <w:tc>
          <w:tcPr>
            <w:tcW w:w="2232" w:type="dxa"/>
          </w:tcPr>
          <w:p w14:paraId="65FEDE06" w14:textId="77777777" w:rsidR="007E068C" w:rsidRDefault="00000000">
            <w:pPr>
              <w:spacing w:after="40"/>
            </w:pPr>
            <w:r>
              <w:rPr>
                <w:sz w:val="16"/>
              </w:rPr>
              <w:t>Enforce file type, size, dimensions; store asset URL/version.</w:t>
            </w:r>
          </w:p>
        </w:tc>
      </w:tr>
      <w:tr w:rsidR="007E068C" w14:paraId="190F4D4C" w14:textId="77777777">
        <w:trPr>
          <w:jc w:val="center"/>
        </w:trPr>
        <w:tc>
          <w:tcPr>
            <w:tcW w:w="2232" w:type="dxa"/>
            <w:shd w:val="clear" w:color="auto" w:fill="EAF2F8"/>
          </w:tcPr>
          <w:p w14:paraId="5CC20624" w14:textId="77777777" w:rsidR="007E068C" w:rsidRDefault="00000000">
            <w:pPr>
              <w:spacing w:after="40"/>
            </w:pPr>
            <w:r>
              <w:rPr>
                <w:b/>
                <w:color w:val="1F4E79"/>
                <w:sz w:val="16"/>
              </w:rPr>
              <w:t>Favicon / app icon</w:t>
            </w:r>
          </w:p>
        </w:tc>
        <w:tc>
          <w:tcPr>
            <w:tcW w:w="3240" w:type="dxa"/>
          </w:tcPr>
          <w:p w14:paraId="1A726A5F" w14:textId="77777777" w:rsidR="007E068C" w:rsidRDefault="00000000">
            <w:pPr>
              <w:spacing w:after="40"/>
            </w:pPr>
            <w:r>
              <w:rPr>
                <w:sz w:val="16"/>
              </w:rPr>
              <w:t>Sets compact brand mark.</w:t>
            </w:r>
          </w:p>
        </w:tc>
        <w:tc>
          <w:tcPr>
            <w:tcW w:w="3168" w:type="dxa"/>
          </w:tcPr>
          <w:p w14:paraId="32678971" w14:textId="77777777" w:rsidR="007E068C" w:rsidRDefault="00000000">
            <w:pPr>
              <w:spacing w:after="40"/>
            </w:pPr>
            <w:r>
              <w:rPr>
                <w:sz w:val="16"/>
              </w:rPr>
              <w:t>Browser/app shell.</w:t>
            </w:r>
          </w:p>
        </w:tc>
        <w:tc>
          <w:tcPr>
            <w:tcW w:w="2232" w:type="dxa"/>
          </w:tcPr>
          <w:p w14:paraId="4910801A" w14:textId="77777777" w:rsidR="007E068C" w:rsidRDefault="00000000">
            <w:pPr>
              <w:spacing w:after="40"/>
            </w:pPr>
            <w:r>
              <w:rPr>
                <w:sz w:val="16"/>
              </w:rPr>
              <w:t>Generate or require supported dimensions.</w:t>
            </w:r>
          </w:p>
        </w:tc>
      </w:tr>
      <w:tr w:rsidR="007E068C" w14:paraId="3246E6F7" w14:textId="77777777">
        <w:trPr>
          <w:jc w:val="center"/>
        </w:trPr>
        <w:tc>
          <w:tcPr>
            <w:tcW w:w="2232" w:type="dxa"/>
            <w:shd w:val="clear" w:color="auto" w:fill="EAF2F8"/>
          </w:tcPr>
          <w:p w14:paraId="7B152D01" w14:textId="77777777" w:rsidR="007E068C" w:rsidRDefault="00000000">
            <w:pPr>
              <w:spacing w:after="40"/>
            </w:pPr>
            <w:r>
              <w:rPr>
                <w:b/>
                <w:color w:val="1F4E79"/>
                <w:sz w:val="16"/>
              </w:rPr>
              <w:t>Primary/secondary accent defaults</w:t>
            </w:r>
          </w:p>
        </w:tc>
        <w:tc>
          <w:tcPr>
            <w:tcW w:w="3240" w:type="dxa"/>
          </w:tcPr>
          <w:p w14:paraId="766C7BBE" w14:textId="77777777" w:rsidR="007E068C" w:rsidRDefault="00000000">
            <w:pPr>
              <w:spacing w:after="40"/>
            </w:pPr>
            <w:r>
              <w:rPr>
                <w:sz w:val="16"/>
              </w:rPr>
              <w:t>Defines baseline UI color tokens.</w:t>
            </w:r>
          </w:p>
        </w:tc>
        <w:tc>
          <w:tcPr>
            <w:tcW w:w="3168" w:type="dxa"/>
          </w:tcPr>
          <w:p w14:paraId="3AD415F2" w14:textId="77777777" w:rsidR="007E068C" w:rsidRDefault="00000000">
            <w:pPr>
              <w:spacing w:after="40"/>
            </w:pPr>
            <w:r>
              <w:rPr>
                <w:sz w:val="16"/>
              </w:rPr>
              <w:t>Theme system and default firm theme.</w:t>
            </w:r>
          </w:p>
        </w:tc>
        <w:tc>
          <w:tcPr>
            <w:tcW w:w="2232" w:type="dxa"/>
          </w:tcPr>
          <w:p w14:paraId="755AAA5F" w14:textId="77777777" w:rsidR="007E068C" w:rsidRDefault="00000000">
            <w:pPr>
              <w:spacing w:after="40"/>
            </w:pPr>
            <w:r>
              <w:rPr>
                <w:sz w:val="16"/>
              </w:rPr>
              <w:t>Validate accessible contrast and accepted color format.</w:t>
            </w:r>
          </w:p>
        </w:tc>
      </w:tr>
      <w:tr w:rsidR="007E068C" w14:paraId="7CE54F14" w14:textId="77777777">
        <w:trPr>
          <w:jc w:val="center"/>
        </w:trPr>
        <w:tc>
          <w:tcPr>
            <w:tcW w:w="2232" w:type="dxa"/>
            <w:shd w:val="clear" w:color="auto" w:fill="EAF2F8"/>
          </w:tcPr>
          <w:p w14:paraId="65174D26" w14:textId="77777777" w:rsidR="007E068C" w:rsidRDefault="00000000">
            <w:pPr>
              <w:spacing w:after="40"/>
            </w:pPr>
            <w:r>
              <w:rPr>
                <w:b/>
                <w:color w:val="1F4E79"/>
                <w:sz w:val="16"/>
              </w:rPr>
              <w:t>Light/dark defaults</w:t>
            </w:r>
          </w:p>
        </w:tc>
        <w:tc>
          <w:tcPr>
            <w:tcW w:w="3240" w:type="dxa"/>
          </w:tcPr>
          <w:p w14:paraId="49F78638" w14:textId="77777777" w:rsidR="007E068C" w:rsidRDefault="00000000">
            <w:pPr>
              <w:spacing w:after="40"/>
            </w:pPr>
            <w:r>
              <w:rPr>
                <w:sz w:val="16"/>
              </w:rPr>
              <w:t>Defines platform appearance defaults.</w:t>
            </w:r>
          </w:p>
        </w:tc>
        <w:tc>
          <w:tcPr>
            <w:tcW w:w="3168" w:type="dxa"/>
          </w:tcPr>
          <w:p w14:paraId="37E4DCE6" w14:textId="77777777" w:rsidR="007E068C" w:rsidRDefault="00000000">
            <w:pPr>
              <w:spacing w:after="40"/>
            </w:pPr>
            <w:r>
              <w:rPr>
                <w:sz w:val="16"/>
              </w:rPr>
              <w:t>Theme engine.</w:t>
            </w:r>
          </w:p>
        </w:tc>
        <w:tc>
          <w:tcPr>
            <w:tcW w:w="2232" w:type="dxa"/>
          </w:tcPr>
          <w:p w14:paraId="61FB3320" w14:textId="77777777" w:rsidR="007E068C" w:rsidRDefault="00000000">
            <w:pPr>
              <w:spacing w:after="40"/>
            </w:pPr>
            <w:r>
              <w:rPr>
                <w:sz w:val="16"/>
              </w:rPr>
              <w:t>User-selected preference may override when enabled.</w:t>
            </w:r>
          </w:p>
        </w:tc>
      </w:tr>
      <w:tr w:rsidR="007E068C" w14:paraId="629C4205" w14:textId="77777777">
        <w:trPr>
          <w:jc w:val="center"/>
        </w:trPr>
        <w:tc>
          <w:tcPr>
            <w:tcW w:w="2232" w:type="dxa"/>
            <w:shd w:val="clear" w:color="auto" w:fill="EAF2F8"/>
          </w:tcPr>
          <w:p w14:paraId="0417A728" w14:textId="77777777" w:rsidR="007E068C" w:rsidRDefault="00000000">
            <w:pPr>
              <w:spacing w:after="40"/>
            </w:pPr>
            <w:r>
              <w:rPr>
                <w:b/>
                <w:color w:val="1F4E79"/>
                <w:sz w:val="16"/>
              </w:rPr>
              <w:t>Login / background imagery</w:t>
            </w:r>
          </w:p>
        </w:tc>
        <w:tc>
          <w:tcPr>
            <w:tcW w:w="3240" w:type="dxa"/>
          </w:tcPr>
          <w:p w14:paraId="1A746ACC" w14:textId="77777777" w:rsidR="007E068C" w:rsidRDefault="00000000">
            <w:pPr>
              <w:spacing w:after="40"/>
            </w:pPr>
            <w:r>
              <w:rPr>
                <w:sz w:val="16"/>
              </w:rPr>
              <w:t>Controls approved authentication visuals.</w:t>
            </w:r>
          </w:p>
        </w:tc>
        <w:tc>
          <w:tcPr>
            <w:tcW w:w="3168" w:type="dxa"/>
          </w:tcPr>
          <w:p w14:paraId="7F31CF99" w14:textId="77777777" w:rsidR="007E068C" w:rsidRDefault="00000000">
            <w:pPr>
              <w:spacing w:after="40"/>
            </w:pPr>
            <w:r>
              <w:rPr>
                <w:sz w:val="16"/>
              </w:rPr>
              <w:t>Login/SSO screens.</w:t>
            </w:r>
          </w:p>
        </w:tc>
        <w:tc>
          <w:tcPr>
            <w:tcW w:w="2232" w:type="dxa"/>
          </w:tcPr>
          <w:p w14:paraId="34F62954" w14:textId="77777777" w:rsidR="007E068C" w:rsidRDefault="00000000">
            <w:pPr>
              <w:spacing w:after="40"/>
            </w:pPr>
            <w:r>
              <w:rPr>
                <w:sz w:val="16"/>
              </w:rPr>
              <w:t>Use optimized assets and safe fallback.</w:t>
            </w:r>
          </w:p>
        </w:tc>
      </w:tr>
      <w:tr w:rsidR="007E068C" w14:paraId="1E906BE5" w14:textId="77777777">
        <w:trPr>
          <w:jc w:val="center"/>
        </w:trPr>
        <w:tc>
          <w:tcPr>
            <w:tcW w:w="2232" w:type="dxa"/>
            <w:shd w:val="clear" w:color="auto" w:fill="EAF2F8"/>
          </w:tcPr>
          <w:p w14:paraId="1F9DB719" w14:textId="77777777" w:rsidR="007E068C" w:rsidRDefault="00000000">
            <w:pPr>
              <w:spacing w:after="40"/>
            </w:pPr>
            <w:r>
              <w:rPr>
                <w:b/>
                <w:color w:val="1F4E79"/>
                <w:sz w:val="16"/>
              </w:rPr>
              <w:t>Preview panel</w:t>
            </w:r>
          </w:p>
        </w:tc>
        <w:tc>
          <w:tcPr>
            <w:tcW w:w="3240" w:type="dxa"/>
          </w:tcPr>
          <w:p w14:paraId="00860889" w14:textId="77777777" w:rsidR="007E068C" w:rsidRDefault="00000000">
            <w:pPr>
              <w:spacing w:after="40"/>
            </w:pPr>
            <w:r>
              <w:rPr>
                <w:sz w:val="16"/>
              </w:rPr>
              <w:t>Shows proposed branding before save.</w:t>
            </w:r>
          </w:p>
        </w:tc>
        <w:tc>
          <w:tcPr>
            <w:tcW w:w="3168" w:type="dxa"/>
          </w:tcPr>
          <w:p w14:paraId="31022A11" w14:textId="77777777" w:rsidR="007E068C" w:rsidRDefault="00000000">
            <w:pPr>
              <w:spacing w:after="40"/>
            </w:pPr>
            <w:r>
              <w:rPr>
                <w:sz w:val="16"/>
              </w:rPr>
              <w:t>Client-side theme preview.</w:t>
            </w:r>
          </w:p>
        </w:tc>
        <w:tc>
          <w:tcPr>
            <w:tcW w:w="2232" w:type="dxa"/>
          </w:tcPr>
          <w:p w14:paraId="3B148DCB" w14:textId="77777777" w:rsidR="007E068C" w:rsidRDefault="00000000">
            <w:pPr>
              <w:spacing w:after="40"/>
            </w:pPr>
            <w:r>
              <w:rPr>
                <w:sz w:val="16"/>
              </w:rPr>
              <w:t>Preview is non-persistent until Save.</w:t>
            </w:r>
          </w:p>
        </w:tc>
      </w:tr>
    </w:tbl>
    <w:p w14:paraId="2587E278" w14:textId="77777777" w:rsidR="007E068C" w:rsidRDefault="007E068C"/>
    <w:p w14:paraId="6907EADC" w14:textId="77777777" w:rsidR="007E068C" w:rsidRDefault="00000000">
      <w:pPr>
        <w:pStyle w:val="Heading2"/>
      </w:pPr>
      <w:r>
        <w:t>Developer Requirements</w:t>
      </w:r>
    </w:p>
    <w:p w14:paraId="6FC9EEE2" w14:textId="77777777" w:rsidR="007E068C" w:rsidRDefault="00000000">
      <w:pPr>
        <w:pStyle w:val="ListBullet"/>
        <w:spacing w:after="60"/>
      </w:pPr>
      <w:r>
        <w:t>Use a centralized design-token/theme configuration rather than scattering colors in code.</w:t>
      </w:r>
    </w:p>
    <w:p w14:paraId="30DE42B2" w14:textId="77777777" w:rsidR="007E068C" w:rsidRDefault="00000000">
      <w:pPr>
        <w:pStyle w:val="ListBullet"/>
        <w:spacing w:after="60"/>
      </w:pPr>
      <w:r>
        <w:t>On asset replacement, retain versioned references so cached clients do not show stale images.</w:t>
      </w:r>
    </w:p>
    <w:p w14:paraId="59B18466" w14:textId="77777777" w:rsidR="007E068C" w:rsidRDefault="00000000">
      <w:pPr>
        <w:pStyle w:val="ListBullet"/>
        <w:spacing w:after="60"/>
      </w:pPr>
      <w:r>
        <w:t>Provide reset-to-platform-default behavior for optional assets.</w:t>
      </w:r>
    </w:p>
    <w:p w14:paraId="0A311FD0" w14:textId="77777777" w:rsidR="007E068C" w:rsidRDefault="00000000">
      <w:pPr>
        <w:pStyle w:val="ListBullet"/>
        <w:spacing w:after="60"/>
      </w:pPr>
      <w:r>
        <w:t>Firm-level branding must override these defaults only within the firm’s allowed scope.</w:t>
      </w:r>
    </w:p>
    <w:p w14:paraId="199E317A" w14:textId="77777777" w:rsidR="007E068C" w:rsidRDefault="00000000">
      <w:pPr>
        <w:pStyle w:val="Heading2"/>
      </w:pPr>
      <w:r>
        <w:t>Validation &amp; Error Handling</w:t>
      </w:r>
    </w:p>
    <w:p w14:paraId="64DCD0A9" w14:textId="77777777" w:rsidR="007E068C" w:rsidRDefault="00000000">
      <w:pPr>
        <w:pStyle w:val="ListBullet"/>
        <w:spacing w:after="60"/>
      </w:pPr>
      <w:r>
        <w:t>Reject unsupported files; scan uploads through the platform’s standard upload security pipeline; enforce accessible color contrast warnings.</w:t>
      </w:r>
    </w:p>
    <w:p w14:paraId="063DDE35" w14:textId="77777777" w:rsidR="007E068C" w:rsidRDefault="00000000">
      <w:pPr>
        <w:pStyle w:val="Heading2"/>
      </w:pPr>
      <w:r>
        <w:t>Audit / Security Logging</w:t>
      </w:r>
    </w:p>
    <w:p w14:paraId="0E823F92" w14:textId="77777777" w:rsidR="007E068C" w:rsidRDefault="00000000">
      <w:pPr>
        <w:pStyle w:val="ListBullet"/>
        <w:spacing w:after="60"/>
      </w:pPr>
      <w:r>
        <w:t>Log branding changes including asset identifier/version, not raw binary content.</w:t>
      </w:r>
    </w:p>
    <w:p w14:paraId="35CD6CE0" w14:textId="77777777" w:rsidR="007E068C" w:rsidRDefault="00000000">
      <w:r>
        <w:br w:type="page"/>
      </w:r>
    </w:p>
    <w:p w14:paraId="24D6A6FE" w14:textId="77777777" w:rsidR="007E068C" w:rsidRDefault="00000000">
      <w:pPr>
        <w:pStyle w:val="Heading1"/>
      </w:pPr>
      <w:r>
        <w:lastRenderedPageBreak/>
        <w:t>Email &amp; Notifications</w:t>
      </w:r>
    </w:p>
    <w:p w14:paraId="59D11B0A" w14:textId="77777777" w:rsidR="007E068C" w:rsidRDefault="00000000">
      <w:pPr>
        <w:spacing w:after="140"/>
      </w:pPr>
      <w:r>
        <w:t>Controls platform-wide communication defaults: sender identity, notification behavior, delivery preferences, templates/defaults, and operational communication settings.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8136"/>
      </w:tblGrid>
      <w:tr w:rsidR="007E068C" w14:paraId="27576D7F" w14:textId="77777777">
        <w:trPr>
          <w:tblHeader/>
          <w:jc w:val="center"/>
        </w:trPr>
        <w:tc>
          <w:tcPr>
            <w:tcW w:w="5112" w:type="dxa"/>
            <w:shd w:val="clear" w:color="auto" w:fill="1F4E78"/>
          </w:tcPr>
          <w:p w14:paraId="46073463" w14:textId="77777777" w:rsidR="007E068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w="5112" w:type="dxa"/>
            <w:shd w:val="clear" w:color="auto" w:fill="1F4E78"/>
          </w:tcPr>
          <w:p w14:paraId="1D718712" w14:textId="77777777" w:rsidR="007E068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Developer Instructions</w:t>
            </w:r>
          </w:p>
        </w:tc>
      </w:tr>
      <w:tr w:rsidR="007E068C" w14:paraId="2676D726" w14:textId="77777777">
        <w:trPr>
          <w:jc w:val="center"/>
        </w:trPr>
        <w:tc>
          <w:tcPr>
            <w:tcW w:w="2477" w:type="dxa"/>
            <w:shd w:val="clear" w:color="auto" w:fill="D9EAF7"/>
          </w:tcPr>
          <w:p w14:paraId="60105E34" w14:textId="77777777" w:rsidR="007E068C" w:rsidRDefault="00000000">
            <w:pPr>
              <w:spacing w:after="40"/>
            </w:pPr>
            <w:r>
              <w:rPr>
                <w:b/>
                <w:color w:val="1F4E79"/>
                <w:sz w:val="18"/>
              </w:rPr>
              <w:t>Primary purpose</w:t>
            </w:r>
          </w:p>
        </w:tc>
        <w:tc>
          <w:tcPr>
            <w:tcW w:w="8136" w:type="dxa"/>
          </w:tcPr>
          <w:p w14:paraId="6EFACC27" w14:textId="77777777" w:rsidR="007E068C" w:rsidRDefault="00000000">
            <w:pPr>
              <w:spacing w:after="40"/>
            </w:pPr>
            <w:r>
              <w:rPr>
                <w:sz w:val="18"/>
              </w:rPr>
              <w:t>Controls platform-wide communication defaults: sender identity, notification behavior, delivery preferences, templates/defaults, and operational communication settings.</w:t>
            </w:r>
          </w:p>
        </w:tc>
      </w:tr>
      <w:tr w:rsidR="007E068C" w14:paraId="4BBB7444" w14:textId="77777777">
        <w:trPr>
          <w:jc w:val="center"/>
        </w:trPr>
        <w:tc>
          <w:tcPr>
            <w:tcW w:w="2477" w:type="dxa"/>
            <w:shd w:val="clear" w:color="auto" w:fill="D9EAF7"/>
          </w:tcPr>
          <w:p w14:paraId="3828A4B2" w14:textId="77777777" w:rsidR="007E068C" w:rsidRDefault="00000000">
            <w:pPr>
              <w:spacing w:after="40"/>
            </w:pPr>
            <w:r>
              <w:rPr>
                <w:b/>
                <w:color w:val="1F4E79"/>
                <w:sz w:val="18"/>
              </w:rPr>
              <w:t>Who can access</w:t>
            </w:r>
          </w:p>
        </w:tc>
        <w:tc>
          <w:tcPr>
            <w:tcW w:w="8136" w:type="dxa"/>
          </w:tcPr>
          <w:p w14:paraId="0A431CFB" w14:textId="77777777" w:rsidR="007E068C" w:rsidRDefault="00000000">
            <w:pPr>
              <w:spacing w:after="40"/>
            </w:pPr>
            <w:r>
              <w:rPr>
                <w:sz w:val="18"/>
              </w:rPr>
              <w:t>Super Admin with Communication Settings permission; secret transport credentials require elevated permission.</w:t>
            </w:r>
          </w:p>
        </w:tc>
      </w:tr>
      <w:tr w:rsidR="007E068C" w14:paraId="04229C45" w14:textId="77777777">
        <w:trPr>
          <w:jc w:val="center"/>
        </w:trPr>
        <w:tc>
          <w:tcPr>
            <w:tcW w:w="2477" w:type="dxa"/>
            <w:shd w:val="clear" w:color="auto" w:fill="D9EAF7"/>
          </w:tcPr>
          <w:p w14:paraId="71683F8C" w14:textId="77777777" w:rsidR="007E068C" w:rsidRDefault="00000000">
            <w:pPr>
              <w:spacing w:after="40"/>
            </w:pPr>
            <w:r>
              <w:rPr>
                <w:b/>
                <w:color w:val="1F4E79"/>
                <w:sz w:val="18"/>
              </w:rPr>
              <w:t>Connects to</w:t>
            </w:r>
          </w:p>
        </w:tc>
        <w:tc>
          <w:tcPr>
            <w:tcW w:w="8136" w:type="dxa"/>
          </w:tcPr>
          <w:p w14:paraId="475ADED0" w14:textId="77777777" w:rsidR="007E068C" w:rsidRDefault="00000000">
            <w:pPr>
              <w:spacing w:after="40"/>
            </w:pPr>
            <w:r>
              <w:rPr>
                <w:sz w:val="18"/>
              </w:rPr>
              <w:t>Email service, SMS/push service when enabled, notification center, workflow engine, scheduled jobs, user/firm notification preferences.</w:t>
            </w:r>
          </w:p>
        </w:tc>
      </w:tr>
      <w:tr w:rsidR="007E068C" w14:paraId="0070C3A8" w14:textId="77777777">
        <w:trPr>
          <w:jc w:val="center"/>
        </w:trPr>
        <w:tc>
          <w:tcPr>
            <w:tcW w:w="2477" w:type="dxa"/>
            <w:shd w:val="clear" w:color="auto" w:fill="D9EAF7"/>
          </w:tcPr>
          <w:p w14:paraId="3ED1BA37" w14:textId="77777777" w:rsidR="007E068C" w:rsidRDefault="00000000">
            <w:pPr>
              <w:spacing w:after="40"/>
            </w:pPr>
            <w:r>
              <w:rPr>
                <w:b/>
                <w:color w:val="1F4E79"/>
                <w:sz w:val="18"/>
              </w:rPr>
              <w:t>Core flow</w:t>
            </w:r>
          </w:p>
        </w:tc>
        <w:tc>
          <w:tcPr>
            <w:tcW w:w="8136" w:type="dxa"/>
          </w:tcPr>
          <w:p w14:paraId="0EE19DD6" w14:textId="77777777" w:rsidR="007E068C" w:rsidRDefault="00000000">
            <w:pPr>
              <w:spacing w:after="40"/>
            </w:pPr>
            <w:r>
              <w:rPr>
                <w:sz w:val="18"/>
              </w:rPr>
              <w:t>System Settings → Email &amp; Notifications → edit sender/channel/default rules → test where supported → save → communication service reloads settings → audit.</w:t>
            </w:r>
          </w:p>
        </w:tc>
      </w:tr>
    </w:tbl>
    <w:p w14:paraId="010EBE41" w14:textId="77777777" w:rsidR="007E068C" w:rsidRDefault="007E068C"/>
    <w:p w14:paraId="2DA57C43" w14:textId="77777777" w:rsidR="007E068C" w:rsidRDefault="00000000">
      <w:pPr>
        <w:pStyle w:val="Heading2"/>
      </w:pPr>
      <w:r>
        <w:t>Page Areas / Controls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6"/>
        <w:gridCol w:w="3240"/>
        <w:gridCol w:w="3168"/>
        <w:gridCol w:w="2556"/>
      </w:tblGrid>
      <w:tr w:rsidR="007E068C" w14:paraId="2B424BAE" w14:textId="77777777">
        <w:trPr>
          <w:tblHeader/>
          <w:jc w:val="center"/>
        </w:trPr>
        <w:tc>
          <w:tcPr>
            <w:tcW w:w="2556" w:type="dxa"/>
            <w:shd w:val="clear" w:color="auto" w:fill="1F4E78"/>
          </w:tcPr>
          <w:p w14:paraId="409CE19A" w14:textId="77777777" w:rsidR="007E068C" w:rsidRDefault="00000000">
            <w:pPr>
              <w:spacing w:after="40"/>
            </w:pPr>
            <w:r>
              <w:rPr>
                <w:b/>
                <w:color w:val="FFFFFF"/>
                <w:sz w:val="17"/>
              </w:rPr>
              <w:t>Area / control</w:t>
            </w:r>
          </w:p>
        </w:tc>
        <w:tc>
          <w:tcPr>
            <w:tcW w:w="2556" w:type="dxa"/>
            <w:shd w:val="clear" w:color="auto" w:fill="1F4E78"/>
          </w:tcPr>
          <w:p w14:paraId="5D87B888" w14:textId="77777777" w:rsidR="007E068C" w:rsidRDefault="00000000">
            <w:pPr>
              <w:spacing w:after="40"/>
            </w:pPr>
            <w:r>
              <w:rPr>
                <w:b/>
                <w:color w:val="FFFFFF"/>
                <w:sz w:val="17"/>
              </w:rPr>
              <w:t>What it does</w:t>
            </w:r>
          </w:p>
        </w:tc>
        <w:tc>
          <w:tcPr>
            <w:tcW w:w="2556" w:type="dxa"/>
            <w:shd w:val="clear" w:color="auto" w:fill="1F4E78"/>
          </w:tcPr>
          <w:p w14:paraId="3ABF2B00" w14:textId="77777777" w:rsidR="007E068C" w:rsidRDefault="00000000">
            <w:pPr>
              <w:spacing w:after="40"/>
            </w:pPr>
            <w:r>
              <w:rPr>
                <w:b/>
                <w:color w:val="FFFFFF"/>
                <w:sz w:val="17"/>
              </w:rPr>
              <w:t>Where it connects / flows</w:t>
            </w:r>
          </w:p>
        </w:tc>
        <w:tc>
          <w:tcPr>
            <w:tcW w:w="2556" w:type="dxa"/>
            <w:shd w:val="clear" w:color="auto" w:fill="1F4E78"/>
          </w:tcPr>
          <w:p w14:paraId="52E16090" w14:textId="77777777" w:rsidR="007E068C" w:rsidRDefault="00000000">
            <w:pPr>
              <w:spacing w:after="40"/>
            </w:pPr>
            <w:r>
              <w:rPr>
                <w:b/>
                <w:color w:val="FFFFFF"/>
                <w:sz w:val="17"/>
              </w:rPr>
              <w:t>Required behavior</w:t>
            </w:r>
          </w:p>
        </w:tc>
      </w:tr>
      <w:tr w:rsidR="007E068C" w14:paraId="4B765332" w14:textId="77777777">
        <w:trPr>
          <w:jc w:val="center"/>
        </w:trPr>
        <w:tc>
          <w:tcPr>
            <w:tcW w:w="2232" w:type="dxa"/>
            <w:shd w:val="clear" w:color="auto" w:fill="EAF2F8"/>
          </w:tcPr>
          <w:p w14:paraId="295E241C" w14:textId="77777777" w:rsidR="007E068C" w:rsidRDefault="00000000">
            <w:pPr>
              <w:spacing w:after="40"/>
            </w:pPr>
            <w:r>
              <w:rPr>
                <w:b/>
                <w:color w:val="1F4E79"/>
                <w:sz w:val="16"/>
              </w:rPr>
              <w:t>Sender identity</w:t>
            </w:r>
          </w:p>
        </w:tc>
        <w:tc>
          <w:tcPr>
            <w:tcW w:w="3240" w:type="dxa"/>
          </w:tcPr>
          <w:p w14:paraId="1B9C0E1B" w14:textId="77777777" w:rsidR="007E068C" w:rsidRDefault="00000000">
            <w:pPr>
              <w:spacing w:after="40"/>
            </w:pPr>
            <w:r>
              <w:rPr>
                <w:sz w:val="16"/>
              </w:rPr>
              <w:t>Defines default sender name and reply-to/from values.</w:t>
            </w:r>
          </w:p>
        </w:tc>
        <w:tc>
          <w:tcPr>
            <w:tcW w:w="3168" w:type="dxa"/>
          </w:tcPr>
          <w:p w14:paraId="4CD5E3AC" w14:textId="77777777" w:rsidR="007E068C" w:rsidRDefault="00000000">
            <w:pPr>
              <w:spacing w:after="40"/>
            </w:pPr>
            <w:r>
              <w:rPr>
                <w:sz w:val="16"/>
              </w:rPr>
              <w:t>Transactional email service.</w:t>
            </w:r>
          </w:p>
        </w:tc>
        <w:tc>
          <w:tcPr>
            <w:tcW w:w="2232" w:type="dxa"/>
          </w:tcPr>
          <w:p w14:paraId="448C0A5C" w14:textId="77777777" w:rsidR="007E068C" w:rsidRDefault="00000000">
            <w:pPr>
              <w:spacing w:after="40"/>
            </w:pPr>
            <w:r>
              <w:rPr>
                <w:sz w:val="16"/>
              </w:rPr>
              <w:t>Validate domain/address; preserve provider constraints.</w:t>
            </w:r>
          </w:p>
        </w:tc>
      </w:tr>
      <w:tr w:rsidR="007E068C" w14:paraId="458DFBA2" w14:textId="77777777">
        <w:trPr>
          <w:jc w:val="center"/>
        </w:trPr>
        <w:tc>
          <w:tcPr>
            <w:tcW w:w="2232" w:type="dxa"/>
            <w:shd w:val="clear" w:color="auto" w:fill="EAF2F8"/>
          </w:tcPr>
          <w:p w14:paraId="156294F6" w14:textId="77777777" w:rsidR="007E068C" w:rsidRDefault="00000000">
            <w:pPr>
              <w:spacing w:after="40"/>
            </w:pPr>
            <w:r>
              <w:rPr>
                <w:b/>
                <w:color w:val="1F4E79"/>
                <w:sz w:val="16"/>
              </w:rPr>
              <w:t>Channel defaults</w:t>
            </w:r>
          </w:p>
        </w:tc>
        <w:tc>
          <w:tcPr>
            <w:tcW w:w="3240" w:type="dxa"/>
          </w:tcPr>
          <w:p w14:paraId="01F95526" w14:textId="77777777" w:rsidR="007E068C" w:rsidRDefault="00000000">
            <w:pPr>
              <w:spacing w:after="40"/>
            </w:pPr>
            <w:r>
              <w:rPr>
                <w:sz w:val="16"/>
              </w:rPr>
              <w:t>Enables/disables supported notification channels globally.</w:t>
            </w:r>
          </w:p>
        </w:tc>
        <w:tc>
          <w:tcPr>
            <w:tcW w:w="3168" w:type="dxa"/>
          </w:tcPr>
          <w:p w14:paraId="5544339F" w14:textId="77777777" w:rsidR="007E068C" w:rsidRDefault="00000000">
            <w:pPr>
              <w:spacing w:after="40"/>
            </w:pPr>
            <w:r>
              <w:rPr>
                <w:sz w:val="16"/>
              </w:rPr>
              <w:t>Email/SMS/push/in-app services.</w:t>
            </w:r>
          </w:p>
        </w:tc>
        <w:tc>
          <w:tcPr>
            <w:tcW w:w="2232" w:type="dxa"/>
          </w:tcPr>
          <w:p w14:paraId="347D4A09" w14:textId="77777777" w:rsidR="007E068C" w:rsidRDefault="00000000">
            <w:pPr>
              <w:spacing w:after="40"/>
            </w:pPr>
            <w:r>
              <w:rPr>
                <w:sz w:val="16"/>
              </w:rPr>
              <w:t>Global disable must override lower-level user preferences.</w:t>
            </w:r>
          </w:p>
        </w:tc>
      </w:tr>
      <w:tr w:rsidR="007E068C" w14:paraId="54E39DA0" w14:textId="77777777">
        <w:trPr>
          <w:jc w:val="center"/>
        </w:trPr>
        <w:tc>
          <w:tcPr>
            <w:tcW w:w="2232" w:type="dxa"/>
            <w:shd w:val="clear" w:color="auto" w:fill="EAF2F8"/>
          </w:tcPr>
          <w:p w14:paraId="72FB50D0" w14:textId="77777777" w:rsidR="007E068C" w:rsidRDefault="00000000">
            <w:pPr>
              <w:spacing w:after="40"/>
            </w:pPr>
            <w:r>
              <w:rPr>
                <w:b/>
                <w:color w:val="1F4E79"/>
                <w:sz w:val="16"/>
              </w:rPr>
              <w:t>Notification categories</w:t>
            </w:r>
          </w:p>
        </w:tc>
        <w:tc>
          <w:tcPr>
            <w:tcW w:w="3240" w:type="dxa"/>
          </w:tcPr>
          <w:p w14:paraId="2E582909" w14:textId="77777777" w:rsidR="007E068C" w:rsidRDefault="00000000">
            <w:pPr>
              <w:spacing w:after="40"/>
            </w:pPr>
            <w:r>
              <w:rPr>
                <w:sz w:val="16"/>
              </w:rPr>
              <w:t>Defines which system events are eligible for communication.</w:t>
            </w:r>
          </w:p>
        </w:tc>
        <w:tc>
          <w:tcPr>
            <w:tcW w:w="3168" w:type="dxa"/>
          </w:tcPr>
          <w:p w14:paraId="072B0049" w14:textId="77777777" w:rsidR="007E068C" w:rsidRDefault="00000000">
            <w:pPr>
              <w:spacing w:after="40"/>
            </w:pPr>
            <w:r>
              <w:rPr>
                <w:sz w:val="16"/>
              </w:rPr>
              <w:t>Workflow/event bus.</w:t>
            </w:r>
          </w:p>
        </w:tc>
        <w:tc>
          <w:tcPr>
            <w:tcW w:w="2232" w:type="dxa"/>
          </w:tcPr>
          <w:p w14:paraId="17B6A4F9" w14:textId="77777777" w:rsidR="007E068C" w:rsidRDefault="00000000">
            <w:pPr>
              <w:spacing w:after="40"/>
            </w:pPr>
            <w:r>
              <w:rPr>
                <w:sz w:val="16"/>
              </w:rPr>
              <w:t>Map categories to stable event keys.</w:t>
            </w:r>
          </w:p>
        </w:tc>
      </w:tr>
      <w:tr w:rsidR="007E068C" w14:paraId="0970FE29" w14:textId="77777777">
        <w:trPr>
          <w:jc w:val="center"/>
        </w:trPr>
        <w:tc>
          <w:tcPr>
            <w:tcW w:w="2232" w:type="dxa"/>
            <w:shd w:val="clear" w:color="auto" w:fill="EAF2F8"/>
          </w:tcPr>
          <w:p w14:paraId="3B22F3AB" w14:textId="77777777" w:rsidR="007E068C" w:rsidRDefault="00000000">
            <w:pPr>
              <w:spacing w:after="40"/>
            </w:pPr>
            <w:r>
              <w:rPr>
                <w:b/>
                <w:color w:val="1F4E79"/>
                <w:sz w:val="16"/>
              </w:rPr>
              <w:t>Default notification preferences</w:t>
            </w:r>
          </w:p>
        </w:tc>
        <w:tc>
          <w:tcPr>
            <w:tcW w:w="3240" w:type="dxa"/>
          </w:tcPr>
          <w:p w14:paraId="46EABA37" w14:textId="77777777" w:rsidR="007E068C" w:rsidRDefault="00000000">
            <w:pPr>
              <w:spacing w:after="40"/>
            </w:pPr>
            <w:r>
              <w:rPr>
                <w:sz w:val="16"/>
              </w:rPr>
              <w:t>Sets baseline preferences for new firms/users.</w:t>
            </w:r>
          </w:p>
        </w:tc>
        <w:tc>
          <w:tcPr>
            <w:tcW w:w="3168" w:type="dxa"/>
          </w:tcPr>
          <w:p w14:paraId="35F6BAAE" w14:textId="77777777" w:rsidR="007E068C" w:rsidRDefault="00000000">
            <w:pPr>
              <w:spacing w:after="40"/>
            </w:pPr>
            <w:r>
              <w:rPr>
                <w:sz w:val="16"/>
              </w:rPr>
              <w:t>Default User &amp; Firm Settings and onboarding.</w:t>
            </w:r>
          </w:p>
        </w:tc>
        <w:tc>
          <w:tcPr>
            <w:tcW w:w="2232" w:type="dxa"/>
          </w:tcPr>
          <w:p w14:paraId="556471DD" w14:textId="77777777" w:rsidR="007E068C" w:rsidRDefault="00000000">
            <w:pPr>
              <w:spacing w:after="40"/>
            </w:pPr>
            <w:r>
              <w:rPr>
                <w:sz w:val="16"/>
              </w:rPr>
              <w:t>Existing user preferences should not be overwritten unless explicitly designed.</w:t>
            </w:r>
          </w:p>
        </w:tc>
      </w:tr>
      <w:tr w:rsidR="007E068C" w14:paraId="695AE554" w14:textId="77777777">
        <w:trPr>
          <w:jc w:val="center"/>
        </w:trPr>
        <w:tc>
          <w:tcPr>
            <w:tcW w:w="2232" w:type="dxa"/>
            <w:shd w:val="clear" w:color="auto" w:fill="EAF2F8"/>
          </w:tcPr>
          <w:p w14:paraId="4ED31A53" w14:textId="77777777" w:rsidR="007E068C" w:rsidRDefault="00000000">
            <w:pPr>
              <w:spacing w:after="40"/>
            </w:pPr>
            <w:r>
              <w:rPr>
                <w:b/>
                <w:color w:val="1F4E79"/>
                <w:sz w:val="16"/>
              </w:rPr>
              <w:t>Template/default content references</w:t>
            </w:r>
          </w:p>
        </w:tc>
        <w:tc>
          <w:tcPr>
            <w:tcW w:w="3240" w:type="dxa"/>
          </w:tcPr>
          <w:p w14:paraId="13A5BB2C" w14:textId="77777777" w:rsidR="007E068C" w:rsidRDefault="00000000">
            <w:pPr>
              <w:spacing w:after="40"/>
            </w:pPr>
            <w:r>
              <w:rPr>
                <w:sz w:val="16"/>
              </w:rPr>
              <w:t>Selects system templates or versions.</w:t>
            </w:r>
          </w:p>
        </w:tc>
        <w:tc>
          <w:tcPr>
            <w:tcW w:w="3168" w:type="dxa"/>
          </w:tcPr>
          <w:p w14:paraId="580A325E" w14:textId="77777777" w:rsidR="007E068C" w:rsidRDefault="00000000">
            <w:pPr>
              <w:spacing w:after="40"/>
            </w:pPr>
            <w:r>
              <w:rPr>
                <w:sz w:val="16"/>
              </w:rPr>
              <w:t>Template service.</w:t>
            </w:r>
          </w:p>
        </w:tc>
        <w:tc>
          <w:tcPr>
            <w:tcW w:w="2232" w:type="dxa"/>
          </w:tcPr>
          <w:p w14:paraId="1A3B2082" w14:textId="77777777" w:rsidR="007E068C" w:rsidRDefault="00000000">
            <w:pPr>
              <w:spacing w:after="40"/>
            </w:pPr>
            <w:r>
              <w:rPr>
                <w:sz w:val="16"/>
              </w:rPr>
              <w:t>Templates should be versioned and previewable.</w:t>
            </w:r>
          </w:p>
        </w:tc>
      </w:tr>
      <w:tr w:rsidR="007E068C" w14:paraId="31346F64" w14:textId="77777777">
        <w:trPr>
          <w:jc w:val="center"/>
        </w:trPr>
        <w:tc>
          <w:tcPr>
            <w:tcW w:w="2232" w:type="dxa"/>
            <w:shd w:val="clear" w:color="auto" w:fill="EAF2F8"/>
          </w:tcPr>
          <w:p w14:paraId="5F1CBA01" w14:textId="77777777" w:rsidR="007E068C" w:rsidRDefault="00000000">
            <w:pPr>
              <w:spacing w:after="40"/>
            </w:pPr>
            <w:r>
              <w:rPr>
                <w:b/>
                <w:color w:val="1F4E79"/>
                <w:sz w:val="16"/>
              </w:rPr>
              <w:t>Test message action</w:t>
            </w:r>
          </w:p>
        </w:tc>
        <w:tc>
          <w:tcPr>
            <w:tcW w:w="3240" w:type="dxa"/>
          </w:tcPr>
          <w:p w14:paraId="6C18A72E" w14:textId="77777777" w:rsidR="007E068C" w:rsidRDefault="00000000">
            <w:pPr>
              <w:spacing w:after="40"/>
            </w:pPr>
            <w:r>
              <w:rPr>
                <w:sz w:val="16"/>
              </w:rPr>
              <w:t>Sends a controlled test to an authorized destination.</w:t>
            </w:r>
          </w:p>
        </w:tc>
        <w:tc>
          <w:tcPr>
            <w:tcW w:w="3168" w:type="dxa"/>
          </w:tcPr>
          <w:p w14:paraId="08D2825B" w14:textId="77777777" w:rsidR="007E068C" w:rsidRDefault="00000000">
            <w:pPr>
              <w:spacing w:after="40"/>
            </w:pPr>
            <w:r>
              <w:rPr>
                <w:sz w:val="16"/>
              </w:rPr>
              <w:t>Communication provider.</w:t>
            </w:r>
          </w:p>
        </w:tc>
        <w:tc>
          <w:tcPr>
            <w:tcW w:w="2232" w:type="dxa"/>
          </w:tcPr>
          <w:p w14:paraId="0EDF8D17" w14:textId="77777777" w:rsidR="007E068C" w:rsidRDefault="00000000">
            <w:pPr>
              <w:spacing w:after="40"/>
            </w:pPr>
            <w:r>
              <w:rPr>
                <w:sz w:val="16"/>
              </w:rPr>
              <w:t>Show provider result; do not treat test success as save success.</w:t>
            </w:r>
          </w:p>
        </w:tc>
      </w:tr>
      <w:tr w:rsidR="007E068C" w14:paraId="6A89EE84" w14:textId="77777777">
        <w:trPr>
          <w:jc w:val="center"/>
        </w:trPr>
        <w:tc>
          <w:tcPr>
            <w:tcW w:w="2232" w:type="dxa"/>
            <w:shd w:val="clear" w:color="auto" w:fill="EAF2F8"/>
          </w:tcPr>
          <w:p w14:paraId="43A22678" w14:textId="77777777" w:rsidR="007E068C" w:rsidRDefault="00000000">
            <w:pPr>
              <w:spacing w:after="40"/>
            </w:pPr>
            <w:r>
              <w:rPr>
                <w:b/>
                <w:color w:val="1F4E79"/>
                <w:sz w:val="16"/>
              </w:rPr>
              <w:t>Delivery / suppression settings</w:t>
            </w:r>
          </w:p>
        </w:tc>
        <w:tc>
          <w:tcPr>
            <w:tcW w:w="3240" w:type="dxa"/>
          </w:tcPr>
          <w:p w14:paraId="3EAAACF3" w14:textId="77777777" w:rsidR="007E068C" w:rsidRDefault="00000000">
            <w:pPr>
              <w:spacing w:after="40"/>
            </w:pPr>
            <w:r>
              <w:rPr>
                <w:sz w:val="16"/>
              </w:rPr>
              <w:t>Defines retry, suppression, or operational limits.</w:t>
            </w:r>
          </w:p>
        </w:tc>
        <w:tc>
          <w:tcPr>
            <w:tcW w:w="3168" w:type="dxa"/>
          </w:tcPr>
          <w:p w14:paraId="34B9BA93" w14:textId="77777777" w:rsidR="007E068C" w:rsidRDefault="00000000">
            <w:pPr>
              <w:spacing w:after="40"/>
            </w:pPr>
            <w:r>
              <w:rPr>
                <w:sz w:val="16"/>
              </w:rPr>
              <w:t>Queue/delivery service.</w:t>
            </w:r>
          </w:p>
        </w:tc>
        <w:tc>
          <w:tcPr>
            <w:tcW w:w="2232" w:type="dxa"/>
          </w:tcPr>
          <w:p w14:paraId="54375A24" w14:textId="77777777" w:rsidR="007E068C" w:rsidRDefault="00000000">
            <w:pPr>
              <w:spacing w:after="40"/>
            </w:pPr>
            <w:r>
              <w:rPr>
                <w:sz w:val="16"/>
              </w:rPr>
              <w:t>Use sensible caps to prevent loops or spam.</w:t>
            </w:r>
          </w:p>
        </w:tc>
      </w:tr>
    </w:tbl>
    <w:p w14:paraId="48903D2E" w14:textId="77777777" w:rsidR="007E068C" w:rsidRDefault="007E068C"/>
    <w:p w14:paraId="6087F7E2" w14:textId="77777777" w:rsidR="007E068C" w:rsidRDefault="00000000">
      <w:pPr>
        <w:pStyle w:val="Heading2"/>
      </w:pPr>
      <w:r>
        <w:t>Developer Requirements</w:t>
      </w:r>
    </w:p>
    <w:p w14:paraId="5B3D81B3" w14:textId="77777777" w:rsidR="007E068C" w:rsidRDefault="00000000">
      <w:pPr>
        <w:pStyle w:val="ListBullet"/>
        <w:spacing w:after="60"/>
      </w:pPr>
      <w:r>
        <w:t>Separate provider credentials/secrets from ordinary notification preferences.</w:t>
      </w:r>
    </w:p>
    <w:p w14:paraId="61A59FBE" w14:textId="77777777" w:rsidR="007E068C" w:rsidRDefault="00000000">
      <w:pPr>
        <w:pStyle w:val="ListBullet"/>
        <w:spacing w:after="60"/>
      </w:pPr>
      <w:r>
        <w:t>Mask saved secrets and never return their plaintext value to the browser.</w:t>
      </w:r>
    </w:p>
    <w:p w14:paraId="29EE358F" w14:textId="77777777" w:rsidR="007E068C" w:rsidRDefault="00000000">
      <w:pPr>
        <w:pStyle w:val="ListBullet"/>
        <w:spacing w:after="60"/>
      </w:pPr>
      <w:r>
        <w:t>Use idempotent event processing where retries can occur.</w:t>
      </w:r>
    </w:p>
    <w:p w14:paraId="32897A41" w14:textId="77777777" w:rsidR="007E068C" w:rsidRDefault="00000000">
      <w:pPr>
        <w:pStyle w:val="ListBullet"/>
        <w:spacing w:after="60"/>
      </w:pPr>
      <w:r>
        <w:t>Honor legal/required notifications separately from optional marketing or preference-based notifications.</w:t>
      </w:r>
    </w:p>
    <w:p w14:paraId="5F23D824" w14:textId="77777777" w:rsidR="007E068C" w:rsidRDefault="00000000">
      <w:pPr>
        <w:pStyle w:val="Heading2"/>
      </w:pPr>
      <w:r>
        <w:t>Validation &amp; Error Handling</w:t>
      </w:r>
    </w:p>
    <w:p w14:paraId="7D27D6AF" w14:textId="77777777" w:rsidR="007E068C" w:rsidRDefault="00000000">
      <w:pPr>
        <w:pStyle w:val="ListBullet"/>
        <w:spacing w:after="60"/>
      </w:pPr>
      <w:r>
        <w:t>Validate domains, sender addresses, retry ranges, and provider configuration. Warn if disabling a channel will interrupt active workflows.</w:t>
      </w:r>
    </w:p>
    <w:p w14:paraId="7C63F035" w14:textId="77777777" w:rsidR="007E068C" w:rsidRDefault="00000000">
      <w:pPr>
        <w:pStyle w:val="Heading2"/>
      </w:pPr>
      <w:r>
        <w:t>Audit / Security Logging</w:t>
      </w:r>
    </w:p>
    <w:p w14:paraId="21030C07" w14:textId="77777777" w:rsidR="007E068C" w:rsidRDefault="00000000">
      <w:pPr>
        <w:pStyle w:val="ListBullet"/>
        <w:spacing w:after="60"/>
      </w:pPr>
      <w:r>
        <w:t>Log settings changes and test-message actions; exclude message bodies and secret credential values unless policy explicitly requires safe metadata.</w:t>
      </w:r>
    </w:p>
    <w:p w14:paraId="0CF13C3E" w14:textId="77777777" w:rsidR="007E068C" w:rsidRDefault="00000000">
      <w:r>
        <w:br w:type="page"/>
      </w:r>
    </w:p>
    <w:p w14:paraId="1DA0C5E1" w14:textId="77777777" w:rsidR="007E068C" w:rsidRDefault="00000000">
      <w:pPr>
        <w:pStyle w:val="Heading1"/>
      </w:pPr>
      <w:r>
        <w:lastRenderedPageBreak/>
        <w:t>Feature Management</w:t>
      </w:r>
    </w:p>
    <w:p w14:paraId="3BD41AC9" w14:textId="77777777" w:rsidR="007E068C" w:rsidRDefault="00000000">
      <w:pPr>
        <w:spacing w:after="140"/>
      </w:pPr>
      <w:r>
        <w:t>Allows Super Admins to control whether supported Firmivra modules/features are enabled globally, in controlled rollout, or available for specific tenant cohorts where the product supports that scope.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8136"/>
      </w:tblGrid>
      <w:tr w:rsidR="007E068C" w14:paraId="5550F367" w14:textId="77777777">
        <w:trPr>
          <w:tblHeader/>
          <w:jc w:val="center"/>
        </w:trPr>
        <w:tc>
          <w:tcPr>
            <w:tcW w:w="5112" w:type="dxa"/>
            <w:shd w:val="clear" w:color="auto" w:fill="1F4E78"/>
          </w:tcPr>
          <w:p w14:paraId="531466E3" w14:textId="77777777" w:rsidR="007E068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w="5112" w:type="dxa"/>
            <w:shd w:val="clear" w:color="auto" w:fill="1F4E78"/>
          </w:tcPr>
          <w:p w14:paraId="50BBF273" w14:textId="77777777" w:rsidR="007E068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Developer Instructions</w:t>
            </w:r>
          </w:p>
        </w:tc>
      </w:tr>
      <w:tr w:rsidR="007E068C" w14:paraId="461898A3" w14:textId="77777777">
        <w:trPr>
          <w:jc w:val="center"/>
        </w:trPr>
        <w:tc>
          <w:tcPr>
            <w:tcW w:w="2477" w:type="dxa"/>
            <w:shd w:val="clear" w:color="auto" w:fill="D9EAF7"/>
          </w:tcPr>
          <w:p w14:paraId="1D969727" w14:textId="77777777" w:rsidR="007E068C" w:rsidRDefault="00000000">
            <w:pPr>
              <w:spacing w:after="40"/>
            </w:pPr>
            <w:r>
              <w:rPr>
                <w:b/>
                <w:color w:val="1F4E79"/>
                <w:sz w:val="18"/>
              </w:rPr>
              <w:t>Primary purpose</w:t>
            </w:r>
          </w:p>
        </w:tc>
        <w:tc>
          <w:tcPr>
            <w:tcW w:w="8136" w:type="dxa"/>
          </w:tcPr>
          <w:p w14:paraId="353179C0" w14:textId="77777777" w:rsidR="007E068C" w:rsidRDefault="00000000">
            <w:pPr>
              <w:spacing w:after="40"/>
            </w:pPr>
            <w:r>
              <w:rPr>
                <w:sz w:val="18"/>
              </w:rPr>
              <w:t>Allows Super Admins to control whether supported Firmivra modules/features are enabled globally, in controlled rollout, or available for specific tenant cohorts where the product supports that scope.</w:t>
            </w:r>
          </w:p>
        </w:tc>
      </w:tr>
      <w:tr w:rsidR="007E068C" w14:paraId="274C0580" w14:textId="77777777">
        <w:trPr>
          <w:jc w:val="center"/>
        </w:trPr>
        <w:tc>
          <w:tcPr>
            <w:tcW w:w="2477" w:type="dxa"/>
            <w:shd w:val="clear" w:color="auto" w:fill="D9EAF7"/>
          </w:tcPr>
          <w:p w14:paraId="38A46F8B" w14:textId="77777777" w:rsidR="007E068C" w:rsidRDefault="00000000">
            <w:pPr>
              <w:spacing w:after="40"/>
            </w:pPr>
            <w:r>
              <w:rPr>
                <w:b/>
                <w:color w:val="1F4E79"/>
                <w:sz w:val="18"/>
              </w:rPr>
              <w:t>Who can access</w:t>
            </w:r>
          </w:p>
        </w:tc>
        <w:tc>
          <w:tcPr>
            <w:tcW w:w="8136" w:type="dxa"/>
          </w:tcPr>
          <w:p w14:paraId="17580888" w14:textId="77777777" w:rsidR="007E068C" w:rsidRDefault="00000000">
            <w:pPr>
              <w:spacing w:after="40"/>
            </w:pPr>
            <w:r>
              <w:rPr>
                <w:sz w:val="18"/>
              </w:rPr>
              <w:t>Super Admin with Feature Management permission; production rollouts may require elevated/dual approval in a future workflow.</w:t>
            </w:r>
          </w:p>
        </w:tc>
      </w:tr>
      <w:tr w:rsidR="007E068C" w14:paraId="79C7C354" w14:textId="77777777">
        <w:trPr>
          <w:jc w:val="center"/>
        </w:trPr>
        <w:tc>
          <w:tcPr>
            <w:tcW w:w="2477" w:type="dxa"/>
            <w:shd w:val="clear" w:color="auto" w:fill="D9EAF7"/>
          </w:tcPr>
          <w:p w14:paraId="2A7BCCE7" w14:textId="77777777" w:rsidR="007E068C" w:rsidRDefault="00000000">
            <w:pPr>
              <w:spacing w:after="40"/>
            </w:pPr>
            <w:r>
              <w:rPr>
                <w:b/>
                <w:color w:val="1F4E79"/>
                <w:sz w:val="18"/>
              </w:rPr>
              <w:t>Connects to</w:t>
            </w:r>
          </w:p>
        </w:tc>
        <w:tc>
          <w:tcPr>
            <w:tcW w:w="8136" w:type="dxa"/>
          </w:tcPr>
          <w:p w14:paraId="6A7085BE" w14:textId="77777777" w:rsidR="007E068C" w:rsidRDefault="00000000">
            <w:pPr>
              <w:spacing w:after="40"/>
            </w:pPr>
            <w:r>
              <w:rPr>
                <w:sz w:val="18"/>
              </w:rPr>
              <w:t>Frontend navigation, backend authorization, workflow availability, billing/entitlement services, firm configuration, release management.</w:t>
            </w:r>
          </w:p>
        </w:tc>
      </w:tr>
      <w:tr w:rsidR="007E068C" w14:paraId="0372AC28" w14:textId="77777777">
        <w:trPr>
          <w:jc w:val="center"/>
        </w:trPr>
        <w:tc>
          <w:tcPr>
            <w:tcW w:w="2477" w:type="dxa"/>
            <w:shd w:val="clear" w:color="auto" w:fill="D9EAF7"/>
          </w:tcPr>
          <w:p w14:paraId="7F9D70A3" w14:textId="77777777" w:rsidR="007E068C" w:rsidRDefault="00000000">
            <w:pPr>
              <w:spacing w:after="40"/>
            </w:pPr>
            <w:r>
              <w:rPr>
                <w:b/>
                <w:color w:val="1F4E79"/>
                <w:sz w:val="18"/>
              </w:rPr>
              <w:t>Core flow</w:t>
            </w:r>
          </w:p>
        </w:tc>
        <w:tc>
          <w:tcPr>
            <w:tcW w:w="8136" w:type="dxa"/>
          </w:tcPr>
          <w:p w14:paraId="55F71879" w14:textId="77777777" w:rsidR="007E068C" w:rsidRDefault="00000000">
            <w:pPr>
              <w:spacing w:after="40"/>
            </w:pPr>
            <w:r>
              <w:rPr>
                <w:sz w:val="18"/>
              </w:rPr>
              <w:t>System Settings → Feature Management → locate feature → choose state/scope → review dependencies/impact → confirm → save → feature service updates → clients/services consume new state → audit.</w:t>
            </w:r>
          </w:p>
        </w:tc>
      </w:tr>
    </w:tbl>
    <w:p w14:paraId="614337F9" w14:textId="77777777" w:rsidR="007E068C" w:rsidRDefault="007E068C"/>
    <w:p w14:paraId="6AC72332" w14:textId="77777777" w:rsidR="007E068C" w:rsidRDefault="00000000">
      <w:pPr>
        <w:pStyle w:val="Heading2"/>
      </w:pPr>
      <w:r>
        <w:t>Page Areas / Controls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6"/>
        <w:gridCol w:w="3240"/>
        <w:gridCol w:w="3168"/>
        <w:gridCol w:w="2556"/>
      </w:tblGrid>
      <w:tr w:rsidR="007E068C" w14:paraId="1FDF44D2" w14:textId="77777777">
        <w:trPr>
          <w:tblHeader/>
          <w:jc w:val="center"/>
        </w:trPr>
        <w:tc>
          <w:tcPr>
            <w:tcW w:w="2556" w:type="dxa"/>
            <w:shd w:val="clear" w:color="auto" w:fill="1F4E78"/>
          </w:tcPr>
          <w:p w14:paraId="749E29E6" w14:textId="77777777" w:rsidR="007E068C" w:rsidRDefault="00000000">
            <w:pPr>
              <w:spacing w:after="40"/>
            </w:pPr>
            <w:r>
              <w:rPr>
                <w:b/>
                <w:color w:val="FFFFFF"/>
                <w:sz w:val="17"/>
              </w:rPr>
              <w:t>Area / control</w:t>
            </w:r>
          </w:p>
        </w:tc>
        <w:tc>
          <w:tcPr>
            <w:tcW w:w="2556" w:type="dxa"/>
            <w:shd w:val="clear" w:color="auto" w:fill="1F4E78"/>
          </w:tcPr>
          <w:p w14:paraId="72BA5C9B" w14:textId="77777777" w:rsidR="007E068C" w:rsidRDefault="00000000">
            <w:pPr>
              <w:spacing w:after="40"/>
            </w:pPr>
            <w:r>
              <w:rPr>
                <w:b/>
                <w:color w:val="FFFFFF"/>
                <w:sz w:val="17"/>
              </w:rPr>
              <w:t>What it does</w:t>
            </w:r>
          </w:p>
        </w:tc>
        <w:tc>
          <w:tcPr>
            <w:tcW w:w="2556" w:type="dxa"/>
            <w:shd w:val="clear" w:color="auto" w:fill="1F4E78"/>
          </w:tcPr>
          <w:p w14:paraId="727F907B" w14:textId="77777777" w:rsidR="007E068C" w:rsidRDefault="00000000">
            <w:pPr>
              <w:spacing w:after="40"/>
            </w:pPr>
            <w:r>
              <w:rPr>
                <w:b/>
                <w:color w:val="FFFFFF"/>
                <w:sz w:val="17"/>
              </w:rPr>
              <w:t>Where it connects / flows</w:t>
            </w:r>
          </w:p>
        </w:tc>
        <w:tc>
          <w:tcPr>
            <w:tcW w:w="2556" w:type="dxa"/>
            <w:shd w:val="clear" w:color="auto" w:fill="1F4E78"/>
          </w:tcPr>
          <w:p w14:paraId="22D6A75C" w14:textId="77777777" w:rsidR="007E068C" w:rsidRDefault="00000000">
            <w:pPr>
              <w:spacing w:after="40"/>
            </w:pPr>
            <w:r>
              <w:rPr>
                <w:b/>
                <w:color w:val="FFFFFF"/>
                <w:sz w:val="17"/>
              </w:rPr>
              <w:t>Required behavior</w:t>
            </w:r>
          </w:p>
        </w:tc>
      </w:tr>
      <w:tr w:rsidR="007E068C" w14:paraId="6EC5AEE5" w14:textId="77777777">
        <w:trPr>
          <w:jc w:val="center"/>
        </w:trPr>
        <w:tc>
          <w:tcPr>
            <w:tcW w:w="2232" w:type="dxa"/>
            <w:shd w:val="clear" w:color="auto" w:fill="EAF2F8"/>
          </w:tcPr>
          <w:p w14:paraId="5360024E" w14:textId="77777777" w:rsidR="007E068C" w:rsidRDefault="00000000">
            <w:pPr>
              <w:spacing w:after="40"/>
            </w:pPr>
            <w:r>
              <w:rPr>
                <w:b/>
                <w:color w:val="1F4E79"/>
                <w:sz w:val="16"/>
              </w:rPr>
              <w:t>Feature list</w:t>
            </w:r>
          </w:p>
        </w:tc>
        <w:tc>
          <w:tcPr>
            <w:tcW w:w="3240" w:type="dxa"/>
          </w:tcPr>
          <w:p w14:paraId="25455842" w14:textId="77777777" w:rsidR="007E068C" w:rsidRDefault="00000000">
            <w:pPr>
              <w:spacing w:after="40"/>
            </w:pPr>
            <w:r>
              <w:rPr>
                <w:sz w:val="16"/>
              </w:rPr>
              <w:t>Displays stable feature key, friendly name, status, scope, dependency notes.</w:t>
            </w:r>
          </w:p>
        </w:tc>
        <w:tc>
          <w:tcPr>
            <w:tcW w:w="3168" w:type="dxa"/>
          </w:tcPr>
          <w:p w14:paraId="7057A15C" w14:textId="77777777" w:rsidR="007E068C" w:rsidRDefault="00000000">
            <w:pPr>
              <w:spacing w:after="40"/>
            </w:pPr>
            <w:r>
              <w:rPr>
                <w:sz w:val="16"/>
              </w:rPr>
              <w:t>Feature flag/configuration service.</w:t>
            </w:r>
          </w:p>
        </w:tc>
        <w:tc>
          <w:tcPr>
            <w:tcW w:w="2232" w:type="dxa"/>
          </w:tcPr>
          <w:p w14:paraId="6CD627E7" w14:textId="77777777" w:rsidR="007E068C" w:rsidRDefault="00000000">
            <w:pPr>
              <w:spacing w:after="40"/>
            </w:pPr>
            <w:r>
              <w:rPr>
                <w:sz w:val="16"/>
              </w:rPr>
              <w:t>Searchable/filterable; do not use display name as system key.</w:t>
            </w:r>
          </w:p>
        </w:tc>
      </w:tr>
      <w:tr w:rsidR="007E068C" w14:paraId="4A599905" w14:textId="77777777">
        <w:trPr>
          <w:jc w:val="center"/>
        </w:trPr>
        <w:tc>
          <w:tcPr>
            <w:tcW w:w="2232" w:type="dxa"/>
            <w:shd w:val="clear" w:color="auto" w:fill="EAF2F8"/>
          </w:tcPr>
          <w:p w14:paraId="30D36946" w14:textId="77777777" w:rsidR="007E068C" w:rsidRDefault="00000000">
            <w:pPr>
              <w:spacing w:after="40"/>
            </w:pPr>
            <w:r>
              <w:rPr>
                <w:b/>
                <w:color w:val="1F4E79"/>
                <w:sz w:val="16"/>
              </w:rPr>
              <w:t>Global enable/disable</w:t>
            </w:r>
          </w:p>
        </w:tc>
        <w:tc>
          <w:tcPr>
            <w:tcW w:w="3240" w:type="dxa"/>
          </w:tcPr>
          <w:p w14:paraId="397A736E" w14:textId="77777777" w:rsidR="007E068C" w:rsidRDefault="00000000">
            <w:pPr>
              <w:spacing w:after="40"/>
            </w:pPr>
            <w:r>
              <w:rPr>
                <w:sz w:val="16"/>
              </w:rPr>
              <w:t>Controls feature platform-wide.</w:t>
            </w:r>
          </w:p>
        </w:tc>
        <w:tc>
          <w:tcPr>
            <w:tcW w:w="3168" w:type="dxa"/>
          </w:tcPr>
          <w:p w14:paraId="29AB0400" w14:textId="77777777" w:rsidR="007E068C" w:rsidRDefault="00000000">
            <w:pPr>
              <w:spacing w:after="40"/>
            </w:pPr>
            <w:r>
              <w:rPr>
                <w:sz w:val="16"/>
              </w:rPr>
              <w:t>Frontend/backend gates.</w:t>
            </w:r>
          </w:p>
        </w:tc>
        <w:tc>
          <w:tcPr>
            <w:tcW w:w="2232" w:type="dxa"/>
          </w:tcPr>
          <w:p w14:paraId="20C540F4" w14:textId="77777777" w:rsidR="007E068C" w:rsidRDefault="00000000">
            <w:pPr>
              <w:spacing w:after="40"/>
            </w:pPr>
            <w:r>
              <w:rPr>
                <w:sz w:val="16"/>
              </w:rPr>
              <w:t>Backend must enforce flag independently of UI visibility.</w:t>
            </w:r>
          </w:p>
        </w:tc>
      </w:tr>
      <w:tr w:rsidR="007E068C" w14:paraId="411837AD" w14:textId="77777777">
        <w:trPr>
          <w:jc w:val="center"/>
        </w:trPr>
        <w:tc>
          <w:tcPr>
            <w:tcW w:w="2232" w:type="dxa"/>
            <w:shd w:val="clear" w:color="auto" w:fill="EAF2F8"/>
          </w:tcPr>
          <w:p w14:paraId="6A50407C" w14:textId="77777777" w:rsidR="007E068C" w:rsidRDefault="00000000">
            <w:pPr>
              <w:spacing w:after="40"/>
            </w:pPr>
            <w:r>
              <w:rPr>
                <w:b/>
                <w:color w:val="1F4E79"/>
                <w:sz w:val="16"/>
              </w:rPr>
              <w:t>Rollout scope</w:t>
            </w:r>
          </w:p>
        </w:tc>
        <w:tc>
          <w:tcPr>
            <w:tcW w:w="3240" w:type="dxa"/>
          </w:tcPr>
          <w:p w14:paraId="23C6D5ED" w14:textId="77777777" w:rsidR="007E068C" w:rsidRDefault="00000000">
            <w:pPr>
              <w:spacing w:after="40"/>
            </w:pPr>
            <w:r>
              <w:rPr>
                <w:sz w:val="16"/>
              </w:rPr>
              <w:t>Optionally controls cohort/firm/environment rollout.</w:t>
            </w:r>
          </w:p>
        </w:tc>
        <w:tc>
          <w:tcPr>
            <w:tcW w:w="3168" w:type="dxa"/>
          </w:tcPr>
          <w:p w14:paraId="1E09A8C3" w14:textId="77777777" w:rsidR="007E068C" w:rsidRDefault="00000000">
            <w:pPr>
              <w:spacing w:after="40"/>
            </w:pPr>
            <w:r>
              <w:rPr>
                <w:sz w:val="16"/>
              </w:rPr>
              <w:t>Tenant/entitlement logic.</w:t>
            </w:r>
          </w:p>
        </w:tc>
        <w:tc>
          <w:tcPr>
            <w:tcW w:w="2232" w:type="dxa"/>
          </w:tcPr>
          <w:p w14:paraId="739BF523" w14:textId="77777777" w:rsidR="007E068C" w:rsidRDefault="00000000">
            <w:pPr>
              <w:spacing w:after="40"/>
            </w:pPr>
            <w:r>
              <w:rPr>
                <w:sz w:val="16"/>
              </w:rPr>
              <w:t>Only show scopes supported by the data model.</w:t>
            </w:r>
          </w:p>
        </w:tc>
      </w:tr>
      <w:tr w:rsidR="007E068C" w14:paraId="7729CD38" w14:textId="77777777">
        <w:trPr>
          <w:jc w:val="center"/>
        </w:trPr>
        <w:tc>
          <w:tcPr>
            <w:tcW w:w="2232" w:type="dxa"/>
            <w:shd w:val="clear" w:color="auto" w:fill="EAF2F8"/>
          </w:tcPr>
          <w:p w14:paraId="591CBA58" w14:textId="77777777" w:rsidR="007E068C" w:rsidRDefault="00000000">
            <w:pPr>
              <w:spacing w:after="40"/>
            </w:pPr>
            <w:r>
              <w:rPr>
                <w:b/>
                <w:color w:val="1F4E79"/>
                <w:sz w:val="16"/>
              </w:rPr>
              <w:t>Dependency warning</w:t>
            </w:r>
          </w:p>
        </w:tc>
        <w:tc>
          <w:tcPr>
            <w:tcW w:w="3240" w:type="dxa"/>
          </w:tcPr>
          <w:p w14:paraId="3E259B49" w14:textId="77777777" w:rsidR="007E068C" w:rsidRDefault="00000000">
            <w:pPr>
              <w:spacing w:after="40"/>
            </w:pPr>
            <w:r>
              <w:rPr>
                <w:sz w:val="16"/>
              </w:rPr>
              <w:t>Shows required related modules/settings.</w:t>
            </w:r>
          </w:p>
        </w:tc>
        <w:tc>
          <w:tcPr>
            <w:tcW w:w="3168" w:type="dxa"/>
          </w:tcPr>
          <w:p w14:paraId="43C306C7" w14:textId="77777777" w:rsidR="007E068C" w:rsidRDefault="00000000">
            <w:pPr>
              <w:spacing w:after="40"/>
            </w:pPr>
            <w:r>
              <w:rPr>
                <w:sz w:val="16"/>
              </w:rPr>
              <w:t>System configuration and billing/permissions.</w:t>
            </w:r>
          </w:p>
        </w:tc>
        <w:tc>
          <w:tcPr>
            <w:tcW w:w="2232" w:type="dxa"/>
          </w:tcPr>
          <w:p w14:paraId="2BE7D02B" w14:textId="77777777" w:rsidR="007E068C" w:rsidRDefault="00000000">
            <w:pPr>
              <w:spacing w:after="40"/>
            </w:pPr>
            <w:r>
              <w:rPr>
                <w:sz w:val="16"/>
              </w:rPr>
              <w:t>Block invalid combinations when dependency is mandatory.</w:t>
            </w:r>
          </w:p>
        </w:tc>
      </w:tr>
      <w:tr w:rsidR="007E068C" w14:paraId="50952106" w14:textId="77777777">
        <w:trPr>
          <w:jc w:val="center"/>
        </w:trPr>
        <w:tc>
          <w:tcPr>
            <w:tcW w:w="2232" w:type="dxa"/>
            <w:shd w:val="clear" w:color="auto" w:fill="EAF2F8"/>
          </w:tcPr>
          <w:p w14:paraId="19B2E81D" w14:textId="77777777" w:rsidR="007E068C" w:rsidRDefault="00000000">
            <w:pPr>
              <w:spacing w:after="40"/>
            </w:pPr>
            <w:r>
              <w:rPr>
                <w:b/>
                <w:color w:val="1F4E79"/>
                <w:sz w:val="16"/>
              </w:rPr>
              <w:t>Effective-state indicator</w:t>
            </w:r>
          </w:p>
        </w:tc>
        <w:tc>
          <w:tcPr>
            <w:tcW w:w="3240" w:type="dxa"/>
          </w:tcPr>
          <w:p w14:paraId="7F7F634B" w14:textId="77777777" w:rsidR="007E068C" w:rsidRDefault="00000000">
            <w:pPr>
              <w:spacing w:after="40"/>
            </w:pPr>
            <w:r>
              <w:rPr>
                <w:sz w:val="16"/>
              </w:rPr>
              <w:t>Explains why feature is on/off for a selected scope.</w:t>
            </w:r>
          </w:p>
        </w:tc>
        <w:tc>
          <w:tcPr>
            <w:tcW w:w="3168" w:type="dxa"/>
          </w:tcPr>
          <w:p w14:paraId="55112E61" w14:textId="77777777" w:rsidR="007E068C" w:rsidRDefault="00000000">
            <w:pPr>
              <w:spacing w:after="40"/>
            </w:pPr>
            <w:r>
              <w:rPr>
                <w:sz w:val="16"/>
              </w:rPr>
              <w:t>Inherited/global/firm flag resolution.</w:t>
            </w:r>
          </w:p>
        </w:tc>
        <w:tc>
          <w:tcPr>
            <w:tcW w:w="2232" w:type="dxa"/>
          </w:tcPr>
          <w:p w14:paraId="0F2D1BEE" w14:textId="77777777" w:rsidR="007E068C" w:rsidRDefault="00000000">
            <w:pPr>
              <w:spacing w:after="40"/>
            </w:pPr>
            <w:r>
              <w:rPr>
                <w:sz w:val="16"/>
              </w:rPr>
              <w:t>Display inherited vs explicit override clearly.</w:t>
            </w:r>
          </w:p>
        </w:tc>
      </w:tr>
      <w:tr w:rsidR="007E068C" w14:paraId="081620F1" w14:textId="77777777">
        <w:trPr>
          <w:jc w:val="center"/>
        </w:trPr>
        <w:tc>
          <w:tcPr>
            <w:tcW w:w="2232" w:type="dxa"/>
            <w:shd w:val="clear" w:color="auto" w:fill="EAF2F8"/>
          </w:tcPr>
          <w:p w14:paraId="0420B96D" w14:textId="77777777" w:rsidR="007E068C" w:rsidRDefault="00000000">
            <w:pPr>
              <w:spacing w:after="40"/>
            </w:pPr>
            <w:r>
              <w:rPr>
                <w:b/>
                <w:color w:val="1F4E79"/>
                <w:sz w:val="16"/>
              </w:rPr>
              <w:t>Emergency disable</w:t>
            </w:r>
          </w:p>
        </w:tc>
        <w:tc>
          <w:tcPr>
            <w:tcW w:w="3240" w:type="dxa"/>
          </w:tcPr>
          <w:p w14:paraId="767640B1" w14:textId="77777777" w:rsidR="007E068C" w:rsidRDefault="00000000">
            <w:pPr>
              <w:spacing w:after="40"/>
            </w:pPr>
            <w:r>
              <w:rPr>
                <w:sz w:val="16"/>
              </w:rPr>
              <w:t>Rapidly disables a problematic optional feature.</w:t>
            </w:r>
          </w:p>
        </w:tc>
        <w:tc>
          <w:tcPr>
            <w:tcW w:w="3168" w:type="dxa"/>
          </w:tcPr>
          <w:p w14:paraId="319CCC0D" w14:textId="77777777" w:rsidR="007E068C" w:rsidRDefault="00000000">
            <w:pPr>
              <w:spacing w:after="40"/>
            </w:pPr>
            <w:r>
              <w:rPr>
                <w:sz w:val="16"/>
              </w:rPr>
              <w:t>Operational incident response.</w:t>
            </w:r>
          </w:p>
        </w:tc>
        <w:tc>
          <w:tcPr>
            <w:tcW w:w="2232" w:type="dxa"/>
          </w:tcPr>
          <w:p w14:paraId="674CCB0A" w14:textId="77777777" w:rsidR="007E068C" w:rsidRDefault="00000000">
            <w:pPr>
              <w:spacing w:after="40"/>
            </w:pPr>
            <w:r>
              <w:rPr>
                <w:sz w:val="16"/>
              </w:rPr>
              <w:t>Require confirmation and immediate audit event.</w:t>
            </w:r>
          </w:p>
        </w:tc>
      </w:tr>
    </w:tbl>
    <w:p w14:paraId="53FA7D04" w14:textId="77777777" w:rsidR="007E068C" w:rsidRDefault="007E068C"/>
    <w:p w14:paraId="4B9AD686" w14:textId="77777777" w:rsidR="007E068C" w:rsidRDefault="00000000">
      <w:pPr>
        <w:pStyle w:val="Heading2"/>
      </w:pPr>
      <w:r>
        <w:t>Developer Requirements</w:t>
      </w:r>
    </w:p>
    <w:p w14:paraId="0E24A4E1" w14:textId="77777777" w:rsidR="007E068C" w:rsidRDefault="00000000">
      <w:pPr>
        <w:pStyle w:val="ListBullet"/>
        <w:spacing w:after="60"/>
      </w:pPr>
      <w:r>
        <w:t>Feature flags must be evaluated server-side for protected functionality.</w:t>
      </w:r>
    </w:p>
    <w:p w14:paraId="2ED6092E" w14:textId="77777777" w:rsidR="007E068C" w:rsidRDefault="00000000">
      <w:pPr>
        <w:pStyle w:val="ListBullet"/>
        <w:spacing w:after="60"/>
      </w:pPr>
      <w:r>
        <w:t>Use stable immutable feature keys and environment-aware configuration.</w:t>
      </w:r>
    </w:p>
    <w:p w14:paraId="642B0173" w14:textId="77777777" w:rsidR="007E068C" w:rsidRDefault="00000000">
      <w:pPr>
        <w:pStyle w:val="ListBullet"/>
        <w:spacing w:after="60"/>
      </w:pPr>
      <w:r>
        <w:t>Design for eventual integration with plan entitlements without conflating entitlement and technical rollout flags.</w:t>
      </w:r>
    </w:p>
    <w:p w14:paraId="60E38D84" w14:textId="77777777" w:rsidR="007E068C" w:rsidRDefault="00000000">
      <w:pPr>
        <w:pStyle w:val="ListBullet"/>
        <w:spacing w:after="60"/>
      </w:pPr>
      <w:r>
        <w:t>Cache flags carefully; high-impact disable should propagate quickly.</w:t>
      </w:r>
    </w:p>
    <w:p w14:paraId="14B8DAA5" w14:textId="77777777" w:rsidR="007E068C" w:rsidRDefault="00000000">
      <w:pPr>
        <w:pStyle w:val="Heading2"/>
      </w:pPr>
      <w:r>
        <w:t>Validation &amp; Error Handling</w:t>
      </w:r>
    </w:p>
    <w:p w14:paraId="12A8AFAE" w14:textId="77777777" w:rsidR="007E068C" w:rsidRDefault="00000000">
      <w:pPr>
        <w:pStyle w:val="ListBullet"/>
        <w:spacing w:after="60"/>
      </w:pPr>
      <w:r>
        <w:t>Prevent disabling a feature if doing so would corrupt in-flight critical operations unless a defined safe shutdown behavior exists.</w:t>
      </w:r>
    </w:p>
    <w:p w14:paraId="6C68617A" w14:textId="77777777" w:rsidR="007E068C" w:rsidRDefault="00000000">
      <w:pPr>
        <w:pStyle w:val="Heading2"/>
      </w:pPr>
      <w:r>
        <w:t>Audit / Security Logging</w:t>
      </w:r>
    </w:p>
    <w:p w14:paraId="7B707928" w14:textId="77777777" w:rsidR="007E068C" w:rsidRDefault="00000000">
      <w:pPr>
        <w:pStyle w:val="ListBullet"/>
        <w:spacing w:after="60"/>
      </w:pPr>
      <w:r>
        <w:t>Log actor, feature key, prior state, new state, scope, and reason when supplied.</w:t>
      </w:r>
    </w:p>
    <w:p w14:paraId="24E4ECB1" w14:textId="77777777" w:rsidR="007E068C" w:rsidRDefault="00000000">
      <w:r>
        <w:br w:type="page"/>
      </w:r>
    </w:p>
    <w:p w14:paraId="7D591132" w14:textId="77777777" w:rsidR="007E068C" w:rsidRDefault="00000000">
      <w:pPr>
        <w:pStyle w:val="Heading1"/>
      </w:pPr>
      <w:r>
        <w:lastRenderedPageBreak/>
        <w:t>Data &amp; Retention</w:t>
      </w:r>
    </w:p>
    <w:p w14:paraId="5CF5B5A1" w14:textId="77777777" w:rsidR="007E068C" w:rsidRDefault="00000000">
      <w:pPr>
        <w:spacing w:after="140"/>
      </w:pPr>
      <w:r>
        <w:t>Defines how long supported categories of Firmivra data are retained, archived, anonymized, or purged, subject to legal, regulatory, contractual, and product requirements.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8136"/>
      </w:tblGrid>
      <w:tr w:rsidR="007E068C" w14:paraId="7F2BF036" w14:textId="77777777">
        <w:trPr>
          <w:tblHeader/>
          <w:jc w:val="center"/>
        </w:trPr>
        <w:tc>
          <w:tcPr>
            <w:tcW w:w="5112" w:type="dxa"/>
            <w:shd w:val="clear" w:color="auto" w:fill="1F4E78"/>
          </w:tcPr>
          <w:p w14:paraId="5945D51A" w14:textId="77777777" w:rsidR="007E068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w="5112" w:type="dxa"/>
            <w:shd w:val="clear" w:color="auto" w:fill="1F4E78"/>
          </w:tcPr>
          <w:p w14:paraId="670D2AB3" w14:textId="77777777" w:rsidR="007E068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Developer Instructions</w:t>
            </w:r>
          </w:p>
        </w:tc>
      </w:tr>
      <w:tr w:rsidR="007E068C" w14:paraId="28FDF996" w14:textId="77777777">
        <w:trPr>
          <w:jc w:val="center"/>
        </w:trPr>
        <w:tc>
          <w:tcPr>
            <w:tcW w:w="2477" w:type="dxa"/>
            <w:shd w:val="clear" w:color="auto" w:fill="D9EAF7"/>
          </w:tcPr>
          <w:p w14:paraId="53AB49FE" w14:textId="77777777" w:rsidR="007E068C" w:rsidRDefault="00000000">
            <w:pPr>
              <w:spacing w:after="40"/>
            </w:pPr>
            <w:r>
              <w:rPr>
                <w:b/>
                <w:color w:val="1F4E79"/>
                <w:sz w:val="18"/>
              </w:rPr>
              <w:t>Primary purpose</w:t>
            </w:r>
          </w:p>
        </w:tc>
        <w:tc>
          <w:tcPr>
            <w:tcW w:w="8136" w:type="dxa"/>
          </w:tcPr>
          <w:p w14:paraId="6D427135" w14:textId="77777777" w:rsidR="007E068C" w:rsidRDefault="00000000">
            <w:pPr>
              <w:spacing w:after="40"/>
            </w:pPr>
            <w:r>
              <w:rPr>
                <w:sz w:val="18"/>
              </w:rPr>
              <w:t>Defines how long supported categories of Firmivra data are retained, archived, anonymized, or purged, subject to legal, regulatory, contractual, and product requirements.</w:t>
            </w:r>
          </w:p>
        </w:tc>
      </w:tr>
      <w:tr w:rsidR="007E068C" w14:paraId="71FD3EB4" w14:textId="77777777">
        <w:trPr>
          <w:jc w:val="center"/>
        </w:trPr>
        <w:tc>
          <w:tcPr>
            <w:tcW w:w="2477" w:type="dxa"/>
            <w:shd w:val="clear" w:color="auto" w:fill="D9EAF7"/>
          </w:tcPr>
          <w:p w14:paraId="325CC895" w14:textId="77777777" w:rsidR="007E068C" w:rsidRDefault="00000000">
            <w:pPr>
              <w:spacing w:after="40"/>
            </w:pPr>
            <w:r>
              <w:rPr>
                <w:b/>
                <w:color w:val="1F4E79"/>
                <w:sz w:val="18"/>
              </w:rPr>
              <w:t>Who can access</w:t>
            </w:r>
          </w:p>
        </w:tc>
        <w:tc>
          <w:tcPr>
            <w:tcW w:w="8136" w:type="dxa"/>
          </w:tcPr>
          <w:p w14:paraId="2C87D4D8" w14:textId="77777777" w:rsidR="007E068C" w:rsidRDefault="00000000">
            <w:pPr>
              <w:spacing w:after="40"/>
            </w:pPr>
            <w:r>
              <w:rPr>
                <w:sz w:val="18"/>
              </w:rPr>
              <w:t>Super Admin with Data Governance permission; destructive retention changes should require elevated authorization.</w:t>
            </w:r>
          </w:p>
        </w:tc>
      </w:tr>
      <w:tr w:rsidR="007E068C" w14:paraId="39E427A2" w14:textId="77777777">
        <w:trPr>
          <w:jc w:val="center"/>
        </w:trPr>
        <w:tc>
          <w:tcPr>
            <w:tcW w:w="2477" w:type="dxa"/>
            <w:shd w:val="clear" w:color="auto" w:fill="D9EAF7"/>
          </w:tcPr>
          <w:p w14:paraId="1B5B703C" w14:textId="77777777" w:rsidR="007E068C" w:rsidRDefault="00000000">
            <w:pPr>
              <w:spacing w:after="40"/>
            </w:pPr>
            <w:r>
              <w:rPr>
                <w:b/>
                <w:color w:val="1F4E79"/>
                <w:sz w:val="18"/>
              </w:rPr>
              <w:t>Connects to</w:t>
            </w:r>
          </w:p>
        </w:tc>
        <w:tc>
          <w:tcPr>
            <w:tcW w:w="8136" w:type="dxa"/>
          </w:tcPr>
          <w:p w14:paraId="1DED7668" w14:textId="77777777" w:rsidR="007E068C" w:rsidRDefault="00000000">
            <w:pPr>
              <w:spacing w:after="40"/>
            </w:pPr>
            <w:r>
              <w:rPr>
                <w:sz w:val="18"/>
              </w:rPr>
              <w:t>Database/storage lifecycle jobs, audit storage, communications records, exports/backups, privacy workflows, firm data lifecycle, compliance tooling.</w:t>
            </w:r>
          </w:p>
        </w:tc>
      </w:tr>
      <w:tr w:rsidR="007E068C" w14:paraId="3A3120E8" w14:textId="77777777">
        <w:trPr>
          <w:jc w:val="center"/>
        </w:trPr>
        <w:tc>
          <w:tcPr>
            <w:tcW w:w="2477" w:type="dxa"/>
            <w:shd w:val="clear" w:color="auto" w:fill="D9EAF7"/>
          </w:tcPr>
          <w:p w14:paraId="00D14002" w14:textId="77777777" w:rsidR="007E068C" w:rsidRDefault="00000000">
            <w:pPr>
              <w:spacing w:after="40"/>
            </w:pPr>
            <w:r>
              <w:rPr>
                <w:b/>
                <w:color w:val="1F4E79"/>
                <w:sz w:val="18"/>
              </w:rPr>
              <w:t>Core flow</w:t>
            </w:r>
          </w:p>
        </w:tc>
        <w:tc>
          <w:tcPr>
            <w:tcW w:w="8136" w:type="dxa"/>
          </w:tcPr>
          <w:p w14:paraId="76912B25" w14:textId="77777777" w:rsidR="007E068C" w:rsidRDefault="00000000">
            <w:pPr>
              <w:spacing w:after="40"/>
            </w:pPr>
            <w:r>
              <w:rPr>
                <w:sz w:val="18"/>
              </w:rPr>
              <w:t>System Settings → Data &amp; Retention → review category policy → edit allowed retention rule → system evaluates minimums/dependencies → confirm → save → lifecycle scheduler adopts policy → audit.</w:t>
            </w:r>
          </w:p>
        </w:tc>
      </w:tr>
    </w:tbl>
    <w:p w14:paraId="09C829E5" w14:textId="77777777" w:rsidR="007E068C" w:rsidRDefault="007E068C"/>
    <w:p w14:paraId="5EFBDFDA" w14:textId="77777777" w:rsidR="007E068C" w:rsidRDefault="00000000">
      <w:pPr>
        <w:pStyle w:val="Heading2"/>
      </w:pPr>
      <w:r>
        <w:t>Page Areas / Controls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6"/>
        <w:gridCol w:w="3240"/>
        <w:gridCol w:w="3168"/>
        <w:gridCol w:w="2556"/>
      </w:tblGrid>
      <w:tr w:rsidR="007E068C" w14:paraId="7D129F91" w14:textId="77777777">
        <w:trPr>
          <w:tblHeader/>
          <w:jc w:val="center"/>
        </w:trPr>
        <w:tc>
          <w:tcPr>
            <w:tcW w:w="2556" w:type="dxa"/>
            <w:shd w:val="clear" w:color="auto" w:fill="1F4E78"/>
          </w:tcPr>
          <w:p w14:paraId="7FC787BB" w14:textId="77777777" w:rsidR="007E068C" w:rsidRDefault="00000000">
            <w:pPr>
              <w:spacing w:after="40"/>
            </w:pPr>
            <w:r>
              <w:rPr>
                <w:b/>
                <w:color w:val="FFFFFF"/>
                <w:sz w:val="17"/>
              </w:rPr>
              <w:t>Area / control</w:t>
            </w:r>
          </w:p>
        </w:tc>
        <w:tc>
          <w:tcPr>
            <w:tcW w:w="2556" w:type="dxa"/>
            <w:shd w:val="clear" w:color="auto" w:fill="1F4E78"/>
          </w:tcPr>
          <w:p w14:paraId="24AF1376" w14:textId="77777777" w:rsidR="007E068C" w:rsidRDefault="00000000">
            <w:pPr>
              <w:spacing w:after="40"/>
            </w:pPr>
            <w:r>
              <w:rPr>
                <w:b/>
                <w:color w:val="FFFFFF"/>
                <w:sz w:val="17"/>
              </w:rPr>
              <w:t>What it does</w:t>
            </w:r>
          </w:p>
        </w:tc>
        <w:tc>
          <w:tcPr>
            <w:tcW w:w="2556" w:type="dxa"/>
            <w:shd w:val="clear" w:color="auto" w:fill="1F4E78"/>
          </w:tcPr>
          <w:p w14:paraId="6B8A5960" w14:textId="77777777" w:rsidR="007E068C" w:rsidRDefault="00000000">
            <w:pPr>
              <w:spacing w:after="40"/>
            </w:pPr>
            <w:r>
              <w:rPr>
                <w:b/>
                <w:color w:val="FFFFFF"/>
                <w:sz w:val="17"/>
              </w:rPr>
              <w:t>Where it connects / flows</w:t>
            </w:r>
          </w:p>
        </w:tc>
        <w:tc>
          <w:tcPr>
            <w:tcW w:w="2556" w:type="dxa"/>
            <w:shd w:val="clear" w:color="auto" w:fill="1F4E78"/>
          </w:tcPr>
          <w:p w14:paraId="3593AAF7" w14:textId="77777777" w:rsidR="007E068C" w:rsidRDefault="00000000">
            <w:pPr>
              <w:spacing w:after="40"/>
            </w:pPr>
            <w:r>
              <w:rPr>
                <w:b/>
                <w:color w:val="FFFFFF"/>
                <w:sz w:val="17"/>
              </w:rPr>
              <w:t>Required behavior</w:t>
            </w:r>
          </w:p>
        </w:tc>
      </w:tr>
      <w:tr w:rsidR="007E068C" w14:paraId="5C04E72B" w14:textId="77777777">
        <w:trPr>
          <w:jc w:val="center"/>
        </w:trPr>
        <w:tc>
          <w:tcPr>
            <w:tcW w:w="2232" w:type="dxa"/>
            <w:shd w:val="clear" w:color="auto" w:fill="EAF2F8"/>
          </w:tcPr>
          <w:p w14:paraId="4E8075B6" w14:textId="77777777" w:rsidR="007E068C" w:rsidRDefault="00000000">
            <w:pPr>
              <w:spacing w:after="40"/>
            </w:pPr>
            <w:r>
              <w:rPr>
                <w:b/>
                <w:color w:val="1F4E79"/>
                <w:sz w:val="16"/>
              </w:rPr>
              <w:t>Retention policy list</w:t>
            </w:r>
          </w:p>
        </w:tc>
        <w:tc>
          <w:tcPr>
            <w:tcW w:w="3240" w:type="dxa"/>
          </w:tcPr>
          <w:p w14:paraId="3130A082" w14:textId="77777777" w:rsidR="007E068C" w:rsidRDefault="00000000">
            <w:pPr>
              <w:spacing w:after="40"/>
            </w:pPr>
            <w:r>
              <w:rPr>
                <w:sz w:val="16"/>
              </w:rPr>
              <w:t>Shows data category, retention duration, disposition action, legal minimum/lock if applicable.</w:t>
            </w:r>
          </w:p>
        </w:tc>
        <w:tc>
          <w:tcPr>
            <w:tcW w:w="3168" w:type="dxa"/>
          </w:tcPr>
          <w:p w14:paraId="318A6974" w14:textId="77777777" w:rsidR="007E068C" w:rsidRDefault="00000000">
            <w:pPr>
              <w:spacing w:after="40"/>
            </w:pPr>
            <w:r>
              <w:rPr>
                <w:sz w:val="16"/>
              </w:rPr>
              <w:t>Lifecycle/archival service.</w:t>
            </w:r>
          </w:p>
        </w:tc>
        <w:tc>
          <w:tcPr>
            <w:tcW w:w="2232" w:type="dxa"/>
          </w:tcPr>
          <w:p w14:paraId="25FC52E5" w14:textId="77777777" w:rsidR="007E068C" w:rsidRDefault="00000000">
            <w:pPr>
              <w:spacing w:after="40"/>
            </w:pPr>
            <w:r>
              <w:rPr>
                <w:sz w:val="16"/>
              </w:rPr>
              <w:t>Use explicit units and effective date.</w:t>
            </w:r>
          </w:p>
        </w:tc>
      </w:tr>
      <w:tr w:rsidR="007E068C" w14:paraId="736E53B7" w14:textId="77777777">
        <w:trPr>
          <w:jc w:val="center"/>
        </w:trPr>
        <w:tc>
          <w:tcPr>
            <w:tcW w:w="2232" w:type="dxa"/>
            <w:shd w:val="clear" w:color="auto" w:fill="EAF2F8"/>
          </w:tcPr>
          <w:p w14:paraId="43253D81" w14:textId="77777777" w:rsidR="007E068C" w:rsidRDefault="00000000">
            <w:pPr>
              <w:spacing w:after="40"/>
            </w:pPr>
            <w:r>
              <w:rPr>
                <w:b/>
                <w:color w:val="1F4E79"/>
                <w:sz w:val="16"/>
              </w:rPr>
              <w:t>Archive policy</w:t>
            </w:r>
          </w:p>
        </w:tc>
        <w:tc>
          <w:tcPr>
            <w:tcW w:w="3240" w:type="dxa"/>
          </w:tcPr>
          <w:p w14:paraId="06B55263" w14:textId="77777777" w:rsidR="007E068C" w:rsidRDefault="00000000">
            <w:pPr>
              <w:spacing w:after="40"/>
            </w:pPr>
            <w:r>
              <w:rPr>
                <w:sz w:val="16"/>
              </w:rPr>
              <w:t>Defines when eligible data moves to lower-cost/archive storage.</w:t>
            </w:r>
          </w:p>
        </w:tc>
        <w:tc>
          <w:tcPr>
            <w:tcW w:w="3168" w:type="dxa"/>
          </w:tcPr>
          <w:p w14:paraId="75264F3E" w14:textId="77777777" w:rsidR="007E068C" w:rsidRDefault="00000000">
            <w:pPr>
              <w:spacing w:after="40"/>
            </w:pPr>
            <w:r>
              <w:rPr>
                <w:sz w:val="16"/>
              </w:rPr>
              <w:t>Storage tiering.</w:t>
            </w:r>
          </w:p>
        </w:tc>
        <w:tc>
          <w:tcPr>
            <w:tcW w:w="2232" w:type="dxa"/>
          </w:tcPr>
          <w:p w14:paraId="59BAEEF7" w14:textId="77777777" w:rsidR="007E068C" w:rsidRDefault="00000000">
            <w:pPr>
              <w:spacing w:after="40"/>
            </w:pPr>
            <w:r>
              <w:rPr>
                <w:sz w:val="16"/>
              </w:rPr>
              <w:t>Archive must remain retrievable per policy.</w:t>
            </w:r>
          </w:p>
        </w:tc>
      </w:tr>
      <w:tr w:rsidR="007E068C" w14:paraId="2FE710FC" w14:textId="77777777">
        <w:trPr>
          <w:jc w:val="center"/>
        </w:trPr>
        <w:tc>
          <w:tcPr>
            <w:tcW w:w="2232" w:type="dxa"/>
            <w:shd w:val="clear" w:color="auto" w:fill="EAF2F8"/>
          </w:tcPr>
          <w:p w14:paraId="6A8E9973" w14:textId="77777777" w:rsidR="007E068C" w:rsidRDefault="00000000">
            <w:pPr>
              <w:spacing w:after="40"/>
            </w:pPr>
            <w:r>
              <w:rPr>
                <w:b/>
                <w:color w:val="1F4E79"/>
                <w:sz w:val="16"/>
              </w:rPr>
              <w:t>Purge/anonymize rule</w:t>
            </w:r>
          </w:p>
        </w:tc>
        <w:tc>
          <w:tcPr>
            <w:tcW w:w="3240" w:type="dxa"/>
          </w:tcPr>
          <w:p w14:paraId="7BA1C849" w14:textId="77777777" w:rsidR="007E068C" w:rsidRDefault="00000000">
            <w:pPr>
              <w:spacing w:after="40"/>
            </w:pPr>
            <w:r>
              <w:rPr>
                <w:sz w:val="16"/>
              </w:rPr>
              <w:t>Defines final disposition after retention period.</w:t>
            </w:r>
          </w:p>
        </w:tc>
        <w:tc>
          <w:tcPr>
            <w:tcW w:w="3168" w:type="dxa"/>
          </w:tcPr>
          <w:p w14:paraId="088D8DDC" w14:textId="77777777" w:rsidR="007E068C" w:rsidRDefault="00000000">
            <w:pPr>
              <w:spacing w:after="40"/>
            </w:pPr>
            <w:r>
              <w:rPr>
                <w:sz w:val="16"/>
              </w:rPr>
              <w:t>Deletion/anonymization jobs.</w:t>
            </w:r>
          </w:p>
        </w:tc>
        <w:tc>
          <w:tcPr>
            <w:tcW w:w="2232" w:type="dxa"/>
          </w:tcPr>
          <w:p w14:paraId="3987F5A2" w14:textId="77777777" w:rsidR="007E068C" w:rsidRDefault="00000000">
            <w:pPr>
              <w:spacing w:after="40"/>
            </w:pPr>
            <w:r>
              <w:rPr>
                <w:sz w:val="16"/>
              </w:rPr>
              <w:t>Prefer irreversible actions only after safeguards.</w:t>
            </w:r>
          </w:p>
        </w:tc>
      </w:tr>
      <w:tr w:rsidR="007E068C" w14:paraId="394DD9BB" w14:textId="77777777">
        <w:trPr>
          <w:jc w:val="center"/>
        </w:trPr>
        <w:tc>
          <w:tcPr>
            <w:tcW w:w="2232" w:type="dxa"/>
            <w:shd w:val="clear" w:color="auto" w:fill="EAF2F8"/>
          </w:tcPr>
          <w:p w14:paraId="4E8351D0" w14:textId="77777777" w:rsidR="007E068C" w:rsidRDefault="00000000">
            <w:pPr>
              <w:spacing w:after="40"/>
            </w:pPr>
            <w:r>
              <w:rPr>
                <w:b/>
                <w:color w:val="1F4E79"/>
                <w:sz w:val="16"/>
              </w:rPr>
              <w:t>Audit log retention</w:t>
            </w:r>
          </w:p>
        </w:tc>
        <w:tc>
          <w:tcPr>
            <w:tcW w:w="3240" w:type="dxa"/>
          </w:tcPr>
          <w:p w14:paraId="1EE6703B" w14:textId="77777777" w:rsidR="007E068C" w:rsidRDefault="00000000">
            <w:pPr>
              <w:spacing w:after="40"/>
            </w:pPr>
            <w:r>
              <w:rPr>
                <w:sz w:val="16"/>
              </w:rPr>
              <w:t>Controls audit record lifecycle where configurable.</w:t>
            </w:r>
          </w:p>
        </w:tc>
        <w:tc>
          <w:tcPr>
            <w:tcW w:w="3168" w:type="dxa"/>
          </w:tcPr>
          <w:p w14:paraId="096C4ED8" w14:textId="77777777" w:rsidR="007E068C" w:rsidRDefault="00000000">
            <w:pPr>
              <w:spacing w:after="40"/>
            </w:pPr>
            <w:r>
              <w:rPr>
                <w:sz w:val="16"/>
              </w:rPr>
              <w:t>Audit &amp; Security.</w:t>
            </w:r>
          </w:p>
        </w:tc>
        <w:tc>
          <w:tcPr>
            <w:tcW w:w="2232" w:type="dxa"/>
          </w:tcPr>
          <w:p w14:paraId="1B196BEB" w14:textId="77777777" w:rsidR="007E068C" w:rsidRDefault="00000000">
            <w:pPr>
              <w:spacing w:after="40"/>
            </w:pPr>
            <w:r>
              <w:rPr>
                <w:sz w:val="16"/>
              </w:rPr>
              <w:t>Must never fall below required security/compliance minimums.</w:t>
            </w:r>
          </w:p>
        </w:tc>
      </w:tr>
      <w:tr w:rsidR="007E068C" w14:paraId="380F00F5" w14:textId="77777777">
        <w:trPr>
          <w:jc w:val="center"/>
        </w:trPr>
        <w:tc>
          <w:tcPr>
            <w:tcW w:w="2232" w:type="dxa"/>
            <w:shd w:val="clear" w:color="auto" w:fill="EAF2F8"/>
          </w:tcPr>
          <w:p w14:paraId="7AA6C015" w14:textId="77777777" w:rsidR="007E068C" w:rsidRDefault="00000000">
            <w:pPr>
              <w:spacing w:after="40"/>
            </w:pPr>
            <w:r>
              <w:rPr>
                <w:b/>
                <w:color w:val="1F4E79"/>
                <w:sz w:val="16"/>
              </w:rPr>
              <w:t>Legal hold override</w:t>
            </w:r>
          </w:p>
        </w:tc>
        <w:tc>
          <w:tcPr>
            <w:tcW w:w="3240" w:type="dxa"/>
          </w:tcPr>
          <w:p w14:paraId="6A23EE12" w14:textId="77777777" w:rsidR="007E068C" w:rsidRDefault="00000000">
            <w:pPr>
              <w:spacing w:after="40"/>
            </w:pPr>
            <w:r>
              <w:rPr>
                <w:sz w:val="16"/>
              </w:rPr>
              <w:t>Prevents deletion for held records.</w:t>
            </w:r>
          </w:p>
        </w:tc>
        <w:tc>
          <w:tcPr>
            <w:tcW w:w="3168" w:type="dxa"/>
          </w:tcPr>
          <w:p w14:paraId="7F711FE5" w14:textId="77777777" w:rsidR="007E068C" w:rsidRDefault="00000000">
            <w:pPr>
              <w:spacing w:after="40"/>
            </w:pPr>
            <w:r>
              <w:rPr>
                <w:sz w:val="16"/>
              </w:rPr>
              <w:t>Compliance/legal hold service.</w:t>
            </w:r>
          </w:p>
        </w:tc>
        <w:tc>
          <w:tcPr>
            <w:tcW w:w="2232" w:type="dxa"/>
          </w:tcPr>
          <w:p w14:paraId="31E1A1F5" w14:textId="77777777" w:rsidR="007E068C" w:rsidRDefault="00000000">
            <w:pPr>
              <w:spacing w:after="40"/>
            </w:pPr>
            <w:r>
              <w:rPr>
                <w:sz w:val="16"/>
              </w:rPr>
              <w:t>Legal hold always overrides scheduled purge.</w:t>
            </w:r>
          </w:p>
        </w:tc>
      </w:tr>
      <w:tr w:rsidR="007E068C" w14:paraId="6D917211" w14:textId="77777777">
        <w:trPr>
          <w:jc w:val="center"/>
        </w:trPr>
        <w:tc>
          <w:tcPr>
            <w:tcW w:w="2232" w:type="dxa"/>
            <w:shd w:val="clear" w:color="auto" w:fill="EAF2F8"/>
          </w:tcPr>
          <w:p w14:paraId="32A47F63" w14:textId="77777777" w:rsidR="007E068C" w:rsidRDefault="00000000">
            <w:pPr>
              <w:spacing w:after="40"/>
            </w:pPr>
            <w:r>
              <w:rPr>
                <w:b/>
                <w:color w:val="1F4E79"/>
                <w:sz w:val="16"/>
              </w:rPr>
              <w:t>Preview / impact estimate</w:t>
            </w:r>
          </w:p>
        </w:tc>
        <w:tc>
          <w:tcPr>
            <w:tcW w:w="3240" w:type="dxa"/>
          </w:tcPr>
          <w:p w14:paraId="6BB7BE45" w14:textId="77777777" w:rsidR="007E068C" w:rsidRDefault="00000000">
            <w:pPr>
              <w:spacing w:after="40"/>
            </w:pPr>
            <w:r>
              <w:rPr>
                <w:sz w:val="16"/>
              </w:rPr>
              <w:t>Estimates categories/records potentially affected by policy change.</w:t>
            </w:r>
          </w:p>
        </w:tc>
        <w:tc>
          <w:tcPr>
            <w:tcW w:w="3168" w:type="dxa"/>
          </w:tcPr>
          <w:p w14:paraId="030B5DF2" w14:textId="77777777" w:rsidR="007E068C" w:rsidRDefault="00000000">
            <w:pPr>
              <w:spacing w:after="40"/>
            </w:pPr>
            <w:r>
              <w:rPr>
                <w:sz w:val="16"/>
              </w:rPr>
              <w:t>Retention engine.</w:t>
            </w:r>
          </w:p>
        </w:tc>
        <w:tc>
          <w:tcPr>
            <w:tcW w:w="2232" w:type="dxa"/>
          </w:tcPr>
          <w:p w14:paraId="661FD093" w14:textId="77777777" w:rsidR="007E068C" w:rsidRDefault="00000000">
            <w:pPr>
              <w:spacing w:after="40"/>
            </w:pPr>
            <w:r>
              <w:rPr>
                <w:sz w:val="16"/>
              </w:rPr>
              <w:t>Use non-destructive dry-run where feasible.</w:t>
            </w:r>
          </w:p>
        </w:tc>
      </w:tr>
    </w:tbl>
    <w:p w14:paraId="7FD1DEC6" w14:textId="77777777" w:rsidR="007E068C" w:rsidRDefault="007E068C"/>
    <w:p w14:paraId="315C41A6" w14:textId="77777777" w:rsidR="007E068C" w:rsidRDefault="00000000">
      <w:pPr>
        <w:pStyle w:val="Heading2"/>
      </w:pPr>
      <w:r>
        <w:t>Developer Requirements</w:t>
      </w:r>
    </w:p>
    <w:p w14:paraId="3B4F508D" w14:textId="77777777" w:rsidR="007E068C" w:rsidRDefault="00000000">
      <w:pPr>
        <w:pStyle w:val="ListBullet"/>
        <w:spacing w:after="60"/>
      </w:pPr>
      <w:r>
        <w:t>Model retention by data category rather than one blanket number.</w:t>
      </w:r>
    </w:p>
    <w:p w14:paraId="6CD2037E" w14:textId="77777777" w:rsidR="007E068C" w:rsidRDefault="00000000">
      <w:pPr>
        <w:pStyle w:val="ListBullet"/>
        <w:spacing w:after="60"/>
      </w:pPr>
      <w:r>
        <w:t>Destructive jobs must be asynchronous, resumable, monitored, and idempotent.</w:t>
      </w:r>
    </w:p>
    <w:p w14:paraId="4FDCE38C" w14:textId="77777777" w:rsidR="007E068C" w:rsidRDefault="00000000">
      <w:pPr>
        <w:pStyle w:val="ListBullet"/>
        <w:spacing w:after="60"/>
      </w:pPr>
      <w:r>
        <w:t>Changes to a retention rule should apply prospectively according to documented effective-date logic.</w:t>
      </w:r>
    </w:p>
    <w:p w14:paraId="6812458D" w14:textId="77777777" w:rsidR="007E068C" w:rsidRDefault="00000000">
      <w:pPr>
        <w:pStyle w:val="ListBullet"/>
        <w:spacing w:after="60"/>
      </w:pPr>
      <w:r>
        <w:t>Legal hold, unresolved disputes, and mandatory retention rules must supersede ordinary purge schedules.</w:t>
      </w:r>
    </w:p>
    <w:p w14:paraId="20032E4E" w14:textId="77777777" w:rsidR="007E068C" w:rsidRDefault="00000000">
      <w:pPr>
        <w:pStyle w:val="ListBullet"/>
        <w:spacing w:after="60"/>
      </w:pPr>
      <w:r>
        <w:t>Backups must follow a separately defined lifecycle; deleting primary data does not imply instant removal from immutable backup media.</w:t>
      </w:r>
    </w:p>
    <w:p w14:paraId="35143862" w14:textId="77777777" w:rsidR="007E068C" w:rsidRDefault="00000000">
      <w:pPr>
        <w:pStyle w:val="Heading2"/>
      </w:pPr>
      <w:r>
        <w:t>Validation &amp; Error Handling</w:t>
      </w:r>
    </w:p>
    <w:p w14:paraId="63C3DD78" w14:textId="77777777" w:rsidR="007E068C" w:rsidRDefault="00000000">
      <w:pPr>
        <w:pStyle w:val="ListBullet"/>
        <w:spacing w:after="60"/>
      </w:pPr>
      <w:r>
        <w:t>Enforce minimum/maximum durations, block impossible combinations, and require explicit confirmation for shorter retention or more destructive disposition.</w:t>
      </w:r>
    </w:p>
    <w:p w14:paraId="6C142493" w14:textId="77777777" w:rsidR="007E068C" w:rsidRDefault="00000000">
      <w:pPr>
        <w:pStyle w:val="Heading2"/>
      </w:pPr>
      <w:r>
        <w:t>Audit / Security Logging</w:t>
      </w:r>
    </w:p>
    <w:p w14:paraId="5BCC0F64" w14:textId="77777777" w:rsidR="007E068C" w:rsidRDefault="00000000">
      <w:pPr>
        <w:pStyle w:val="ListBullet"/>
        <w:spacing w:after="60"/>
      </w:pPr>
      <w:r>
        <w:t>Log policy change, effective date, actor, old/new duration, category, disposition, and any override reason. Also log execution summaries of retention jobs.</w:t>
      </w:r>
    </w:p>
    <w:p w14:paraId="3E775010" w14:textId="77777777" w:rsidR="007E068C" w:rsidRDefault="00000000">
      <w:r>
        <w:br w:type="page"/>
      </w:r>
    </w:p>
    <w:p w14:paraId="02473C66" w14:textId="77777777" w:rsidR="007E068C" w:rsidRDefault="00000000">
      <w:pPr>
        <w:pStyle w:val="Heading1"/>
      </w:pPr>
      <w:r>
        <w:lastRenderedPageBreak/>
        <w:t>System Configuration &amp; Maintenance</w:t>
      </w:r>
    </w:p>
    <w:p w14:paraId="01E4CC95" w14:textId="77777777" w:rsidR="007E068C" w:rsidRDefault="00000000">
      <w:pPr>
        <w:spacing w:after="140"/>
      </w:pPr>
      <w:r>
        <w:t>Provides operational controls and visibility for core platform configuration and planned maintenance behavior. This page is distinct from Data &amp; Retention: it controls system operation, not record lifecycle.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8136"/>
      </w:tblGrid>
      <w:tr w:rsidR="007E068C" w14:paraId="79F29B7E" w14:textId="77777777">
        <w:trPr>
          <w:tblHeader/>
          <w:jc w:val="center"/>
        </w:trPr>
        <w:tc>
          <w:tcPr>
            <w:tcW w:w="5112" w:type="dxa"/>
            <w:shd w:val="clear" w:color="auto" w:fill="1F4E78"/>
          </w:tcPr>
          <w:p w14:paraId="41891419" w14:textId="77777777" w:rsidR="007E068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w="5112" w:type="dxa"/>
            <w:shd w:val="clear" w:color="auto" w:fill="1F4E78"/>
          </w:tcPr>
          <w:p w14:paraId="42D4D4C0" w14:textId="77777777" w:rsidR="007E068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Developer Instructions</w:t>
            </w:r>
          </w:p>
        </w:tc>
      </w:tr>
      <w:tr w:rsidR="007E068C" w14:paraId="4CFB8FBA" w14:textId="77777777">
        <w:trPr>
          <w:jc w:val="center"/>
        </w:trPr>
        <w:tc>
          <w:tcPr>
            <w:tcW w:w="2477" w:type="dxa"/>
            <w:shd w:val="clear" w:color="auto" w:fill="D9EAF7"/>
          </w:tcPr>
          <w:p w14:paraId="6B44377E" w14:textId="77777777" w:rsidR="007E068C" w:rsidRDefault="00000000">
            <w:pPr>
              <w:spacing w:after="40"/>
            </w:pPr>
            <w:r>
              <w:rPr>
                <w:b/>
                <w:color w:val="1F4E79"/>
                <w:sz w:val="18"/>
              </w:rPr>
              <w:t>Primary purpose</w:t>
            </w:r>
          </w:p>
        </w:tc>
        <w:tc>
          <w:tcPr>
            <w:tcW w:w="8136" w:type="dxa"/>
          </w:tcPr>
          <w:p w14:paraId="3311CD3E" w14:textId="77777777" w:rsidR="007E068C" w:rsidRDefault="00000000">
            <w:pPr>
              <w:spacing w:after="40"/>
            </w:pPr>
            <w:r>
              <w:rPr>
                <w:sz w:val="18"/>
              </w:rPr>
              <w:t>Provides operational controls and visibility for core platform configuration and planned maintenance behavior. This page is distinct from Data &amp; Retention: it controls system operation, not record lifecycle.</w:t>
            </w:r>
          </w:p>
        </w:tc>
      </w:tr>
      <w:tr w:rsidR="007E068C" w14:paraId="216DF184" w14:textId="77777777">
        <w:trPr>
          <w:jc w:val="center"/>
        </w:trPr>
        <w:tc>
          <w:tcPr>
            <w:tcW w:w="2477" w:type="dxa"/>
            <w:shd w:val="clear" w:color="auto" w:fill="D9EAF7"/>
          </w:tcPr>
          <w:p w14:paraId="69C5A1FE" w14:textId="77777777" w:rsidR="007E068C" w:rsidRDefault="00000000">
            <w:pPr>
              <w:spacing w:after="40"/>
            </w:pPr>
            <w:r>
              <w:rPr>
                <w:b/>
                <w:color w:val="1F4E79"/>
                <w:sz w:val="18"/>
              </w:rPr>
              <w:t>Who can access</w:t>
            </w:r>
          </w:p>
        </w:tc>
        <w:tc>
          <w:tcPr>
            <w:tcW w:w="8136" w:type="dxa"/>
          </w:tcPr>
          <w:p w14:paraId="5DE47BCB" w14:textId="77777777" w:rsidR="007E068C" w:rsidRDefault="00000000">
            <w:pPr>
              <w:spacing w:after="40"/>
            </w:pPr>
            <w:r>
              <w:rPr>
                <w:sz w:val="18"/>
              </w:rPr>
              <w:t>Super Admin with System Operations permission; production maintenance actions may require elevated authorization.</w:t>
            </w:r>
          </w:p>
        </w:tc>
      </w:tr>
      <w:tr w:rsidR="007E068C" w14:paraId="7CD15A37" w14:textId="77777777">
        <w:trPr>
          <w:jc w:val="center"/>
        </w:trPr>
        <w:tc>
          <w:tcPr>
            <w:tcW w:w="2477" w:type="dxa"/>
            <w:shd w:val="clear" w:color="auto" w:fill="D9EAF7"/>
          </w:tcPr>
          <w:p w14:paraId="11D71578" w14:textId="77777777" w:rsidR="007E068C" w:rsidRDefault="00000000">
            <w:pPr>
              <w:spacing w:after="40"/>
            </w:pPr>
            <w:r>
              <w:rPr>
                <w:b/>
                <w:color w:val="1F4E79"/>
                <w:sz w:val="18"/>
              </w:rPr>
              <w:t>Connects to</w:t>
            </w:r>
          </w:p>
        </w:tc>
        <w:tc>
          <w:tcPr>
            <w:tcW w:w="8136" w:type="dxa"/>
          </w:tcPr>
          <w:p w14:paraId="035F5F22" w14:textId="77777777" w:rsidR="007E068C" w:rsidRDefault="00000000">
            <w:pPr>
              <w:spacing w:after="40"/>
            </w:pPr>
            <w:r>
              <w:rPr>
                <w:sz w:val="18"/>
              </w:rPr>
              <w:t>Application configuration service, maintenance mode, scheduled jobs, health/status services, caches, background workers, integrations, environment configuration.</w:t>
            </w:r>
          </w:p>
        </w:tc>
      </w:tr>
      <w:tr w:rsidR="007E068C" w14:paraId="29E50490" w14:textId="77777777">
        <w:trPr>
          <w:jc w:val="center"/>
        </w:trPr>
        <w:tc>
          <w:tcPr>
            <w:tcW w:w="2477" w:type="dxa"/>
            <w:shd w:val="clear" w:color="auto" w:fill="D9EAF7"/>
          </w:tcPr>
          <w:p w14:paraId="067ED909" w14:textId="77777777" w:rsidR="007E068C" w:rsidRDefault="00000000">
            <w:pPr>
              <w:spacing w:after="40"/>
            </w:pPr>
            <w:r>
              <w:rPr>
                <w:b/>
                <w:color w:val="1F4E79"/>
                <w:sz w:val="18"/>
              </w:rPr>
              <w:t>Core flow</w:t>
            </w:r>
          </w:p>
        </w:tc>
        <w:tc>
          <w:tcPr>
            <w:tcW w:w="8136" w:type="dxa"/>
          </w:tcPr>
          <w:p w14:paraId="4B58D4B5" w14:textId="77777777" w:rsidR="007E068C" w:rsidRDefault="00000000">
            <w:pPr>
              <w:spacing w:after="40"/>
            </w:pPr>
            <w:r>
              <w:rPr>
                <w:sz w:val="18"/>
              </w:rPr>
              <w:t>System Settings → System Configuration &amp; Maintenance → review operational status → change approved setting/action → confirm impact → execute/save → verify health → audit.</w:t>
            </w:r>
          </w:p>
        </w:tc>
      </w:tr>
    </w:tbl>
    <w:p w14:paraId="51ECD5DD" w14:textId="77777777" w:rsidR="007E068C" w:rsidRDefault="007E068C"/>
    <w:p w14:paraId="05D5590E" w14:textId="77777777" w:rsidR="007E068C" w:rsidRDefault="00000000">
      <w:pPr>
        <w:pStyle w:val="Heading2"/>
      </w:pPr>
      <w:r>
        <w:t>Page Areas / Controls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6"/>
        <w:gridCol w:w="3240"/>
        <w:gridCol w:w="3168"/>
        <w:gridCol w:w="2556"/>
      </w:tblGrid>
      <w:tr w:rsidR="007E068C" w14:paraId="5CACB4B9" w14:textId="77777777">
        <w:trPr>
          <w:tblHeader/>
          <w:jc w:val="center"/>
        </w:trPr>
        <w:tc>
          <w:tcPr>
            <w:tcW w:w="2556" w:type="dxa"/>
            <w:shd w:val="clear" w:color="auto" w:fill="1F4E78"/>
          </w:tcPr>
          <w:p w14:paraId="64C6126D" w14:textId="77777777" w:rsidR="007E068C" w:rsidRDefault="00000000">
            <w:pPr>
              <w:spacing w:after="40"/>
            </w:pPr>
            <w:r>
              <w:rPr>
                <w:b/>
                <w:color w:val="FFFFFF"/>
                <w:sz w:val="17"/>
              </w:rPr>
              <w:t>Area / control</w:t>
            </w:r>
          </w:p>
        </w:tc>
        <w:tc>
          <w:tcPr>
            <w:tcW w:w="2556" w:type="dxa"/>
            <w:shd w:val="clear" w:color="auto" w:fill="1F4E78"/>
          </w:tcPr>
          <w:p w14:paraId="1DBDBD1C" w14:textId="77777777" w:rsidR="007E068C" w:rsidRDefault="00000000">
            <w:pPr>
              <w:spacing w:after="40"/>
            </w:pPr>
            <w:r>
              <w:rPr>
                <w:b/>
                <w:color w:val="FFFFFF"/>
                <w:sz w:val="17"/>
              </w:rPr>
              <w:t>What it does</w:t>
            </w:r>
          </w:p>
        </w:tc>
        <w:tc>
          <w:tcPr>
            <w:tcW w:w="2556" w:type="dxa"/>
            <w:shd w:val="clear" w:color="auto" w:fill="1F4E78"/>
          </w:tcPr>
          <w:p w14:paraId="130CA907" w14:textId="77777777" w:rsidR="007E068C" w:rsidRDefault="00000000">
            <w:pPr>
              <w:spacing w:after="40"/>
            </w:pPr>
            <w:r>
              <w:rPr>
                <w:b/>
                <w:color w:val="FFFFFF"/>
                <w:sz w:val="17"/>
              </w:rPr>
              <w:t>Where it connects / flows</w:t>
            </w:r>
          </w:p>
        </w:tc>
        <w:tc>
          <w:tcPr>
            <w:tcW w:w="2556" w:type="dxa"/>
            <w:shd w:val="clear" w:color="auto" w:fill="1F4E78"/>
          </w:tcPr>
          <w:p w14:paraId="67BD1A74" w14:textId="77777777" w:rsidR="007E068C" w:rsidRDefault="00000000">
            <w:pPr>
              <w:spacing w:after="40"/>
            </w:pPr>
            <w:r>
              <w:rPr>
                <w:b/>
                <w:color w:val="FFFFFF"/>
                <w:sz w:val="17"/>
              </w:rPr>
              <w:t>Required behavior</w:t>
            </w:r>
          </w:p>
        </w:tc>
      </w:tr>
      <w:tr w:rsidR="007E068C" w14:paraId="688ADFF4" w14:textId="77777777">
        <w:trPr>
          <w:jc w:val="center"/>
        </w:trPr>
        <w:tc>
          <w:tcPr>
            <w:tcW w:w="2232" w:type="dxa"/>
            <w:shd w:val="clear" w:color="auto" w:fill="EAF2F8"/>
          </w:tcPr>
          <w:p w14:paraId="689DFC37" w14:textId="77777777" w:rsidR="007E068C" w:rsidRDefault="00000000">
            <w:pPr>
              <w:spacing w:after="40"/>
            </w:pPr>
            <w:r>
              <w:rPr>
                <w:b/>
                <w:color w:val="1F4E79"/>
                <w:sz w:val="16"/>
              </w:rPr>
              <w:t>Environment/status panel</w:t>
            </w:r>
          </w:p>
        </w:tc>
        <w:tc>
          <w:tcPr>
            <w:tcW w:w="3240" w:type="dxa"/>
          </w:tcPr>
          <w:p w14:paraId="0FE1B01C" w14:textId="77777777" w:rsidR="007E068C" w:rsidRDefault="00000000">
            <w:pPr>
              <w:spacing w:after="40"/>
            </w:pPr>
            <w:r>
              <w:rPr>
                <w:sz w:val="16"/>
              </w:rPr>
              <w:t>Shows environment and core service/configuration status.</w:t>
            </w:r>
          </w:p>
        </w:tc>
        <w:tc>
          <w:tcPr>
            <w:tcW w:w="3168" w:type="dxa"/>
          </w:tcPr>
          <w:p w14:paraId="602DEBC0" w14:textId="77777777" w:rsidR="007E068C" w:rsidRDefault="00000000">
            <w:pPr>
              <w:spacing w:after="40"/>
            </w:pPr>
            <w:r>
              <w:rPr>
                <w:sz w:val="16"/>
              </w:rPr>
              <w:t>Health/status service.</w:t>
            </w:r>
          </w:p>
        </w:tc>
        <w:tc>
          <w:tcPr>
            <w:tcW w:w="2232" w:type="dxa"/>
          </w:tcPr>
          <w:p w14:paraId="5CBA0CD3" w14:textId="77777777" w:rsidR="007E068C" w:rsidRDefault="00000000">
            <w:pPr>
              <w:spacing w:after="40"/>
            </w:pPr>
            <w:r>
              <w:rPr>
                <w:sz w:val="16"/>
              </w:rPr>
              <w:t>Read-only where possible; never expose secrets.</w:t>
            </w:r>
          </w:p>
        </w:tc>
      </w:tr>
      <w:tr w:rsidR="007E068C" w14:paraId="4AB13257" w14:textId="77777777">
        <w:trPr>
          <w:jc w:val="center"/>
        </w:trPr>
        <w:tc>
          <w:tcPr>
            <w:tcW w:w="2232" w:type="dxa"/>
            <w:shd w:val="clear" w:color="auto" w:fill="EAF2F8"/>
          </w:tcPr>
          <w:p w14:paraId="32BE83A9" w14:textId="77777777" w:rsidR="007E068C" w:rsidRDefault="00000000">
            <w:pPr>
              <w:spacing w:after="40"/>
            </w:pPr>
            <w:r>
              <w:rPr>
                <w:b/>
                <w:color w:val="1F4E79"/>
                <w:sz w:val="16"/>
              </w:rPr>
              <w:t>Maintenance mode</w:t>
            </w:r>
          </w:p>
        </w:tc>
        <w:tc>
          <w:tcPr>
            <w:tcW w:w="3240" w:type="dxa"/>
          </w:tcPr>
          <w:p w14:paraId="51CDB313" w14:textId="77777777" w:rsidR="007E068C" w:rsidRDefault="00000000">
            <w:pPr>
              <w:spacing w:after="40"/>
            </w:pPr>
            <w:r>
              <w:rPr>
                <w:sz w:val="16"/>
              </w:rPr>
              <w:t>Controls platform maintenance state and message.</w:t>
            </w:r>
          </w:p>
        </w:tc>
        <w:tc>
          <w:tcPr>
            <w:tcW w:w="3168" w:type="dxa"/>
          </w:tcPr>
          <w:p w14:paraId="5B5BC115" w14:textId="77777777" w:rsidR="007E068C" w:rsidRDefault="00000000">
            <w:pPr>
              <w:spacing w:after="40"/>
            </w:pPr>
            <w:r>
              <w:rPr>
                <w:sz w:val="16"/>
              </w:rPr>
              <w:t>App gateway/auth/UI.</w:t>
            </w:r>
          </w:p>
        </w:tc>
        <w:tc>
          <w:tcPr>
            <w:tcW w:w="2232" w:type="dxa"/>
          </w:tcPr>
          <w:p w14:paraId="6A0B3305" w14:textId="77777777" w:rsidR="007E068C" w:rsidRDefault="00000000">
            <w:pPr>
              <w:spacing w:after="40"/>
            </w:pPr>
            <w:r>
              <w:rPr>
                <w:sz w:val="16"/>
              </w:rPr>
              <w:t>Support scheduled start/end and admin bypass if designed.</w:t>
            </w:r>
          </w:p>
        </w:tc>
      </w:tr>
      <w:tr w:rsidR="007E068C" w14:paraId="2FC83E76" w14:textId="77777777">
        <w:trPr>
          <w:jc w:val="center"/>
        </w:trPr>
        <w:tc>
          <w:tcPr>
            <w:tcW w:w="2232" w:type="dxa"/>
            <w:shd w:val="clear" w:color="auto" w:fill="EAF2F8"/>
          </w:tcPr>
          <w:p w14:paraId="0AE50030" w14:textId="77777777" w:rsidR="007E068C" w:rsidRDefault="00000000">
            <w:pPr>
              <w:spacing w:after="40"/>
            </w:pPr>
            <w:r>
              <w:rPr>
                <w:b/>
                <w:color w:val="1F4E79"/>
                <w:sz w:val="16"/>
              </w:rPr>
              <w:t>Maintenance notice</w:t>
            </w:r>
          </w:p>
        </w:tc>
        <w:tc>
          <w:tcPr>
            <w:tcW w:w="3240" w:type="dxa"/>
          </w:tcPr>
          <w:p w14:paraId="0E44D6FB" w14:textId="77777777" w:rsidR="007E068C" w:rsidRDefault="00000000">
            <w:pPr>
              <w:spacing w:after="40"/>
            </w:pPr>
            <w:r>
              <w:rPr>
                <w:sz w:val="16"/>
              </w:rPr>
              <w:t>Defines user-facing maintenance message and optional timing.</w:t>
            </w:r>
          </w:p>
        </w:tc>
        <w:tc>
          <w:tcPr>
            <w:tcW w:w="3168" w:type="dxa"/>
          </w:tcPr>
          <w:p w14:paraId="01F80EBD" w14:textId="77777777" w:rsidR="007E068C" w:rsidRDefault="00000000">
            <w:pPr>
              <w:spacing w:after="40"/>
            </w:pPr>
            <w:r>
              <w:rPr>
                <w:sz w:val="16"/>
              </w:rPr>
              <w:t>Login/banner/notification system.</w:t>
            </w:r>
          </w:p>
        </w:tc>
        <w:tc>
          <w:tcPr>
            <w:tcW w:w="2232" w:type="dxa"/>
          </w:tcPr>
          <w:p w14:paraId="245A1AF0" w14:textId="77777777" w:rsidR="007E068C" w:rsidRDefault="00000000">
            <w:pPr>
              <w:spacing w:after="40"/>
            </w:pPr>
            <w:r>
              <w:rPr>
                <w:sz w:val="16"/>
              </w:rPr>
              <w:t>Sanitize content; show preview.</w:t>
            </w:r>
          </w:p>
        </w:tc>
      </w:tr>
      <w:tr w:rsidR="007E068C" w14:paraId="33417B7A" w14:textId="77777777">
        <w:trPr>
          <w:jc w:val="center"/>
        </w:trPr>
        <w:tc>
          <w:tcPr>
            <w:tcW w:w="2232" w:type="dxa"/>
            <w:shd w:val="clear" w:color="auto" w:fill="EAF2F8"/>
          </w:tcPr>
          <w:p w14:paraId="3010F41C" w14:textId="77777777" w:rsidR="007E068C" w:rsidRDefault="00000000">
            <w:pPr>
              <w:spacing w:after="40"/>
            </w:pPr>
            <w:r>
              <w:rPr>
                <w:b/>
                <w:color w:val="1F4E79"/>
                <w:sz w:val="16"/>
              </w:rPr>
              <w:t>Background job controls</w:t>
            </w:r>
          </w:p>
        </w:tc>
        <w:tc>
          <w:tcPr>
            <w:tcW w:w="3240" w:type="dxa"/>
          </w:tcPr>
          <w:p w14:paraId="15719557" w14:textId="77777777" w:rsidR="007E068C" w:rsidRDefault="00000000">
            <w:pPr>
              <w:spacing w:after="40"/>
            </w:pPr>
            <w:r>
              <w:rPr>
                <w:sz w:val="16"/>
              </w:rPr>
              <w:t>Shows supported scheduled workers/jobs and safe enable/disable/retry actions.</w:t>
            </w:r>
          </w:p>
        </w:tc>
        <w:tc>
          <w:tcPr>
            <w:tcW w:w="3168" w:type="dxa"/>
          </w:tcPr>
          <w:p w14:paraId="417AE2CD" w14:textId="77777777" w:rsidR="007E068C" w:rsidRDefault="00000000">
            <w:pPr>
              <w:spacing w:after="40"/>
            </w:pPr>
            <w:r>
              <w:rPr>
                <w:sz w:val="16"/>
              </w:rPr>
              <w:t>Job scheduler/queue.</w:t>
            </w:r>
          </w:p>
        </w:tc>
        <w:tc>
          <w:tcPr>
            <w:tcW w:w="2232" w:type="dxa"/>
          </w:tcPr>
          <w:p w14:paraId="225BB528" w14:textId="77777777" w:rsidR="007E068C" w:rsidRDefault="00000000">
            <w:pPr>
              <w:spacing w:after="40"/>
            </w:pPr>
            <w:r>
              <w:rPr>
                <w:sz w:val="16"/>
              </w:rPr>
              <w:t>Only expose explicitly safe operations.</w:t>
            </w:r>
          </w:p>
        </w:tc>
      </w:tr>
      <w:tr w:rsidR="007E068C" w14:paraId="03EB4E29" w14:textId="77777777">
        <w:trPr>
          <w:jc w:val="center"/>
        </w:trPr>
        <w:tc>
          <w:tcPr>
            <w:tcW w:w="2232" w:type="dxa"/>
            <w:shd w:val="clear" w:color="auto" w:fill="EAF2F8"/>
          </w:tcPr>
          <w:p w14:paraId="722AB6C8" w14:textId="77777777" w:rsidR="007E068C" w:rsidRDefault="00000000">
            <w:pPr>
              <w:spacing w:after="40"/>
            </w:pPr>
            <w:r>
              <w:rPr>
                <w:b/>
                <w:color w:val="1F4E79"/>
                <w:sz w:val="16"/>
              </w:rPr>
              <w:t>Cache/config refresh</w:t>
            </w:r>
          </w:p>
        </w:tc>
        <w:tc>
          <w:tcPr>
            <w:tcW w:w="3240" w:type="dxa"/>
          </w:tcPr>
          <w:p w14:paraId="6BB31116" w14:textId="77777777" w:rsidR="007E068C" w:rsidRDefault="00000000">
            <w:pPr>
              <w:spacing w:after="40"/>
            </w:pPr>
            <w:r>
              <w:rPr>
                <w:sz w:val="16"/>
              </w:rPr>
              <w:t>Triggers supported refresh/invalidation actions.</w:t>
            </w:r>
          </w:p>
        </w:tc>
        <w:tc>
          <w:tcPr>
            <w:tcW w:w="3168" w:type="dxa"/>
          </w:tcPr>
          <w:p w14:paraId="4FA3718D" w14:textId="77777777" w:rsidR="007E068C" w:rsidRDefault="00000000">
            <w:pPr>
              <w:spacing w:after="40"/>
            </w:pPr>
            <w:r>
              <w:rPr>
                <w:sz w:val="16"/>
              </w:rPr>
              <w:t>Caching/config services.</w:t>
            </w:r>
          </w:p>
        </w:tc>
        <w:tc>
          <w:tcPr>
            <w:tcW w:w="2232" w:type="dxa"/>
          </w:tcPr>
          <w:p w14:paraId="4C48121A" w14:textId="77777777" w:rsidR="007E068C" w:rsidRDefault="00000000">
            <w:pPr>
              <w:spacing w:after="40"/>
            </w:pPr>
            <w:r>
              <w:rPr>
                <w:sz w:val="16"/>
              </w:rPr>
              <w:t>Action should be scoped and confirm completion.</w:t>
            </w:r>
          </w:p>
        </w:tc>
      </w:tr>
      <w:tr w:rsidR="007E068C" w14:paraId="02956682" w14:textId="77777777">
        <w:trPr>
          <w:jc w:val="center"/>
        </w:trPr>
        <w:tc>
          <w:tcPr>
            <w:tcW w:w="2232" w:type="dxa"/>
            <w:shd w:val="clear" w:color="auto" w:fill="EAF2F8"/>
          </w:tcPr>
          <w:p w14:paraId="75221EC8" w14:textId="77777777" w:rsidR="007E068C" w:rsidRDefault="00000000">
            <w:pPr>
              <w:spacing w:after="40"/>
            </w:pPr>
            <w:r>
              <w:rPr>
                <w:b/>
                <w:color w:val="1F4E79"/>
                <w:sz w:val="16"/>
              </w:rPr>
              <w:t>Integration health summary</w:t>
            </w:r>
          </w:p>
        </w:tc>
        <w:tc>
          <w:tcPr>
            <w:tcW w:w="3240" w:type="dxa"/>
          </w:tcPr>
          <w:p w14:paraId="3903DF16" w14:textId="77777777" w:rsidR="007E068C" w:rsidRDefault="00000000">
            <w:pPr>
              <w:spacing w:after="40"/>
            </w:pPr>
            <w:r>
              <w:rPr>
                <w:sz w:val="16"/>
              </w:rPr>
              <w:t>Displays health/config status of critical platform services.</w:t>
            </w:r>
          </w:p>
        </w:tc>
        <w:tc>
          <w:tcPr>
            <w:tcW w:w="3168" w:type="dxa"/>
          </w:tcPr>
          <w:p w14:paraId="64920F34" w14:textId="77777777" w:rsidR="007E068C" w:rsidRDefault="00000000">
            <w:pPr>
              <w:spacing w:after="40"/>
            </w:pPr>
            <w:r>
              <w:rPr>
                <w:sz w:val="16"/>
              </w:rPr>
              <w:t>Integrations and monitoring.</w:t>
            </w:r>
          </w:p>
        </w:tc>
        <w:tc>
          <w:tcPr>
            <w:tcW w:w="2232" w:type="dxa"/>
          </w:tcPr>
          <w:p w14:paraId="525E3148" w14:textId="77777777" w:rsidR="007E068C" w:rsidRDefault="00000000">
            <w:pPr>
              <w:spacing w:after="40"/>
            </w:pPr>
            <w:r>
              <w:rPr>
                <w:sz w:val="16"/>
              </w:rPr>
              <w:t>Link to detailed integration area if one exists.</w:t>
            </w:r>
          </w:p>
        </w:tc>
      </w:tr>
      <w:tr w:rsidR="007E068C" w14:paraId="33873A9D" w14:textId="77777777">
        <w:trPr>
          <w:jc w:val="center"/>
        </w:trPr>
        <w:tc>
          <w:tcPr>
            <w:tcW w:w="2232" w:type="dxa"/>
            <w:shd w:val="clear" w:color="auto" w:fill="EAF2F8"/>
          </w:tcPr>
          <w:p w14:paraId="388A4A6A" w14:textId="77777777" w:rsidR="007E068C" w:rsidRDefault="00000000">
            <w:pPr>
              <w:spacing w:after="40"/>
            </w:pPr>
            <w:r>
              <w:rPr>
                <w:b/>
                <w:color w:val="1F4E79"/>
                <w:sz w:val="16"/>
              </w:rPr>
              <w:t>Operational action history</w:t>
            </w:r>
          </w:p>
        </w:tc>
        <w:tc>
          <w:tcPr>
            <w:tcW w:w="3240" w:type="dxa"/>
          </w:tcPr>
          <w:p w14:paraId="2C559F66" w14:textId="77777777" w:rsidR="007E068C" w:rsidRDefault="00000000">
            <w:pPr>
              <w:spacing w:after="40"/>
            </w:pPr>
            <w:r>
              <w:rPr>
                <w:sz w:val="16"/>
              </w:rPr>
              <w:t>Shows recent maintenance actions.</w:t>
            </w:r>
          </w:p>
        </w:tc>
        <w:tc>
          <w:tcPr>
            <w:tcW w:w="3168" w:type="dxa"/>
          </w:tcPr>
          <w:p w14:paraId="6BD0E332" w14:textId="77777777" w:rsidR="007E068C" w:rsidRDefault="00000000">
            <w:pPr>
              <w:spacing w:after="40"/>
            </w:pPr>
            <w:r>
              <w:rPr>
                <w:sz w:val="16"/>
              </w:rPr>
              <w:t>Audit &amp; Security.</w:t>
            </w:r>
          </w:p>
        </w:tc>
        <w:tc>
          <w:tcPr>
            <w:tcW w:w="2232" w:type="dxa"/>
          </w:tcPr>
          <w:p w14:paraId="47A8D885" w14:textId="77777777" w:rsidR="007E068C" w:rsidRDefault="00000000">
            <w:pPr>
              <w:spacing w:after="40"/>
            </w:pPr>
            <w:r>
              <w:rPr>
                <w:sz w:val="16"/>
              </w:rPr>
              <w:t>Read-only summary linked to full event detail.</w:t>
            </w:r>
          </w:p>
        </w:tc>
      </w:tr>
    </w:tbl>
    <w:p w14:paraId="65E059C5" w14:textId="77777777" w:rsidR="007E068C" w:rsidRDefault="007E068C"/>
    <w:p w14:paraId="6AE0D85E" w14:textId="77777777" w:rsidR="007E068C" w:rsidRDefault="00000000">
      <w:pPr>
        <w:pStyle w:val="Heading2"/>
      </w:pPr>
      <w:r>
        <w:t>Developer Requirements</w:t>
      </w:r>
    </w:p>
    <w:p w14:paraId="4ED98D60" w14:textId="77777777" w:rsidR="007E068C" w:rsidRDefault="00000000">
      <w:pPr>
        <w:pStyle w:val="ListBullet"/>
        <w:spacing w:after="60"/>
      </w:pPr>
      <w:r>
        <w:t>Do not expose arbitrary server commands, shell access, raw environment variables, or unbounded job execution through this UI.</w:t>
      </w:r>
    </w:p>
    <w:p w14:paraId="0B11860D" w14:textId="77777777" w:rsidR="007E068C" w:rsidRDefault="00000000">
      <w:pPr>
        <w:pStyle w:val="ListBullet"/>
        <w:spacing w:after="60"/>
      </w:pPr>
      <w:r>
        <w:t>Maintenance actions must have explicit APIs with allowlisted behavior.</w:t>
      </w:r>
    </w:p>
    <w:p w14:paraId="3A5062F6" w14:textId="77777777" w:rsidR="007E068C" w:rsidRDefault="00000000">
      <w:pPr>
        <w:pStyle w:val="ListBullet"/>
        <w:spacing w:after="60"/>
      </w:pPr>
      <w:r>
        <w:t>Use confirmation dialogs that state user impact for maintenance mode, cache flushes, or job interruption.</w:t>
      </w:r>
    </w:p>
    <w:p w14:paraId="38F140B9" w14:textId="77777777" w:rsidR="007E068C" w:rsidRDefault="00000000">
      <w:pPr>
        <w:pStyle w:val="ListBullet"/>
        <w:spacing w:after="60"/>
      </w:pPr>
      <w:r>
        <w:t>Where a change requires restart/deploy, display “pending application” state instead of falsely showing it as active.</w:t>
      </w:r>
    </w:p>
    <w:p w14:paraId="1A4CCC61" w14:textId="77777777" w:rsidR="007E068C" w:rsidRDefault="00000000">
      <w:pPr>
        <w:pStyle w:val="ListBullet"/>
        <w:spacing w:after="60"/>
      </w:pPr>
      <w:r>
        <w:t>Health checks after an operational change should report success/failure separately from whether the request itself was accepted.</w:t>
      </w:r>
    </w:p>
    <w:p w14:paraId="0F49708B" w14:textId="77777777" w:rsidR="007E068C" w:rsidRDefault="00000000">
      <w:pPr>
        <w:pStyle w:val="Heading2"/>
      </w:pPr>
      <w:r>
        <w:t>Validation &amp; Error Handling</w:t>
      </w:r>
    </w:p>
    <w:p w14:paraId="0F6F4D08" w14:textId="77777777" w:rsidR="007E068C" w:rsidRDefault="00000000">
      <w:pPr>
        <w:pStyle w:val="ListBullet"/>
        <w:spacing w:after="60"/>
      </w:pPr>
      <w:r>
        <w:t>Block destructive or unsupported actions in production. Validate maintenance windows and prevent invalid end-before-start schedules.</w:t>
      </w:r>
    </w:p>
    <w:p w14:paraId="3BEAD8CA" w14:textId="77777777" w:rsidR="007E068C" w:rsidRDefault="00000000">
      <w:pPr>
        <w:pStyle w:val="Heading2"/>
      </w:pPr>
      <w:r>
        <w:t>Audit / Security Logging</w:t>
      </w:r>
    </w:p>
    <w:p w14:paraId="3B8B8FA8" w14:textId="77777777" w:rsidR="007E068C" w:rsidRDefault="00000000">
      <w:pPr>
        <w:pStyle w:val="ListBullet"/>
        <w:spacing w:after="60"/>
      </w:pPr>
      <w:r>
        <w:t>All operational actions are high-value audit events. Record actor, action, target, environment, request ID, result, and reason when captured.</w:t>
      </w:r>
    </w:p>
    <w:p w14:paraId="7412E470" w14:textId="77777777" w:rsidR="007E068C" w:rsidRDefault="00000000">
      <w:r>
        <w:br w:type="page"/>
      </w:r>
    </w:p>
    <w:p w14:paraId="13D296AC" w14:textId="77777777" w:rsidR="007E068C" w:rsidRDefault="00000000">
      <w:pPr>
        <w:pStyle w:val="Heading1"/>
      </w:pPr>
      <w:r>
        <w:lastRenderedPageBreak/>
        <w:t>Default User &amp; Firm Settings</w:t>
      </w:r>
    </w:p>
    <w:p w14:paraId="10EB133D" w14:textId="77777777" w:rsidR="007E068C" w:rsidRDefault="00000000">
      <w:pPr>
        <w:spacing w:after="140"/>
      </w:pPr>
      <w:r>
        <w:t>Defines baseline configuration automatically applied when new firms and users are created. These are defaults, not a command to overwrite existing tenant/user choices.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8136"/>
      </w:tblGrid>
      <w:tr w:rsidR="007E068C" w14:paraId="54C04D36" w14:textId="77777777">
        <w:trPr>
          <w:tblHeader/>
          <w:jc w:val="center"/>
        </w:trPr>
        <w:tc>
          <w:tcPr>
            <w:tcW w:w="5112" w:type="dxa"/>
            <w:shd w:val="clear" w:color="auto" w:fill="1F4E78"/>
          </w:tcPr>
          <w:p w14:paraId="254DBAF7" w14:textId="77777777" w:rsidR="007E068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w="5112" w:type="dxa"/>
            <w:shd w:val="clear" w:color="auto" w:fill="1F4E78"/>
          </w:tcPr>
          <w:p w14:paraId="320A6B3A" w14:textId="77777777" w:rsidR="007E068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Developer Instructions</w:t>
            </w:r>
          </w:p>
        </w:tc>
      </w:tr>
      <w:tr w:rsidR="007E068C" w14:paraId="188C577E" w14:textId="77777777">
        <w:trPr>
          <w:jc w:val="center"/>
        </w:trPr>
        <w:tc>
          <w:tcPr>
            <w:tcW w:w="2477" w:type="dxa"/>
            <w:shd w:val="clear" w:color="auto" w:fill="D9EAF7"/>
          </w:tcPr>
          <w:p w14:paraId="705EF2D8" w14:textId="77777777" w:rsidR="007E068C" w:rsidRDefault="00000000">
            <w:pPr>
              <w:spacing w:after="40"/>
            </w:pPr>
            <w:r>
              <w:rPr>
                <w:b/>
                <w:color w:val="1F4E79"/>
                <w:sz w:val="18"/>
              </w:rPr>
              <w:t>Primary purpose</w:t>
            </w:r>
          </w:p>
        </w:tc>
        <w:tc>
          <w:tcPr>
            <w:tcW w:w="8136" w:type="dxa"/>
          </w:tcPr>
          <w:p w14:paraId="05974DB2" w14:textId="77777777" w:rsidR="007E068C" w:rsidRDefault="00000000">
            <w:pPr>
              <w:spacing w:after="40"/>
            </w:pPr>
            <w:r>
              <w:rPr>
                <w:sz w:val="18"/>
              </w:rPr>
              <w:t>Defines baseline configuration automatically applied when new firms and users are created. These are defaults, not a command to overwrite existing tenant/user choices.</w:t>
            </w:r>
          </w:p>
        </w:tc>
      </w:tr>
      <w:tr w:rsidR="007E068C" w14:paraId="56AC34D7" w14:textId="77777777">
        <w:trPr>
          <w:jc w:val="center"/>
        </w:trPr>
        <w:tc>
          <w:tcPr>
            <w:tcW w:w="2477" w:type="dxa"/>
            <w:shd w:val="clear" w:color="auto" w:fill="D9EAF7"/>
          </w:tcPr>
          <w:p w14:paraId="5B054E98" w14:textId="77777777" w:rsidR="007E068C" w:rsidRDefault="00000000">
            <w:pPr>
              <w:spacing w:after="40"/>
            </w:pPr>
            <w:r>
              <w:rPr>
                <w:b/>
                <w:color w:val="1F4E79"/>
                <w:sz w:val="18"/>
              </w:rPr>
              <w:t>Who can access</w:t>
            </w:r>
          </w:p>
        </w:tc>
        <w:tc>
          <w:tcPr>
            <w:tcW w:w="8136" w:type="dxa"/>
          </w:tcPr>
          <w:p w14:paraId="75A5048B" w14:textId="77777777" w:rsidR="007E068C" w:rsidRDefault="00000000">
            <w:pPr>
              <w:spacing w:after="40"/>
            </w:pPr>
            <w:r>
              <w:rPr>
                <w:sz w:val="18"/>
              </w:rPr>
              <w:t>Super Admin with Default Configuration permission.</w:t>
            </w:r>
          </w:p>
        </w:tc>
      </w:tr>
      <w:tr w:rsidR="007E068C" w14:paraId="05E0795E" w14:textId="77777777">
        <w:trPr>
          <w:jc w:val="center"/>
        </w:trPr>
        <w:tc>
          <w:tcPr>
            <w:tcW w:w="2477" w:type="dxa"/>
            <w:shd w:val="clear" w:color="auto" w:fill="D9EAF7"/>
          </w:tcPr>
          <w:p w14:paraId="27740EF9" w14:textId="77777777" w:rsidR="007E068C" w:rsidRDefault="00000000">
            <w:pPr>
              <w:spacing w:after="40"/>
            </w:pPr>
            <w:r>
              <w:rPr>
                <w:b/>
                <w:color w:val="1F4E79"/>
                <w:sz w:val="18"/>
              </w:rPr>
              <w:t>Connects to</w:t>
            </w:r>
          </w:p>
        </w:tc>
        <w:tc>
          <w:tcPr>
            <w:tcW w:w="8136" w:type="dxa"/>
          </w:tcPr>
          <w:p w14:paraId="2A6F2B65" w14:textId="77777777" w:rsidR="007E068C" w:rsidRDefault="00000000">
            <w:pPr>
              <w:spacing w:after="40"/>
            </w:pPr>
            <w:r>
              <w:rPr>
                <w:sz w:val="18"/>
              </w:rPr>
              <w:t>Firm onboarding/provisioning, user creation/invitations, permissions defaults, notification defaults, feature defaults, regional settings.</w:t>
            </w:r>
          </w:p>
        </w:tc>
      </w:tr>
      <w:tr w:rsidR="007E068C" w14:paraId="1E3BA8CC" w14:textId="77777777">
        <w:trPr>
          <w:jc w:val="center"/>
        </w:trPr>
        <w:tc>
          <w:tcPr>
            <w:tcW w:w="2477" w:type="dxa"/>
            <w:shd w:val="clear" w:color="auto" w:fill="D9EAF7"/>
          </w:tcPr>
          <w:p w14:paraId="0F9CBD0E" w14:textId="77777777" w:rsidR="007E068C" w:rsidRDefault="00000000">
            <w:pPr>
              <w:spacing w:after="40"/>
            </w:pPr>
            <w:r>
              <w:rPr>
                <w:b/>
                <w:color w:val="1F4E79"/>
                <w:sz w:val="18"/>
              </w:rPr>
              <w:t>Core flow</w:t>
            </w:r>
          </w:p>
        </w:tc>
        <w:tc>
          <w:tcPr>
            <w:tcW w:w="8136" w:type="dxa"/>
          </w:tcPr>
          <w:p w14:paraId="0B0D7484" w14:textId="77777777" w:rsidR="007E068C" w:rsidRDefault="00000000">
            <w:pPr>
              <w:spacing w:after="40"/>
            </w:pPr>
            <w:r>
              <w:rPr>
                <w:sz w:val="18"/>
              </w:rPr>
              <w:t>System Settings → Default User &amp; Firm Settings → choose Firm Defaults or User Defaults → edit → validate inheritance rules → save → future provisioning uses new version → audit.</w:t>
            </w:r>
          </w:p>
        </w:tc>
      </w:tr>
    </w:tbl>
    <w:p w14:paraId="71C76077" w14:textId="77777777" w:rsidR="007E068C" w:rsidRDefault="007E068C"/>
    <w:p w14:paraId="08CCA494" w14:textId="77777777" w:rsidR="007E068C" w:rsidRDefault="00000000">
      <w:pPr>
        <w:pStyle w:val="Heading2"/>
      </w:pPr>
      <w:r>
        <w:t>Page Areas / Controls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6"/>
        <w:gridCol w:w="3240"/>
        <w:gridCol w:w="3168"/>
        <w:gridCol w:w="2556"/>
      </w:tblGrid>
      <w:tr w:rsidR="007E068C" w14:paraId="36B182B0" w14:textId="77777777">
        <w:trPr>
          <w:tblHeader/>
          <w:jc w:val="center"/>
        </w:trPr>
        <w:tc>
          <w:tcPr>
            <w:tcW w:w="2556" w:type="dxa"/>
            <w:shd w:val="clear" w:color="auto" w:fill="1F4E78"/>
          </w:tcPr>
          <w:p w14:paraId="2DD27219" w14:textId="77777777" w:rsidR="007E068C" w:rsidRDefault="00000000">
            <w:pPr>
              <w:spacing w:after="40"/>
            </w:pPr>
            <w:r>
              <w:rPr>
                <w:b/>
                <w:color w:val="FFFFFF"/>
                <w:sz w:val="17"/>
              </w:rPr>
              <w:t>Area / control</w:t>
            </w:r>
          </w:p>
        </w:tc>
        <w:tc>
          <w:tcPr>
            <w:tcW w:w="2556" w:type="dxa"/>
            <w:shd w:val="clear" w:color="auto" w:fill="1F4E78"/>
          </w:tcPr>
          <w:p w14:paraId="7D6FE2A0" w14:textId="77777777" w:rsidR="007E068C" w:rsidRDefault="00000000">
            <w:pPr>
              <w:spacing w:after="40"/>
            </w:pPr>
            <w:r>
              <w:rPr>
                <w:b/>
                <w:color w:val="FFFFFF"/>
                <w:sz w:val="17"/>
              </w:rPr>
              <w:t>What it does</w:t>
            </w:r>
          </w:p>
        </w:tc>
        <w:tc>
          <w:tcPr>
            <w:tcW w:w="2556" w:type="dxa"/>
            <w:shd w:val="clear" w:color="auto" w:fill="1F4E78"/>
          </w:tcPr>
          <w:p w14:paraId="48560125" w14:textId="77777777" w:rsidR="007E068C" w:rsidRDefault="00000000">
            <w:pPr>
              <w:spacing w:after="40"/>
            </w:pPr>
            <w:r>
              <w:rPr>
                <w:b/>
                <w:color w:val="FFFFFF"/>
                <w:sz w:val="17"/>
              </w:rPr>
              <w:t>Where it connects / flows</w:t>
            </w:r>
          </w:p>
        </w:tc>
        <w:tc>
          <w:tcPr>
            <w:tcW w:w="2556" w:type="dxa"/>
            <w:shd w:val="clear" w:color="auto" w:fill="1F4E78"/>
          </w:tcPr>
          <w:p w14:paraId="2676CD5F" w14:textId="77777777" w:rsidR="007E068C" w:rsidRDefault="00000000">
            <w:pPr>
              <w:spacing w:after="40"/>
            </w:pPr>
            <w:r>
              <w:rPr>
                <w:b/>
                <w:color w:val="FFFFFF"/>
                <w:sz w:val="17"/>
              </w:rPr>
              <w:t>Required behavior</w:t>
            </w:r>
          </w:p>
        </w:tc>
      </w:tr>
      <w:tr w:rsidR="007E068C" w14:paraId="62AD9822" w14:textId="77777777">
        <w:trPr>
          <w:jc w:val="center"/>
        </w:trPr>
        <w:tc>
          <w:tcPr>
            <w:tcW w:w="2232" w:type="dxa"/>
            <w:shd w:val="clear" w:color="auto" w:fill="EAF2F8"/>
          </w:tcPr>
          <w:p w14:paraId="52EF7739" w14:textId="77777777" w:rsidR="007E068C" w:rsidRDefault="00000000">
            <w:pPr>
              <w:spacing w:after="40"/>
            </w:pPr>
            <w:r>
              <w:rPr>
                <w:b/>
                <w:color w:val="1F4E79"/>
                <w:sz w:val="16"/>
              </w:rPr>
              <w:t>Firm defaults</w:t>
            </w:r>
          </w:p>
        </w:tc>
        <w:tc>
          <w:tcPr>
            <w:tcW w:w="3240" w:type="dxa"/>
          </w:tcPr>
          <w:p w14:paraId="47BDA504" w14:textId="77777777" w:rsidR="007E068C" w:rsidRDefault="00000000">
            <w:pPr>
              <w:spacing w:after="40"/>
            </w:pPr>
            <w:r>
              <w:rPr>
                <w:sz w:val="16"/>
              </w:rPr>
              <w:t>Sets baseline settings for newly provisioned firms.</w:t>
            </w:r>
          </w:p>
        </w:tc>
        <w:tc>
          <w:tcPr>
            <w:tcW w:w="3168" w:type="dxa"/>
          </w:tcPr>
          <w:p w14:paraId="51706617" w14:textId="77777777" w:rsidR="007E068C" w:rsidRDefault="00000000">
            <w:pPr>
              <w:spacing w:after="40"/>
            </w:pPr>
            <w:r>
              <w:rPr>
                <w:sz w:val="16"/>
              </w:rPr>
              <w:t>Firm onboarding/provisioning.</w:t>
            </w:r>
          </w:p>
        </w:tc>
        <w:tc>
          <w:tcPr>
            <w:tcW w:w="2232" w:type="dxa"/>
          </w:tcPr>
          <w:p w14:paraId="60095FD0" w14:textId="77777777" w:rsidR="007E068C" w:rsidRDefault="00000000">
            <w:pPr>
              <w:spacing w:after="40"/>
            </w:pPr>
            <w:r>
              <w:rPr>
                <w:sz w:val="16"/>
              </w:rPr>
              <w:t>Apply at creation; store source/version of default used.</w:t>
            </w:r>
          </w:p>
        </w:tc>
      </w:tr>
      <w:tr w:rsidR="007E068C" w14:paraId="6913C2B6" w14:textId="77777777">
        <w:trPr>
          <w:jc w:val="center"/>
        </w:trPr>
        <w:tc>
          <w:tcPr>
            <w:tcW w:w="2232" w:type="dxa"/>
            <w:shd w:val="clear" w:color="auto" w:fill="EAF2F8"/>
          </w:tcPr>
          <w:p w14:paraId="38B24DEF" w14:textId="77777777" w:rsidR="007E068C" w:rsidRDefault="00000000">
            <w:pPr>
              <w:spacing w:after="40"/>
            </w:pPr>
            <w:r>
              <w:rPr>
                <w:b/>
                <w:color w:val="1F4E79"/>
                <w:sz w:val="16"/>
              </w:rPr>
              <w:t>User defaults</w:t>
            </w:r>
          </w:p>
        </w:tc>
        <w:tc>
          <w:tcPr>
            <w:tcW w:w="3240" w:type="dxa"/>
          </w:tcPr>
          <w:p w14:paraId="2B648DC9" w14:textId="77777777" w:rsidR="007E068C" w:rsidRDefault="00000000">
            <w:pPr>
              <w:spacing w:after="40"/>
            </w:pPr>
            <w:r>
              <w:rPr>
                <w:sz w:val="16"/>
              </w:rPr>
              <w:t>Sets baseline preferences/settings for newly created users.</w:t>
            </w:r>
          </w:p>
        </w:tc>
        <w:tc>
          <w:tcPr>
            <w:tcW w:w="3168" w:type="dxa"/>
          </w:tcPr>
          <w:p w14:paraId="4BA02831" w14:textId="77777777" w:rsidR="007E068C" w:rsidRDefault="00000000">
            <w:pPr>
              <w:spacing w:after="40"/>
            </w:pPr>
            <w:r>
              <w:rPr>
                <w:sz w:val="16"/>
              </w:rPr>
              <w:t>User provisioning/invitation.</w:t>
            </w:r>
          </w:p>
        </w:tc>
        <w:tc>
          <w:tcPr>
            <w:tcW w:w="2232" w:type="dxa"/>
          </w:tcPr>
          <w:p w14:paraId="5A32C747" w14:textId="77777777" w:rsidR="007E068C" w:rsidRDefault="00000000">
            <w:pPr>
              <w:spacing w:after="40"/>
            </w:pPr>
            <w:r>
              <w:rPr>
                <w:sz w:val="16"/>
              </w:rPr>
              <w:t>Do not overwrite existing preferences automatically.</w:t>
            </w:r>
          </w:p>
        </w:tc>
      </w:tr>
      <w:tr w:rsidR="007E068C" w14:paraId="5491055F" w14:textId="77777777">
        <w:trPr>
          <w:jc w:val="center"/>
        </w:trPr>
        <w:tc>
          <w:tcPr>
            <w:tcW w:w="2232" w:type="dxa"/>
            <w:shd w:val="clear" w:color="auto" w:fill="EAF2F8"/>
          </w:tcPr>
          <w:p w14:paraId="3621AABE" w14:textId="77777777" w:rsidR="007E068C" w:rsidRDefault="00000000">
            <w:pPr>
              <w:spacing w:after="40"/>
            </w:pPr>
            <w:r>
              <w:rPr>
                <w:b/>
                <w:color w:val="1F4E79"/>
                <w:sz w:val="16"/>
              </w:rPr>
              <w:t>Default role/permission profile reference</w:t>
            </w:r>
          </w:p>
        </w:tc>
        <w:tc>
          <w:tcPr>
            <w:tcW w:w="3240" w:type="dxa"/>
          </w:tcPr>
          <w:p w14:paraId="44A000B5" w14:textId="77777777" w:rsidR="007E068C" w:rsidRDefault="00000000">
            <w:pPr>
              <w:spacing w:after="40"/>
            </w:pPr>
            <w:r>
              <w:rPr>
                <w:sz w:val="16"/>
              </w:rPr>
              <w:t>Selects approved baseline role/profile if supported.</w:t>
            </w:r>
          </w:p>
        </w:tc>
        <w:tc>
          <w:tcPr>
            <w:tcW w:w="3168" w:type="dxa"/>
          </w:tcPr>
          <w:p w14:paraId="4947F6BF" w14:textId="77777777" w:rsidR="007E068C" w:rsidRDefault="00000000">
            <w:pPr>
              <w:spacing w:after="40"/>
            </w:pPr>
            <w:r>
              <w:rPr>
                <w:sz w:val="16"/>
              </w:rPr>
              <w:t>RBAC/user management.</w:t>
            </w:r>
          </w:p>
        </w:tc>
        <w:tc>
          <w:tcPr>
            <w:tcW w:w="2232" w:type="dxa"/>
          </w:tcPr>
          <w:p w14:paraId="68D1D2CE" w14:textId="77777777" w:rsidR="007E068C" w:rsidRDefault="00000000">
            <w:pPr>
              <w:spacing w:after="40"/>
            </w:pPr>
            <w:r>
              <w:rPr>
                <w:sz w:val="16"/>
              </w:rPr>
              <w:t>Must reference an existing active profile; avoid granting privileged roles by default.</w:t>
            </w:r>
          </w:p>
        </w:tc>
      </w:tr>
      <w:tr w:rsidR="007E068C" w14:paraId="1289E3CD" w14:textId="77777777">
        <w:trPr>
          <w:jc w:val="center"/>
        </w:trPr>
        <w:tc>
          <w:tcPr>
            <w:tcW w:w="2232" w:type="dxa"/>
            <w:shd w:val="clear" w:color="auto" w:fill="EAF2F8"/>
          </w:tcPr>
          <w:p w14:paraId="5A87F3DD" w14:textId="77777777" w:rsidR="007E068C" w:rsidRDefault="00000000">
            <w:pPr>
              <w:spacing w:after="40"/>
            </w:pPr>
            <w:r>
              <w:rPr>
                <w:b/>
                <w:color w:val="1F4E79"/>
                <w:sz w:val="16"/>
              </w:rPr>
              <w:t>Regional defaults</w:t>
            </w:r>
          </w:p>
        </w:tc>
        <w:tc>
          <w:tcPr>
            <w:tcW w:w="3240" w:type="dxa"/>
          </w:tcPr>
          <w:p w14:paraId="2CA343C5" w14:textId="77777777" w:rsidR="007E068C" w:rsidRDefault="00000000">
            <w:pPr>
              <w:spacing w:after="40"/>
            </w:pPr>
            <w:r>
              <w:rPr>
                <w:sz w:val="16"/>
              </w:rPr>
              <w:t>Provides timezone/locale defaults inherited when firm/user does not specify values.</w:t>
            </w:r>
          </w:p>
        </w:tc>
        <w:tc>
          <w:tcPr>
            <w:tcW w:w="3168" w:type="dxa"/>
          </w:tcPr>
          <w:p w14:paraId="0E6BB848" w14:textId="77777777" w:rsidR="007E068C" w:rsidRDefault="00000000">
            <w:pPr>
              <w:spacing w:after="40"/>
            </w:pPr>
            <w:r>
              <w:rPr>
                <w:sz w:val="16"/>
              </w:rPr>
              <w:t>General Settings and onboarding.</w:t>
            </w:r>
          </w:p>
        </w:tc>
        <w:tc>
          <w:tcPr>
            <w:tcW w:w="2232" w:type="dxa"/>
          </w:tcPr>
          <w:p w14:paraId="55896238" w14:textId="77777777" w:rsidR="007E068C" w:rsidRDefault="00000000">
            <w:pPr>
              <w:spacing w:after="40"/>
            </w:pPr>
            <w:r>
              <w:rPr>
                <w:sz w:val="16"/>
              </w:rPr>
              <w:t>Resolution order must be documented.</w:t>
            </w:r>
          </w:p>
        </w:tc>
      </w:tr>
      <w:tr w:rsidR="007E068C" w14:paraId="76981F03" w14:textId="77777777">
        <w:trPr>
          <w:jc w:val="center"/>
        </w:trPr>
        <w:tc>
          <w:tcPr>
            <w:tcW w:w="2232" w:type="dxa"/>
            <w:shd w:val="clear" w:color="auto" w:fill="EAF2F8"/>
          </w:tcPr>
          <w:p w14:paraId="4EF4E0B3" w14:textId="77777777" w:rsidR="007E068C" w:rsidRDefault="00000000">
            <w:pPr>
              <w:spacing w:after="40"/>
            </w:pPr>
            <w:r>
              <w:rPr>
                <w:b/>
                <w:color w:val="1F4E79"/>
                <w:sz w:val="16"/>
              </w:rPr>
              <w:t>Communication defaults</w:t>
            </w:r>
          </w:p>
        </w:tc>
        <w:tc>
          <w:tcPr>
            <w:tcW w:w="3240" w:type="dxa"/>
          </w:tcPr>
          <w:p w14:paraId="235D19D5" w14:textId="77777777" w:rsidR="007E068C" w:rsidRDefault="00000000">
            <w:pPr>
              <w:spacing w:after="40"/>
            </w:pPr>
            <w:r>
              <w:rPr>
                <w:sz w:val="16"/>
              </w:rPr>
              <w:t>Provides starting notification preferences.</w:t>
            </w:r>
          </w:p>
        </w:tc>
        <w:tc>
          <w:tcPr>
            <w:tcW w:w="3168" w:type="dxa"/>
          </w:tcPr>
          <w:p w14:paraId="45B4BBF2" w14:textId="77777777" w:rsidR="007E068C" w:rsidRDefault="00000000">
            <w:pPr>
              <w:spacing w:after="40"/>
            </w:pPr>
            <w:r>
              <w:rPr>
                <w:sz w:val="16"/>
              </w:rPr>
              <w:t>Email &amp; Notifications.</w:t>
            </w:r>
          </w:p>
        </w:tc>
        <w:tc>
          <w:tcPr>
            <w:tcW w:w="2232" w:type="dxa"/>
          </w:tcPr>
          <w:p w14:paraId="419B1C43" w14:textId="77777777" w:rsidR="007E068C" w:rsidRDefault="00000000">
            <w:pPr>
              <w:spacing w:after="40"/>
            </w:pPr>
            <w:r>
              <w:rPr>
                <w:sz w:val="16"/>
              </w:rPr>
              <w:t>Subject to global channel availability.</w:t>
            </w:r>
          </w:p>
        </w:tc>
      </w:tr>
      <w:tr w:rsidR="007E068C" w14:paraId="00607725" w14:textId="77777777">
        <w:trPr>
          <w:jc w:val="center"/>
        </w:trPr>
        <w:tc>
          <w:tcPr>
            <w:tcW w:w="2232" w:type="dxa"/>
            <w:shd w:val="clear" w:color="auto" w:fill="EAF2F8"/>
          </w:tcPr>
          <w:p w14:paraId="44EAACC7" w14:textId="77777777" w:rsidR="007E068C" w:rsidRDefault="00000000">
            <w:pPr>
              <w:spacing w:after="40"/>
            </w:pPr>
            <w:r>
              <w:rPr>
                <w:b/>
                <w:color w:val="1F4E79"/>
                <w:sz w:val="16"/>
              </w:rPr>
              <w:t>Feature/default module state</w:t>
            </w:r>
          </w:p>
        </w:tc>
        <w:tc>
          <w:tcPr>
            <w:tcW w:w="3240" w:type="dxa"/>
          </w:tcPr>
          <w:p w14:paraId="79F31D57" w14:textId="77777777" w:rsidR="007E068C" w:rsidRDefault="00000000">
            <w:pPr>
              <w:spacing w:after="40"/>
            </w:pPr>
            <w:r>
              <w:rPr>
                <w:sz w:val="16"/>
              </w:rPr>
              <w:t>Provides initial module availability where permitted.</w:t>
            </w:r>
          </w:p>
        </w:tc>
        <w:tc>
          <w:tcPr>
            <w:tcW w:w="3168" w:type="dxa"/>
          </w:tcPr>
          <w:p w14:paraId="7EB984A5" w14:textId="77777777" w:rsidR="007E068C" w:rsidRDefault="00000000">
            <w:pPr>
              <w:spacing w:after="40"/>
            </w:pPr>
            <w:r>
              <w:rPr>
                <w:sz w:val="16"/>
              </w:rPr>
              <w:t>Feature Management/entitlements.</w:t>
            </w:r>
          </w:p>
        </w:tc>
        <w:tc>
          <w:tcPr>
            <w:tcW w:w="2232" w:type="dxa"/>
          </w:tcPr>
          <w:p w14:paraId="2E229951" w14:textId="77777777" w:rsidR="007E068C" w:rsidRDefault="00000000">
            <w:pPr>
              <w:spacing w:after="40"/>
            </w:pPr>
            <w:r>
              <w:rPr>
                <w:sz w:val="16"/>
              </w:rPr>
              <w:t>Cannot override a globally disabled or unlicensed feature.</w:t>
            </w:r>
          </w:p>
        </w:tc>
      </w:tr>
      <w:tr w:rsidR="007E068C" w14:paraId="09065A76" w14:textId="77777777">
        <w:trPr>
          <w:jc w:val="center"/>
        </w:trPr>
        <w:tc>
          <w:tcPr>
            <w:tcW w:w="2232" w:type="dxa"/>
            <w:shd w:val="clear" w:color="auto" w:fill="EAF2F8"/>
          </w:tcPr>
          <w:p w14:paraId="0FC77B32" w14:textId="77777777" w:rsidR="007E068C" w:rsidRDefault="00000000">
            <w:pPr>
              <w:spacing w:after="40"/>
            </w:pPr>
            <w:r>
              <w:rPr>
                <w:b/>
                <w:color w:val="1F4E79"/>
                <w:sz w:val="16"/>
              </w:rPr>
              <w:t>Reset / compare to platform default</w:t>
            </w:r>
          </w:p>
        </w:tc>
        <w:tc>
          <w:tcPr>
            <w:tcW w:w="3240" w:type="dxa"/>
          </w:tcPr>
          <w:p w14:paraId="72CDDBD8" w14:textId="77777777" w:rsidR="007E068C" w:rsidRDefault="00000000">
            <w:pPr>
              <w:spacing w:after="40"/>
            </w:pPr>
            <w:r>
              <w:rPr>
                <w:sz w:val="16"/>
              </w:rPr>
              <w:t>Shows deviation from platform baseline.</w:t>
            </w:r>
          </w:p>
        </w:tc>
        <w:tc>
          <w:tcPr>
            <w:tcW w:w="3168" w:type="dxa"/>
          </w:tcPr>
          <w:p w14:paraId="5E77DBE5" w14:textId="77777777" w:rsidR="007E068C" w:rsidRDefault="00000000">
            <w:pPr>
              <w:spacing w:after="40"/>
            </w:pPr>
            <w:r>
              <w:rPr>
                <w:sz w:val="16"/>
              </w:rPr>
              <w:t>Configuration inheritance engine.</w:t>
            </w:r>
          </w:p>
        </w:tc>
        <w:tc>
          <w:tcPr>
            <w:tcW w:w="2232" w:type="dxa"/>
          </w:tcPr>
          <w:p w14:paraId="373BB7C9" w14:textId="77777777" w:rsidR="007E068C" w:rsidRDefault="00000000">
            <w:pPr>
              <w:spacing w:after="40"/>
            </w:pPr>
            <w:r>
              <w:rPr>
                <w:sz w:val="16"/>
              </w:rPr>
              <w:t>Reset only removes explicit override; it should not hard-copy stale values.</w:t>
            </w:r>
          </w:p>
        </w:tc>
      </w:tr>
    </w:tbl>
    <w:p w14:paraId="53C91C6F" w14:textId="77777777" w:rsidR="007E068C" w:rsidRDefault="007E068C"/>
    <w:p w14:paraId="6554B7AC" w14:textId="77777777" w:rsidR="007E068C" w:rsidRDefault="00000000">
      <w:pPr>
        <w:pStyle w:val="Heading2"/>
      </w:pPr>
      <w:r>
        <w:t>Developer Requirements</w:t>
      </w:r>
    </w:p>
    <w:p w14:paraId="7E172A28" w14:textId="77777777" w:rsidR="007E068C" w:rsidRDefault="00000000">
      <w:pPr>
        <w:pStyle w:val="ListBullet"/>
        <w:spacing w:after="60"/>
      </w:pPr>
      <w:r>
        <w:t>Implement explicit inheritance precedence, recommended: platform global restriction → firm explicit setting → firm default/inherited setting → user explicit preference → user default, subject to security/entitlement rules.</w:t>
      </w:r>
    </w:p>
    <w:p w14:paraId="59B93737" w14:textId="77777777" w:rsidR="007E068C" w:rsidRDefault="00000000">
      <w:pPr>
        <w:pStyle w:val="ListBullet"/>
        <w:spacing w:after="60"/>
      </w:pPr>
      <w:r>
        <w:t>Version default sets so onboarding records can identify which defaults were applied.</w:t>
      </w:r>
    </w:p>
    <w:p w14:paraId="31882E65" w14:textId="77777777" w:rsidR="007E068C" w:rsidRDefault="00000000">
      <w:pPr>
        <w:pStyle w:val="ListBullet"/>
        <w:spacing w:after="60"/>
      </w:pPr>
      <w:r>
        <w:t>Changing defaults must affect future provisioning unless the administrator intentionally runs a separate migration for existing records.</w:t>
      </w:r>
    </w:p>
    <w:p w14:paraId="5068A45E" w14:textId="77777777" w:rsidR="007E068C" w:rsidRDefault="00000000">
      <w:pPr>
        <w:pStyle w:val="ListBullet"/>
        <w:spacing w:after="60"/>
      </w:pPr>
      <w:r>
        <w:t>For settings that are inheritable, store null/inherit separately from explicit true/false/value.</w:t>
      </w:r>
    </w:p>
    <w:p w14:paraId="59769585" w14:textId="77777777" w:rsidR="007E068C" w:rsidRDefault="00000000">
      <w:pPr>
        <w:pStyle w:val="Heading2"/>
      </w:pPr>
      <w:r>
        <w:t>Validation &amp; Error Handling</w:t>
      </w:r>
    </w:p>
    <w:p w14:paraId="3552F452" w14:textId="77777777" w:rsidR="007E068C" w:rsidRDefault="00000000">
      <w:pPr>
        <w:pStyle w:val="ListBullet"/>
        <w:spacing w:after="60"/>
      </w:pPr>
      <w:r>
        <w:t>Validate referenced roles, plans, features, locales, and any cross-page dependencies before save.</w:t>
      </w:r>
    </w:p>
    <w:p w14:paraId="4A73C1EF" w14:textId="77777777" w:rsidR="007E068C" w:rsidRDefault="00000000">
      <w:pPr>
        <w:pStyle w:val="Heading2"/>
      </w:pPr>
      <w:r>
        <w:t>Audit / Security Logging</w:t>
      </w:r>
    </w:p>
    <w:p w14:paraId="55E3C6FD" w14:textId="77777777" w:rsidR="007E068C" w:rsidRDefault="00000000">
      <w:pPr>
        <w:pStyle w:val="ListBullet"/>
        <w:spacing w:after="60"/>
      </w:pPr>
      <w:r>
        <w:t>Log changes to default sets and any future bulk migration as separate audit events.</w:t>
      </w:r>
    </w:p>
    <w:p w14:paraId="1E55B799" w14:textId="77777777" w:rsidR="007E068C" w:rsidRDefault="00000000">
      <w:r>
        <w:br w:type="page"/>
      </w:r>
    </w:p>
    <w:p w14:paraId="59711A55" w14:textId="77777777" w:rsidR="007E068C" w:rsidRDefault="00000000">
      <w:pPr>
        <w:pStyle w:val="Heading1"/>
      </w:pPr>
      <w:r>
        <w:lastRenderedPageBreak/>
        <w:t>Cross-Page Integration &amp; Precedence Rules</w:t>
      </w:r>
    </w:p>
    <w:p w14:paraId="630C2018" w14:textId="77777777" w:rsidR="007E068C" w:rsidRDefault="00000000">
      <w:r>
        <w:t>The System Settings pages are not isolated forms. The developer should implement them as coordinated configuration domains with clear precedence and dependency rules.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8136"/>
      </w:tblGrid>
      <w:tr w:rsidR="007E068C" w14:paraId="00E2E676" w14:textId="77777777">
        <w:trPr>
          <w:tblHeader/>
          <w:jc w:val="center"/>
        </w:trPr>
        <w:tc>
          <w:tcPr>
            <w:tcW w:w="5112" w:type="dxa"/>
            <w:shd w:val="clear" w:color="auto" w:fill="1F4E78"/>
          </w:tcPr>
          <w:p w14:paraId="6338242A" w14:textId="77777777" w:rsidR="007E068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w="5112" w:type="dxa"/>
            <w:shd w:val="clear" w:color="auto" w:fill="1F4E78"/>
          </w:tcPr>
          <w:p w14:paraId="7BD04B3A" w14:textId="77777777" w:rsidR="007E068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Developer Instructions</w:t>
            </w:r>
          </w:p>
        </w:tc>
      </w:tr>
      <w:tr w:rsidR="007E068C" w14:paraId="47F79DE8" w14:textId="77777777">
        <w:trPr>
          <w:jc w:val="center"/>
        </w:trPr>
        <w:tc>
          <w:tcPr>
            <w:tcW w:w="2477" w:type="dxa"/>
            <w:shd w:val="clear" w:color="auto" w:fill="D9EAF7"/>
          </w:tcPr>
          <w:p w14:paraId="1BAFF00C" w14:textId="77777777" w:rsidR="007E068C" w:rsidRDefault="00000000">
            <w:pPr>
              <w:spacing w:after="40"/>
            </w:pPr>
            <w:r>
              <w:rPr>
                <w:b/>
                <w:color w:val="1F4E79"/>
                <w:sz w:val="18"/>
              </w:rPr>
              <w:t>Audit &amp; Security</w:t>
            </w:r>
          </w:p>
        </w:tc>
        <w:tc>
          <w:tcPr>
            <w:tcW w:w="8136" w:type="dxa"/>
          </w:tcPr>
          <w:p w14:paraId="4798B229" w14:textId="77777777" w:rsidR="007E068C" w:rsidRDefault="00000000">
            <w:pPr>
              <w:spacing w:after="40"/>
            </w:pPr>
            <w:r>
              <w:rPr>
                <w:sz w:val="18"/>
              </w:rPr>
              <w:t>Every material edit or operational action routes an event to Audit &amp; Security. Security itself remains a separate existing area linked from the System Settings landing page.</w:t>
            </w:r>
          </w:p>
        </w:tc>
      </w:tr>
      <w:tr w:rsidR="007E068C" w14:paraId="375A56EB" w14:textId="77777777">
        <w:trPr>
          <w:jc w:val="center"/>
        </w:trPr>
        <w:tc>
          <w:tcPr>
            <w:tcW w:w="2477" w:type="dxa"/>
            <w:shd w:val="clear" w:color="auto" w:fill="D9EAF7"/>
          </w:tcPr>
          <w:p w14:paraId="0171A8B3" w14:textId="77777777" w:rsidR="007E068C" w:rsidRDefault="00000000">
            <w:pPr>
              <w:spacing w:after="40"/>
            </w:pPr>
            <w:r>
              <w:rPr>
                <w:b/>
                <w:color w:val="1F4E79"/>
                <w:sz w:val="18"/>
              </w:rPr>
              <w:t>Feature Management ↔ Defaults</w:t>
            </w:r>
          </w:p>
        </w:tc>
        <w:tc>
          <w:tcPr>
            <w:tcW w:w="8136" w:type="dxa"/>
          </w:tcPr>
          <w:p w14:paraId="00617F39" w14:textId="77777777" w:rsidR="007E068C" w:rsidRDefault="00000000">
            <w:pPr>
              <w:spacing w:after="40"/>
            </w:pPr>
            <w:r>
              <w:rPr>
                <w:sz w:val="18"/>
              </w:rPr>
              <w:t>A default may request a feature to be on, but a global feature disable or entitlement restriction must win.</w:t>
            </w:r>
          </w:p>
        </w:tc>
      </w:tr>
      <w:tr w:rsidR="007E068C" w14:paraId="2CF89EAE" w14:textId="77777777">
        <w:trPr>
          <w:jc w:val="center"/>
        </w:trPr>
        <w:tc>
          <w:tcPr>
            <w:tcW w:w="2477" w:type="dxa"/>
            <w:shd w:val="clear" w:color="auto" w:fill="D9EAF7"/>
          </w:tcPr>
          <w:p w14:paraId="1FC556F7" w14:textId="77777777" w:rsidR="007E068C" w:rsidRDefault="00000000">
            <w:pPr>
              <w:spacing w:after="40"/>
            </w:pPr>
            <w:r>
              <w:rPr>
                <w:b/>
                <w:color w:val="1F4E79"/>
                <w:sz w:val="18"/>
              </w:rPr>
              <w:t>Email &amp; Notifications ↔ Defaults</w:t>
            </w:r>
          </w:p>
        </w:tc>
        <w:tc>
          <w:tcPr>
            <w:tcW w:w="8136" w:type="dxa"/>
          </w:tcPr>
          <w:p w14:paraId="70A60AC8" w14:textId="77777777" w:rsidR="007E068C" w:rsidRDefault="00000000">
            <w:pPr>
              <w:spacing w:after="40"/>
            </w:pPr>
            <w:r>
              <w:rPr>
                <w:sz w:val="18"/>
              </w:rPr>
              <w:t>Global channel availability controls the channels that firm/user defaults may select.</w:t>
            </w:r>
          </w:p>
        </w:tc>
      </w:tr>
      <w:tr w:rsidR="007E068C" w14:paraId="0B8C1C3E" w14:textId="77777777">
        <w:trPr>
          <w:jc w:val="center"/>
        </w:trPr>
        <w:tc>
          <w:tcPr>
            <w:tcW w:w="2477" w:type="dxa"/>
            <w:shd w:val="clear" w:color="auto" w:fill="D9EAF7"/>
          </w:tcPr>
          <w:p w14:paraId="58EC54FF" w14:textId="77777777" w:rsidR="007E068C" w:rsidRDefault="00000000">
            <w:pPr>
              <w:spacing w:after="40"/>
            </w:pPr>
            <w:r>
              <w:rPr>
                <w:b/>
                <w:color w:val="1F4E79"/>
                <w:sz w:val="18"/>
              </w:rPr>
              <w:t>General Settings ↔ Defaults</w:t>
            </w:r>
          </w:p>
        </w:tc>
        <w:tc>
          <w:tcPr>
            <w:tcW w:w="8136" w:type="dxa"/>
          </w:tcPr>
          <w:p w14:paraId="7D85A807" w14:textId="77777777" w:rsidR="007E068C" w:rsidRDefault="00000000">
            <w:pPr>
              <w:spacing w:after="40"/>
            </w:pPr>
            <w:r>
              <w:rPr>
                <w:sz w:val="18"/>
              </w:rPr>
              <w:t>Platform timezone/locale are fallbacks when no firm/user default or explicit preference exists.</w:t>
            </w:r>
          </w:p>
        </w:tc>
      </w:tr>
      <w:tr w:rsidR="007E068C" w14:paraId="45A1997F" w14:textId="77777777">
        <w:trPr>
          <w:jc w:val="center"/>
        </w:trPr>
        <w:tc>
          <w:tcPr>
            <w:tcW w:w="2477" w:type="dxa"/>
            <w:shd w:val="clear" w:color="auto" w:fill="D9EAF7"/>
          </w:tcPr>
          <w:p w14:paraId="19242834" w14:textId="77777777" w:rsidR="007E068C" w:rsidRDefault="00000000">
            <w:pPr>
              <w:spacing w:after="40"/>
            </w:pPr>
            <w:r>
              <w:rPr>
                <w:b/>
                <w:color w:val="1F4E79"/>
                <w:sz w:val="18"/>
              </w:rPr>
              <w:t>Branding ↔ Firm overrides</w:t>
            </w:r>
          </w:p>
        </w:tc>
        <w:tc>
          <w:tcPr>
            <w:tcW w:w="8136" w:type="dxa"/>
          </w:tcPr>
          <w:p w14:paraId="1B2716C7" w14:textId="77777777" w:rsidR="007E068C" w:rsidRDefault="00000000">
            <w:pPr>
              <w:spacing w:after="40"/>
            </w:pPr>
            <w:r>
              <w:rPr>
                <w:sz w:val="18"/>
              </w:rPr>
              <w:t>Platform branding is the baseline. Firm-specific branding, if allowed elsewhere, applies within that tenant without modifying the global setting.</w:t>
            </w:r>
          </w:p>
        </w:tc>
      </w:tr>
      <w:tr w:rsidR="007E068C" w14:paraId="7518913F" w14:textId="77777777">
        <w:trPr>
          <w:jc w:val="center"/>
        </w:trPr>
        <w:tc>
          <w:tcPr>
            <w:tcW w:w="2477" w:type="dxa"/>
            <w:shd w:val="clear" w:color="auto" w:fill="D9EAF7"/>
          </w:tcPr>
          <w:p w14:paraId="638A88BB" w14:textId="77777777" w:rsidR="007E068C" w:rsidRDefault="00000000">
            <w:pPr>
              <w:spacing w:after="40"/>
            </w:pPr>
            <w:r>
              <w:rPr>
                <w:b/>
                <w:color w:val="1F4E79"/>
                <w:sz w:val="18"/>
              </w:rPr>
              <w:t>Data &amp; Retention ↔ Audit</w:t>
            </w:r>
          </w:p>
        </w:tc>
        <w:tc>
          <w:tcPr>
            <w:tcW w:w="8136" w:type="dxa"/>
          </w:tcPr>
          <w:p w14:paraId="54AC67D7" w14:textId="77777777" w:rsidR="007E068C" w:rsidRDefault="00000000">
            <w:pPr>
              <w:spacing w:after="40"/>
            </w:pPr>
            <w:r>
              <w:rPr>
                <w:sz w:val="18"/>
              </w:rPr>
              <w:t>Retention applies to audit data only within approved minimums; security/compliance retention constraints take precedence.</w:t>
            </w:r>
          </w:p>
        </w:tc>
      </w:tr>
      <w:tr w:rsidR="007E068C" w14:paraId="12868326" w14:textId="77777777">
        <w:trPr>
          <w:jc w:val="center"/>
        </w:trPr>
        <w:tc>
          <w:tcPr>
            <w:tcW w:w="2477" w:type="dxa"/>
            <w:shd w:val="clear" w:color="auto" w:fill="D9EAF7"/>
          </w:tcPr>
          <w:p w14:paraId="4A891E8A" w14:textId="77777777" w:rsidR="007E068C" w:rsidRDefault="00000000">
            <w:pPr>
              <w:spacing w:after="40"/>
            </w:pPr>
            <w:r>
              <w:rPr>
                <w:b/>
                <w:color w:val="1F4E79"/>
                <w:sz w:val="18"/>
              </w:rPr>
              <w:t>System Maintenance ↔ All pages</w:t>
            </w:r>
          </w:p>
        </w:tc>
        <w:tc>
          <w:tcPr>
            <w:tcW w:w="8136" w:type="dxa"/>
          </w:tcPr>
          <w:p w14:paraId="09656954" w14:textId="77777777" w:rsidR="007E068C" w:rsidRDefault="00000000">
            <w:pPr>
              <w:spacing w:after="40"/>
            </w:pPr>
            <w:r>
              <w:rPr>
                <w:sz w:val="18"/>
              </w:rPr>
              <w:t>During maintenance or configuration lock, write actions across settings may need to be disabled or queued according to product design.</w:t>
            </w:r>
          </w:p>
        </w:tc>
      </w:tr>
    </w:tbl>
    <w:p w14:paraId="4D621528" w14:textId="77777777" w:rsidR="007E068C" w:rsidRDefault="007E068C"/>
    <w:p w14:paraId="46D27CE4" w14:textId="77777777" w:rsidR="007E068C" w:rsidRDefault="00000000">
      <w:pPr>
        <w:pStyle w:val="Heading2"/>
      </w:pPr>
      <w:r>
        <w:t>Recommended Configuration Resolution Order</w:t>
      </w:r>
    </w:p>
    <w:p w14:paraId="140E1D1C" w14:textId="77777777" w:rsidR="007E068C" w:rsidRDefault="00000000">
      <w:pPr>
        <w:pStyle w:val="ListBullet"/>
        <w:spacing w:after="60"/>
      </w:pPr>
      <w:r>
        <w:t>1. Security/compliance hard rule or platform-wide restriction.</w:t>
      </w:r>
    </w:p>
    <w:p w14:paraId="7C7F6C52" w14:textId="77777777" w:rsidR="007E068C" w:rsidRDefault="00000000">
      <w:pPr>
        <w:pStyle w:val="ListBullet"/>
        <w:spacing w:after="60"/>
      </w:pPr>
      <w:r>
        <w:t>2. Global System Settings value.</w:t>
      </w:r>
    </w:p>
    <w:p w14:paraId="3F6B8BFC" w14:textId="77777777" w:rsidR="007E068C" w:rsidRDefault="00000000">
      <w:pPr>
        <w:pStyle w:val="ListBullet"/>
        <w:spacing w:after="60"/>
      </w:pPr>
      <w:r>
        <w:t>3. Firm-specific explicit override, if the setting is designed to be overridable.</w:t>
      </w:r>
    </w:p>
    <w:p w14:paraId="1BE628AD" w14:textId="77777777" w:rsidR="007E068C" w:rsidRDefault="00000000">
      <w:pPr>
        <w:pStyle w:val="ListBullet"/>
        <w:spacing w:after="60"/>
      </w:pPr>
      <w:r>
        <w:t>4. User-specific explicit preference, if allowed.</w:t>
      </w:r>
    </w:p>
    <w:p w14:paraId="67B33E6D" w14:textId="77777777" w:rsidR="007E068C" w:rsidRDefault="00000000">
      <w:pPr>
        <w:pStyle w:val="ListBullet"/>
        <w:spacing w:after="60"/>
      </w:pPr>
      <w:r>
        <w:t>5. Firm default / user default used when no explicit value exists.</w:t>
      </w:r>
    </w:p>
    <w:p w14:paraId="626EC3AC" w14:textId="77777777" w:rsidR="007E068C" w:rsidRDefault="00000000">
      <w:pPr>
        <w:pStyle w:val="ListBullet"/>
        <w:spacing w:after="60"/>
      </w:pPr>
      <w:r>
        <w:t>6. Application hard fallback only if no configured value exists.</w:t>
      </w:r>
    </w:p>
    <w:p w14:paraId="4E5582C9" w14:textId="77777777" w:rsidR="007E068C" w:rsidRDefault="00000000">
      <w:pPr>
        <w:pStyle w:val="Heading2"/>
      </w:pPr>
      <w:r>
        <w:t>Required API / Backend Behavior</w:t>
      </w:r>
    </w:p>
    <w:p w14:paraId="4187490A" w14:textId="77777777" w:rsidR="007E068C" w:rsidRDefault="00000000">
      <w:pPr>
        <w:pStyle w:val="ListBullet"/>
        <w:spacing w:after="60"/>
      </w:pPr>
      <w:r>
        <w:t>GET endpoints must return effective value, raw configured value, scope, inheritance source, editability, version, and last-modified metadata where appropriate.</w:t>
      </w:r>
    </w:p>
    <w:p w14:paraId="7E09CD4F" w14:textId="77777777" w:rsidR="007E068C" w:rsidRDefault="00000000">
      <w:pPr>
        <w:pStyle w:val="ListBullet"/>
        <w:spacing w:after="60"/>
      </w:pPr>
      <w:r>
        <w:t>PATCH/PUT endpoints must accept only allowlisted fields and validate type, authorization, dependencies, and expected version.</w:t>
      </w:r>
    </w:p>
    <w:p w14:paraId="5916573E" w14:textId="77777777" w:rsidR="007E068C" w:rsidRDefault="00000000">
      <w:pPr>
        <w:pStyle w:val="ListBullet"/>
        <w:spacing w:after="60"/>
      </w:pPr>
      <w:r>
        <w:t>Write operations should return the persisted new state, not merely echo the submitted request.</w:t>
      </w:r>
    </w:p>
    <w:p w14:paraId="491DD5FE" w14:textId="77777777" w:rsidR="007E068C" w:rsidRDefault="00000000">
      <w:pPr>
        <w:pStyle w:val="ListBullet"/>
        <w:spacing w:after="60"/>
      </w:pPr>
      <w:r>
        <w:t>Publish configuration-change events for consumers that cache settings.</w:t>
      </w:r>
    </w:p>
    <w:p w14:paraId="18A73D67" w14:textId="77777777" w:rsidR="007E068C" w:rsidRDefault="00000000">
      <w:pPr>
        <w:pStyle w:val="ListBullet"/>
        <w:spacing w:after="60"/>
      </w:pPr>
      <w:r>
        <w:t>Provide consistent error codes for unauthorized, validation failure, dependency conflict, version conflict, and service unavailable.</w:t>
      </w:r>
    </w:p>
    <w:p w14:paraId="62EB60DF" w14:textId="77777777" w:rsidR="007E068C" w:rsidRDefault="00000000">
      <w:pPr>
        <w:pStyle w:val="ListBullet"/>
        <w:spacing w:after="60"/>
      </w:pPr>
      <w:r>
        <w:t>Never expose encrypted secret values. Return only “configured/not configured” plus masked metadata where needed.</w:t>
      </w:r>
    </w:p>
    <w:p w14:paraId="7AF03DA6" w14:textId="77777777" w:rsidR="007E068C" w:rsidRDefault="00000000">
      <w:r>
        <w:br w:type="page"/>
      </w:r>
    </w:p>
    <w:p w14:paraId="6D7A060F" w14:textId="77777777" w:rsidR="007E068C" w:rsidRDefault="00000000">
      <w:pPr>
        <w:pStyle w:val="Heading1"/>
      </w:pPr>
      <w:r>
        <w:lastRenderedPageBreak/>
        <w:t>Audit Event Minimum Schema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7E068C" w14:paraId="15B5DBA7" w14:textId="77777777">
        <w:trPr>
          <w:tblHeader/>
          <w:jc w:val="center"/>
        </w:trPr>
        <w:tc>
          <w:tcPr>
            <w:tcW w:w="5112" w:type="dxa"/>
            <w:shd w:val="clear" w:color="auto" w:fill="1F4E78"/>
          </w:tcPr>
          <w:p w14:paraId="7D4757EB" w14:textId="77777777" w:rsidR="007E068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5112" w:type="dxa"/>
            <w:shd w:val="clear" w:color="auto" w:fill="1F4E78"/>
          </w:tcPr>
          <w:p w14:paraId="3504D6EC" w14:textId="77777777" w:rsidR="007E068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</w:tr>
      <w:tr w:rsidR="007E068C" w14:paraId="419A7964" w14:textId="77777777">
        <w:trPr>
          <w:jc w:val="center"/>
        </w:trPr>
        <w:tc>
          <w:tcPr>
            <w:tcW w:w="5112" w:type="dxa"/>
            <w:shd w:val="clear" w:color="auto" w:fill="EAF2F8"/>
          </w:tcPr>
          <w:p w14:paraId="7CB846D1" w14:textId="77777777" w:rsidR="007E068C" w:rsidRDefault="00000000">
            <w:pPr>
              <w:spacing w:after="40"/>
            </w:pPr>
            <w:r>
              <w:rPr>
                <w:b/>
                <w:color w:val="1F4E79"/>
                <w:sz w:val="17"/>
              </w:rPr>
              <w:t>event_id</w:t>
            </w:r>
          </w:p>
        </w:tc>
        <w:tc>
          <w:tcPr>
            <w:tcW w:w="5112" w:type="dxa"/>
          </w:tcPr>
          <w:p w14:paraId="4481C61F" w14:textId="77777777" w:rsidR="007E068C" w:rsidRDefault="00000000">
            <w:pPr>
              <w:spacing w:after="40"/>
            </w:pPr>
            <w:r>
              <w:rPr>
                <w:sz w:val="17"/>
              </w:rPr>
              <w:t>Unique immutable identifier.</w:t>
            </w:r>
          </w:p>
        </w:tc>
      </w:tr>
      <w:tr w:rsidR="007E068C" w14:paraId="04BF0E5E" w14:textId="77777777">
        <w:trPr>
          <w:jc w:val="center"/>
        </w:trPr>
        <w:tc>
          <w:tcPr>
            <w:tcW w:w="5112" w:type="dxa"/>
            <w:shd w:val="clear" w:color="auto" w:fill="EAF2F8"/>
          </w:tcPr>
          <w:p w14:paraId="5E2FBAE8" w14:textId="77777777" w:rsidR="007E068C" w:rsidRDefault="00000000">
            <w:pPr>
              <w:spacing w:after="40"/>
            </w:pPr>
            <w:r>
              <w:rPr>
                <w:b/>
                <w:color w:val="1F4E79"/>
                <w:sz w:val="17"/>
              </w:rPr>
              <w:t>timestamp</w:t>
            </w:r>
          </w:p>
        </w:tc>
        <w:tc>
          <w:tcPr>
            <w:tcW w:w="5112" w:type="dxa"/>
          </w:tcPr>
          <w:p w14:paraId="68223E5B" w14:textId="77777777" w:rsidR="007E068C" w:rsidRDefault="00000000">
            <w:pPr>
              <w:spacing w:after="40"/>
            </w:pPr>
            <w:r>
              <w:rPr>
                <w:sz w:val="17"/>
              </w:rPr>
              <w:t>Server-generated timestamp in UTC; display in user timezone.</w:t>
            </w:r>
          </w:p>
        </w:tc>
      </w:tr>
      <w:tr w:rsidR="007E068C" w14:paraId="4C59E91D" w14:textId="77777777">
        <w:trPr>
          <w:jc w:val="center"/>
        </w:trPr>
        <w:tc>
          <w:tcPr>
            <w:tcW w:w="5112" w:type="dxa"/>
            <w:shd w:val="clear" w:color="auto" w:fill="EAF2F8"/>
          </w:tcPr>
          <w:p w14:paraId="3096CF71" w14:textId="77777777" w:rsidR="007E068C" w:rsidRDefault="00000000">
            <w:pPr>
              <w:spacing w:after="40"/>
            </w:pPr>
            <w:r>
              <w:rPr>
                <w:b/>
                <w:color w:val="1F4E79"/>
                <w:sz w:val="17"/>
              </w:rPr>
              <w:t>actor_id / actor_type</w:t>
            </w:r>
          </w:p>
        </w:tc>
        <w:tc>
          <w:tcPr>
            <w:tcW w:w="5112" w:type="dxa"/>
          </w:tcPr>
          <w:p w14:paraId="24A0EABC" w14:textId="77777777" w:rsidR="007E068C" w:rsidRDefault="00000000">
            <w:pPr>
              <w:spacing w:after="40"/>
            </w:pPr>
            <w:r>
              <w:rPr>
                <w:sz w:val="17"/>
              </w:rPr>
              <w:t>Identifies the Super Admin or trusted system actor.</w:t>
            </w:r>
          </w:p>
        </w:tc>
      </w:tr>
      <w:tr w:rsidR="007E068C" w14:paraId="2DBA0857" w14:textId="77777777">
        <w:trPr>
          <w:jc w:val="center"/>
        </w:trPr>
        <w:tc>
          <w:tcPr>
            <w:tcW w:w="5112" w:type="dxa"/>
            <w:shd w:val="clear" w:color="auto" w:fill="EAF2F8"/>
          </w:tcPr>
          <w:p w14:paraId="3050EDEE" w14:textId="77777777" w:rsidR="007E068C" w:rsidRDefault="00000000">
            <w:pPr>
              <w:spacing w:after="40"/>
            </w:pPr>
            <w:r>
              <w:rPr>
                <w:b/>
                <w:color w:val="1F4E79"/>
                <w:sz w:val="17"/>
              </w:rPr>
              <w:t>category</w:t>
            </w:r>
          </w:p>
        </w:tc>
        <w:tc>
          <w:tcPr>
            <w:tcW w:w="5112" w:type="dxa"/>
          </w:tcPr>
          <w:p w14:paraId="2BC4889F" w14:textId="77777777" w:rsidR="007E068C" w:rsidRDefault="00000000">
            <w:pPr>
              <w:spacing w:after="40"/>
            </w:pPr>
            <w:r>
              <w:rPr>
                <w:sz w:val="17"/>
              </w:rPr>
              <w:t>System Settings category, e.g., FEATURE_MANAGEMENT.</w:t>
            </w:r>
          </w:p>
        </w:tc>
      </w:tr>
      <w:tr w:rsidR="007E068C" w14:paraId="59DA83B8" w14:textId="77777777">
        <w:trPr>
          <w:jc w:val="center"/>
        </w:trPr>
        <w:tc>
          <w:tcPr>
            <w:tcW w:w="5112" w:type="dxa"/>
            <w:shd w:val="clear" w:color="auto" w:fill="EAF2F8"/>
          </w:tcPr>
          <w:p w14:paraId="54DEBD82" w14:textId="77777777" w:rsidR="007E068C" w:rsidRDefault="00000000">
            <w:pPr>
              <w:spacing w:after="40"/>
            </w:pPr>
            <w:r>
              <w:rPr>
                <w:b/>
                <w:color w:val="1F4E79"/>
                <w:sz w:val="17"/>
              </w:rPr>
              <w:t>action</w:t>
            </w:r>
          </w:p>
        </w:tc>
        <w:tc>
          <w:tcPr>
            <w:tcW w:w="5112" w:type="dxa"/>
          </w:tcPr>
          <w:p w14:paraId="0018FE25" w14:textId="77777777" w:rsidR="007E068C" w:rsidRDefault="00000000">
            <w:pPr>
              <w:spacing w:after="40"/>
            </w:pPr>
            <w:r>
              <w:rPr>
                <w:sz w:val="17"/>
              </w:rPr>
              <w:t>Viewed, changed, tested, enabled, disabled, maintenance_started, job_retried, etc.</w:t>
            </w:r>
          </w:p>
        </w:tc>
      </w:tr>
      <w:tr w:rsidR="007E068C" w14:paraId="2E409169" w14:textId="77777777">
        <w:trPr>
          <w:jc w:val="center"/>
        </w:trPr>
        <w:tc>
          <w:tcPr>
            <w:tcW w:w="5112" w:type="dxa"/>
            <w:shd w:val="clear" w:color="auto" w:fill="EAF2F8"/>
          </w:tcPr>
          <w:p w14:paraId="2EFBFF1D" w14:textId="77777777" w:rsidR="007E068C" w:rsidRDefault="00000000">
            <w:pPr>
              <w:spacing w:after="40"/>
            </w:pPr>
            <w:r>
              <w:rPr>
                <w:b/>
                <w:color w:val="1F4E79"/>
                <w:sz w:val="17"/>
              </w:rPr>
              <w:t>target / setting_key</w:t>
            </w:r>
          </w:p>
        </w:tc>
        <w:tc>
          <w:tcPr>
            <w:tcW w:w="5112" w:type="dxa"/>
          </w:tcPr>
          <w:p w14:paraId="1476D7C6" w14:textId="77777777" w:rsidR="007E068C" w:rsidRDefault="00000000">
            <w:pPr>
              <w:spacing w:after="40"/>
            </w:pPr>
            <w:r>
              <w:rPr>
                <w:sz w:val="17"/>
              </w:rPr>
              <w:t>Stable machine key of the changed item.</w:t>
            </w:r>
          </w:p>
        </w:tc>
      </w:tr>
      <w:tr w:rsidR="007E068C" w14:paraId="554D0DE1" w14:textId="77777777">
        <w:trPr>
          <w:jc w:val="center"/>
        </w:trPr>
        <w:tc>
          <w:tcPr>
            <w:tcW w:w="5112" w:type="dxa"/>
            <w:shd w:val="clear" w:color="auto" w:fill="EAF2F8"/>
          </w:tcPr>
          <w:p w14:paraId="7E1731BF" w14:textId="77777777" w:rsidR="007E068C" w:rsidRDefault="00000000">
            <w:pPr>
              <w:spacing w:after="40"/>
            </w:pPr>
            <w:r>
              <w:rPr>
                <w:b/>
                <w:color w:val="1F4E79"/>
                <w:sz w:val="17"/>
              </w:rPr>
              <w:t>scope</w:t>
            </w:r>
          </w:p>
        </w:tc>
        <w:tc>
          <w:tcPr>
            <w:tcW w:w="5112" w:type="dxa"/>
          </w:tcPr>
          <w:p w14:paraId="5ADC6CF6" w14:textId="77777777" w:rsidR="007E068C" w:rsidRDefault="00000000">
            <w:pPr>
              <w:spacing w:after="40"/>
            </w:pPr>
            <w:r>
              <w:rPr>
                <w:sz w:val="17"/>
              </w:rPr>
              <w:t>Global / firm default / user default / environment / cohort as applicable.</w:t>
            </w:r>
          </w:p>
        </w:tc>
      </w:tr>
      <w:tr w:rsidR="007E068C" w14:paraId="257DEBD2" w14:textId="77777777">
        <w:trPr>
          <w:jc w:val="center"/>
        </w:trPr>
        <w:tc>
          <w:tcPr>
            <w:tcW w:w="5112" w:type="dxa"/>
            <w:shd w:val="clear" w:color="auto" w:fill="EAF2F8"/>
          </w:tcPr>
          <w:p w14:paraId="081A5BE4" w14:textId="77777777" w:rsidR="007E068C" w:rsidRDefault="00000000">
            <w:pPr>
              <w:spacing w:after="40"/>
            </w:pPr>
            <w:r>
              <w:rPr>
                <w:b/>
                <w:color w:val="1F4E79"/>
                <w:sz w:val="17"/>
              </w:rPr>
              <w:t>old_value_summary</w:t>
            </w:r>
          </w:p>
        </w:tc>
        <w:tc>
          <w:tcPr>
            <w:tcW w:w="5112" w:type="dxa"/>
          </w:tcPr>
          <w:p w14:paraId="7643E38F" w14:textId="77777777" w:rsidR="007E068C" w:rsidRDefault="00000000">
            <w:pPr>
              <w:spacing w:after="40"/>
            </w:pPr>
            <w:r>
              <w:rPr>
                <w:sz w:val="17"/>
              </w:rPr>
              <w:t>Safe prior-value summary; secret values excluded.</w:t>
            </w:r>
          </w:p>
        </w:tc>
      </w:tr>
      <w:tr w:rsidR="007E068C" w14:paraId="45560F68" w14:textId="77777777">
        <w:trPr>
          <w:jc w:val="center"/>
        </w:trPr>
        <w:tc>
          <w:tcPr>
            <w:tcW w:w="5112" w:type="dxa"/>
            <w:shd w:val="clear" w:color="auto" w:fill="EAF2F8"/>
          </w:tcPr>
          <w:p w14:paraId="6ACCAF54" w14:textId="77777777" w:rsidR="007E068C" w:rsidRDefault="00000000">
            <w:pPr>
              <w:spacing w:after="40"/>
            </w:pPr>
            <w:r>
              <w:rPr>
                <w:b/>
                <w:color w:val="1F4E79"/>
                <w:sz w:val="17"/>
              </w:rPr>
              <w:t>new_value_summary</w:t>
            </w:r>
          </w:p>
        </w:tc>
        <w:tc>
          <w:tcPr>
            <w:tcW w:w="5112" w:type="dxa"/>
          </w:tcPr>
          <w:p w14:paraId="496F13C4" w14:textId="77777777" w:rsidR="007E068C" w:rsidRDefault="00000000">
            <w:pPr>
              <w:spacing w:after="40"/>
            </w:pPr>
            <w:r>
              <w:rPr>
                <w:sz w:val="17"/>
              </w:rPr>
              <w:t>Safe new-value summary; secret values excluded.</w:t>
            </w:r>
          </w:p>
        </w:tc>
      </w:tr>
      <w:tr w:rsidR="007E068C" w14:paraId="0AC7E6CE" w14:textId="77777777">
        <w:trPr>
          <w:jc w:val="center"/>
        </w:trPr>
        <w:tc>
          <w:tcPr>
            <w:tcW w:w="5112" w:type="dxa"/>
            <w:shd w:val="clear" w:color="auto" w:fill="EAF2F8"/>
          </w:tcPr>
          <w:p w14:paraId="1199F462" w14:textId="77777777" w:rsidR="007E068C" w:rsidRDefault="00000000">
            <w:pPr>
              <w:spacing w:after="40"/>
            </w:pPr>
            <w:r>
              <w:rPr>
                <w:b/>
                <w:color w:val="1F4E79"/>
                <w:sz w:val="17"/>
              </w:rPr>
              <w:t>reason</w:t>
            </w:r>
          </w:p>
        </w:tc>
        <w:tc>
          <w:tcPr>
            <w:tcW w:w="5112" w:type="dxa"/>
          </w:tcPr>
          <w:p w14:paraId="5A4100C8" w14:textId="77777777" w:rsidR="007E068C" w:rsidRDefault="00000000">
            <w:pPr>
              <w:spacing w:after="40"/>
            </w:pPr>
            <w:r>
              <w:rPr>
                <w:sz w:val="17"/>
              </w:rPr>
              <w:t>Optional/required reason for high-impact actions.</w:t>
            </w:r>
          </w:p>
        </w:tc>
      </w:tr>
      <w:tr w:rsidR="007E068C" w14:paraId="18FD7708" w14:textId="77777777">
        <w:trPr>
          <w:jc w:val="center"/>
        </w:trPr>
        <w:tc>
          <w:tcPr>
            <w:tcW w:w="5112" w:type="dxa"/>
            <w:shd w:val="clear" w:color="auto" w:fill="EAF2F8"/>
          </w:tcPr>
          <w:p w14:paraId="31EE20C3" w14:textId="77777777" w:rsidR="007E068C" w:rsidRDefault="00000000">
            <w:pPr>
              <w:spacing w:after="40"/>
            </w:pPr>
            <w:r>
              <w:rPr>
                <w:b/>
                <w:color w:val="1F4E79"/>
                <w:sz w:val="17"/>
              </w:rPr>
              <w:t>result</w:t>
            </w:r>
          </w:p>
        </w:tc>
        <w:tc>
          <w:tcPr>
            <w:tcW w:w="5112" w:type="dxa"/>
          </w:tcPr>
          <w:p w14:paraId="176BADF6" w14:textId="77777777" w:rsidR="007E068C" w:rsidRDefault="00000000">
            <w:pPr>
              <w:spacing w:after="40"/>
            </w:pPr>
            <w:r>
              <w:rPr>
                <w:sz w:val="17"/>
              </w:rPr>
              <w:t>Success/failure plus error/reference code.</w:t>
            </w:r>
          </w:p>
        </w:tc>
      </w:tr>
      <w:tr w:rsidR="007E068C" w14:paraId="6F503081" w14:textId="77777777">
        <w:trPr>
          <w:jc w:val="center"/>
        </w:trPr>
        <w:tc>
          <w:tcPr>
            <w:tcW w:w="5112" w:type="dxa"/>
            <w:shd w:val="clear" w:color="auto" w:fill="EAF2F8"/>
          </w:tcPr>
          <w:p w14:paraId="4ECC3E61" w14:textId="77777777" w:rsidR="007E068C" w:rsidRDefault="00000000">
            <w:pPr>
              <w:spacing w:after="40"/>
            </w:pPr>
            <w:r>
              <w:rPr>
                <w:b/>
                <w:color w:val="1F4E79"/>
                <w:sz w:val="17"/>
              </w:rPr>
              <w:t>request_context</w:t>
            </w:r>
          </w:p>
        </w:tc>
        <w:tc>
          <w:tcPr>
            <w:tcW w:w="5112" w:type="dxa"/>
          </w:tcPr>
          <w:p w14:paraId="0C81EC3A" w14:textId="77777777" w:rsidR="007E068C" w:rsidRDefault="00000000">
            <w:pPr>
              <w:spacing w:after="40"/>
            </w:pPr>
            <w:r>
              <w:rPr>
                <w:sz w:val="17"/>
              </w:rPr>
              <w:t>Request ID and approved security metadata such as IP/device/session where policy allows.</w:t>
            </w:r>
          </w:p>
        </w:tc>
      </w:tr>
    </w:tbl>
    <w:p w14:paraId="7261B0FB" w14:textId="77777777" w:rsidR="007E068C" w:rsidRDefault="007E068C"/>
    <w:p w14:paraId="28CF9195" w14:textId="77777777" w:rsidR="007E068C" w:rsidRDefault="00000000">
      <w:pPr>
        <w:pStyle w:val="Heading1"/>
      </w:pPr>
      <w:r>
        <w:t>Acceptance Checklist</w:t>
      </w:r>
    </w:p>
    <w:p w14:paraId="3E10D978" w14:textId="77777777" w:rsidR="007E068C" w:rsidRDefault="00000000">
      <w:pPr>
        <w:pStyle w:val="ListBullet"/>
      </w:pPr>
      <w:r>
        <w:t>☐ System Settings is accessible only from the authorized Super Admin portal.</w:t>
      </w:r>
    </w:p>
    <w:p w14:paraId="2773B05B" w14:textId="77777777" w:rsidR="007E068C" w:rsidRDefault="00000000">
      <w:pPr>
        <w:pStyle w:val="ListBullet"/>
      </w:pPr>
      <w:r>
        <w:t>☐ Main page links to every page defined in this guide and to the existing Audit &amp; Security area.</w:t>
      </w:r>
    </w:p>
    <w:p w14:paraId="1C414BC8" w14:textId="77777777" w:rsidR="007E068C" w:rsidRDefault="00000000">
      <w:pPr>
        <w:pStyle w:val="ListBullet"/>
      </w:pPr>
      <w:r>
        <w:t>☐ Each child page loads persisted values and identifies effective scope/inheritance.</w:t>
      </w:r>
    </w:p>
    <w:p w14:paraId="1004FE64" w14:textId="77777777" w:rsidR="007E068C" w:rsidRDefault="00000000">
      <w:pPr>
        <w:pStyle w:val="ListBullet"/>
      </w:pPr>
      <w:r>
        <w:t>☐ All edits are validated both client-side for usability and server-side for security/correctness.</w:t>
      </w:r>
    </w:p>
    <w:p w14:paraId="2AA007CA" w14:textId="77777777" w:rsidR="007E068C" w:rsidRDefault="00000000">
      <w:pPr>
        <w:pStyle w:val="ListBullet"/>
      </w:pPr>
      <w:r>
        <w:t>☐ Every material save/action creates the correct audit event without leaking secrets.</w:t>
      </w:r>
    </w:p>
    <w:p w14:paraId="58579278" w14:textId="77777777" w:rsidR="007E068C" w:rsidRDefault="00000000">
      <w:pPr>
        <w:pStyle w:val="ListBullet"/>
      </w:pPr>
      <w:r>
        <w:t>☐ Feature gates are enforced on the backend, not only by hidden frontend UI.</w:t>
      </w:r>
    </w:p>
    <w:p w14:paraId="329AE760" w14:textId="77777777" w:rsidR="007E068C" w:rsidRDefault="00000000">
      <w:pPr>
        <w:pStyle w:val="ListBullet"/>
      </w:pPr>
      <w:r>
        <w:t>☐ Retention rules respect legal holds and mandatory minimums.</w:t>
      </w:r>
    </w:p>
    <w:p w14:paraId="7BAB2949" w14:textId="77777777" w:rsidR="007E068C" w:rsidRDefault="00000000">
      <w:pPr>
        <w:pStyle w:val="ListBullet"/>
      </w:pPr>
      <w:r>
        <w:t>☐ Maintenance actions use allowlisted operational APIs and never expose arbitrary command execution.</w:t>
      </w:r>
    </w:p>
    <w:p w14:paraId="705BC66F" w14:textId="77777777" w:rsidR="007E068C" w:rsidRDefault="00000000">
      <w:pPr>
        <w:pStyle w:val="ListBullet"/>
      </w:pPr>
      <w:r>
        <w:t>☐ Changing Default User &amp; Firm Settings does not silently overwrite existing firms/users.</w:t>
      </w:r>
    </w:p>
    <w:p w14:paraId="0BD88657" w14:textId="77777777" w:rsidR="007E068C" w:rsidRDefault="00000000">
      <w:pPr>
        <w:pStyle w:val="ListBullet"/>
      </w:pPr>
      <w:r>
        <w:t>☐ Branding assets are validated, versioned, and safely cached.</w:t>
      </w:r>
    </w:p>
    <w:p w14:paraId="0CA66E62" w14:textId="77777777" w:rsidR="007E068C" w:rsidRDefault="00000000">
      <w:pPr>
        <w:pStyle w:val="ListBullet"/>
      </w:pPr>
      <w:r>
        <w:t>☐ Notification credentials are encrypted/masked; channel restrictions override lower-level preferences.</w:t>
      </w:r>
    </w:p>
    <w:p w14:paraId="67E5509C" w14:textId="77777777" w:rsidR="007E068C" w:rsidRDefault="00000000">
      <w:pPr>
        <w:pStyle w:val="ListBullet"/>
      </w:pPr>
      <w:r>
        <w:t>☐ Concurrent admin edits are protected against silent overwrite.</w:t>
      </w:r>
    </w:p>
    <w:p w14:paraId="6352548D" w14:textId="77777777" w:rsidR="007E068C" w:rsidRDefault="00000000">
      <w:pPr>
        <w:pStyle w:val="ListBullet"/>
      </w:pPr>
      <w:r>
        <w:t>☐ Every page implements loading, error, unauthorized, validation, save-in-progress, success, and conflict states.</w:t>
      </w:r>
    </w:p>
    <w:p w14:paraId="688283EE" w14:textId="77777777" w:rsidR="007E068C" w:rsidRDefault="00000000">
      <w:pPr>
        <w:pStyle w:val="ListBullet"/>
      </w:pPr>
      <w:r>
        <w:t>☐ Production-impacting actions include a clear confirmation step and auditable outcome.</w:t>
      </w:r>
    </w:p>
    <w:p w14:paraId="720C3213" w14:textId="77777777" w:rsidR="007E068C" w:rsidRDefault="00000000">
      <w:pPr>
        <w:spacing w:before="200"/>
      </w:pPr>
      <w:r>
        <w:rPr>
          <w:b/>
          <w:color w:val="1F4E79"/>
        </w:rPr>
        <w:t xml:space="preserve">Implementation note: </w:t>
      </w:r>
      <w:r>
        <w:t>The UI mockups define the visual target. This guide defines behavior and data flow. If a mockup shows a control that is not explicitly described here, developers should treat it as presentation-only until its backend behavior is defined, rather than inventing a destructive or security-sensitive action.</w:t>
      </w:r>
    </w:p>
    <w:sectPr w:rsidR="007E068C" w:rsidSect="00034616">
      <w:headerReference w:type="default" r:id="rId8"/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F1AE047" w14:textId="77777777" w:rsidR="00CE5F11" w:rsidRDefault="00CE5F11">
      <w:pPr>
        <w:spacing w:after="0" w:line="240" w:lineRule="auto"/>
      </w:pPr>
      <w:r>
        <w:separator/>
      </w:r>
    </w:p>
  </w:endnote>
  <w:endnote w:type="continuationSeparator" w:id="0">
    <w:p w14:paraId="62C9809E" w14:textId="77777777" w:rsidR="00CE5F11" w:rsidRDefault="00CE5F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11B8E2F" w14:textId="77777777" w:rsidR="007E068C" w:rsidRDefault="00000000">
    <w:pPr>
      <w:pStyle w:val="Footer"/>
      <w:jc w:val="center"/>
    </w:pPr>
    <w:r>
      <w:rPr>
        <w:color w:val="6E6E6E"/>
        <w:sz w:val="16"/>
      </w:rPr>
      <w:t>System Settings — Developer Instructions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12EEFC6" w14:textId="77777777" w:rsidR="00CE5F11" w:rsidRDefault="00CE5F11">
      <w:pPr>
        <w:spacing w:after="0" w:line="240" w:lineRule="auto"/>
      </w:pPr>
      <w:r>
        <w:separator/>
      </w:r>
    </w:p>
  </w:footnote>
  <w:footnote w:type="continuationSeparator" w:id="0">
    <w:p w14:paraId="7F95E480" w14:textId="77777777" w:rsidR="00CE5F11" w:rsidRDefault="00CE5F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282967C" w14:textId="77777777" w:rsidR="007E068C" w:rsidRDefault="00000000">
    <w:pPr>
      <w:pStyle w:val="Header"/>
      <w:jc w:val="right"/>
    </w:pPr>
    <w:r>
      <w:rPr>
        <w:b/>
        <w:color w:val="646464"/>
        <w:sz w:val="16"/>
      </w:rPr>
      <w:t>FIRMIVRA • SUPER ADMIN PORTAL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9381694">
    <w:abstractNumId w:val="8"/>
  </w:num>
  <w:num w:numId="2" w16cid:durableId="328407770">
    <w:abstractNumId w:val="6"/>
  </w:num>
  <w:num w:numId="3" w16cid:durableId="1132744947">
    <w:abstractNumId w:val="5"/>
  </w:num>
  <w:num w:numId="4" w16cid:durableId="1978680381">
    <w:abstractNumId w:val="4"/>
  </w:num>
  <w:num w:numId="5" w16cid:durableId="1952008876">
    <w:abstractNumId w:val="7"/>
  </w:num>
  <w:num w:numId="6" w16cid:durableId="763310099">
    <w:abstractNumId w:val="3"/>
  </w:num>
  <w:num w:numId="7" w16cid:durableId="1663508594">
    <w:abstractNumId w:val="2"/>
  </w:num>
  <w:num w:numId="8" w16cid:durableId="539320585">
    <w:abstractNumId w:val="1"/>
  </w:num>
  <w:num w:numId="9" w16cid:durableId="61984641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5B15"/>
    <w:rsid w:val="000E1915"/>
    <w:rsid w:val="0015074B"/>
    <w:rsid w:val="0029639D"/>
    <w:rsid w:val="00326F90"/>
    <w:rsid w:val="007E068C"/>
    <w:rsid w:val="00AA1D8D"/>
    <w:rsid w:val="00B47730"/>
    <w:rsid w:val="00CB0664"/>
    <w:rsid w:val="00CE5F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CC50B3"/>
  <w14:defaultImageDpi w14:val="300"/>
  <w15:docId w15:val="{DA968C1F-EB7A-3B40-916D-73E76003E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4436</Words>
  <Characters>25290</Characters>
  <Application>Microsoft Office Word</Application>
  <DocSecurity>0</DocSecurity>
  <Lines>210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29667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Octavia Holder</cp:lastModifiedBy>
  <cp:revision>2</cp:revision>
  <dcterms:created xsi:type="dcterms:W3CDTF">2026-10-15T02:08:00Z</dcterms:created>
  <dcterms:modified xsi:type="dcterms:W3CDTF">2026-10-15T02:08:00Z</dcterms:modified>
  <cp:category/>
</cp:coreProperties>
</file>