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eastAsiaTheme="minorEastAsia"/>
          <w:color w:val="595959" w:themeColor="text1" w:themeTint="A6"/>
          <w:sz w:val="24"/>
          <w:szCs w:val="22"/>
          <w:lang w:val="en-GB" w:eastAsia="en-US"/>
        </w:rPr>
        <w:id w:val="-1290352585"/>
        <w:docPartObj>
          <w:docPartGallery w:val="Cover Pages"/>
          <w:docPartUnique/>
        </w:docPartObj>
      </w:sdtPr>
      <w:sdtEndPr>
        <w:rPr>
          <w:color w:val="auto"/>
          <w:sz w:val="22"/>
        </w:rPr>
      </w:sdtEndPr>
      <w:sdtContent>
        <w:p w:rsidR="00421957" w:rsidRDefault="00F57376" w:rsidP="00421957">
          <w:pPr>
            <w:pStyle w:val="NoSpacing"/>
            <w:rPr>
              <w:sz w:val="24"/>
            </w:rPr>
          </w:pPr>
          <w:r>
            <w:rPr>
              <w:noProof/>
            </w:rPr>
            <w:pict>
              <v:shapetype id="_x0000_t202" coordsize="21600,21600" o:spt="202" path="m,l,21600r21600,l21600,xe">
                <v:stroke joinstyle="miter"/>
                <v:path gradientshapeok="t" o:connecttype="rect"/>
              </v:shapetype>
              <v:shape id="Text Box 21" o:spid="_x0000_s1029" type="#_x0000_t202" style="position:absolute;margin-left:0;margin-top:0;width:457.8pt;height:118.75pt;z-index:251660288;visibility:visible;mso-width-percent:950;mso-top-percent:750;mso-position-horizontal:center;mso-position-horizontal-relative:margin;mso-position-vertical-relative:margin;mso-width-percent:950;mso-top-percent:7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22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PQvG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OgzfbZ1AgAAXAUAAA4AAAAAAAAA&#10;AAAAAAAALgIAAGRycy9lMm9Eb2MueG1sUEsBAi0AFAAGAAgAAAAhANvg2EDbAAAABQEAAA8AAAAA&#10;AAAAAAAAAAAAzwQAAGRycy9kb3ducmV2LnhtbFBLBQYAAAAABAAEAPMAAADXBQAAAAA=&#10;" o:allowoverlap="f" filled="f" stroked="f" strokeweight=".5pt">
                <v:textbox style="mso-next-textbox:#Text Box 21;mso-fit-shape-to-text:t" inset="0,0,0,0">
                  <w:txbxContent>
                    <w:sdt>
                      <w:sdtPr>
                        <w:alias w:val="Title"/>
                        <w:tag w:val=""/>
                        <w:id w:val="-1649277944"/>
                        <w:dataBinding w:prefixMappings="xmlns:ns0='http://purl.org/dc/elements/1.1/' xmlns:ns1='http://schemas.openxmlformats.org/package/2006/metadata/core-properties' " w:xpath="/ns1:coreProperties[1]/ns0:title[1]" w:storeItemID="{6C3C8BC8-F283-45AE-878A-BAB7291924A1}"/>
                        <w:text/>
                      </w:sdtPr>
                      <w:sdtContent>
                        <w:p w:rsidR="00F57376" w:rsidRDefault="00F57376" w:rsidP="00421957">
                          <w:pPr>
                            <w:pStyle w:val="Title"/>
                          </w:pPr>
                          <w:r>
                            <w:t>Advice Report</w:t>
                          </w:r>
                        </w:p>
                      </w:sdtContent>
                    </w:sdt>
                    <w:p w:rsidR="00F57376" w:rsidRDefault="00F57376" w:rsidP="00421957">
                      <w:pPr>
                        <w:pStyle w:val="Subtitle"/>
                      </w:pPr>
                      <w:sdt>
                        <w:sdtPr>
                          <w:alias w:val="Subtitle"/>
                          <w:tag w:val=""/>
                          <w:id w:val="-306472032"/>
                          <w:dataBinding w:prefixMappings="xmlns:ns0='http://purl.org/dc/elements/1.1/' xmlns:ns1='http://schemas.openxmlformats.org/package/2006/metadata/core-properties' " w:xpath="/ns1:coreProperties[1]/ns0:subject[1]" w:storeItemID="{6C3C8BC8-F283-45AE-878A-BAB7291924A1}"/>
                          <w:text/>
                        </w:sdtPr>
                        <w:sdtContent>
                          <w:r>
                            <w:t>on appsung’s compliance to the European Union’s chemical legislation</w:t>
                          </w:r>
                        </w:sdtContent>
                      </w:sdt>
                      <w:r>
                        <w:t xml:space="preserve"> on safety, handeling and storage</w:t>
                      </w:r>
                    </w:p>
                  </w:txbxContent>
                </v:textbox>
                <w10:wrap type="square" anchorx="margin" anchory="margin"/>
              </v:shape>
            </w:pict>
          </w:r>
        </w:p>
        <w:p w:rsidR="00421957" w:rsidRDefault="005D674B" w:rsidP="00A05611">
          <w:r>
            <w:rPr>
              <w:noProof/>
              <w:lang w:val="en-US"/>
            </w:rPr>
            <w:drawing>
              <wp:anchor distT="0" distB="0" distL="114300" distR="114300" simplePos="0" relativeHeight="251655168" behindDoc="0" locked="0" layoutInCell="1" allowOverlap="1" wp14:anchorId="1B7A5A1F" wp14:editId="3FE00771">
                <wp:simplePos x="0" y="0"/>
                <wp:positionH relativeFrom="column">
                  <wp:posOffset>124460</wp:posOffset>
                </wp:positionH>
                <wp:positionV relativeFrom="paragraph">
                  <wp:posOffset>1459650</wp:posOffset>
                </wp:positionV>
                <wp:extent cx="6120130" cy="3336925"/>
                <wp:effectExtent l="0" t="0" r="0" b="0"/>
                <wp:wrapSquare wrapText="bothSides"/>
                <wp:docPr id="6" name="irc_mi" descr="http://www.msdscompliance.com/blog/wp-content/uploads/2013/11/EU_C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sdscompliance.com/blog/wp-content/uploads/2013/11/EU_CL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33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957">
            <w:br w:type="page"/>
          </w:r>
        </w:p>
      </w:sdtContent>
    </w:sdt>
    <w:bookmarkEnd w:id="4"/>
    <w:bookmarkEnd w:id="3"/>
    <w:bookmarkEnd w:id="2"/>
    <w:bookmarkEnd w:id="1"/>
    <w:bookmarkEnd w:id="0"/>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Pr="004042DC" w:rsidRDefault="00A77F91"/>
    <w:p w:rsidR="00A77F91" w:rsidRDefault="00A77F91"/>
    <w:p w:rsidR="00E60AB4" w:rsidRDefault="00E60AB4"/>
    <w:p w:rsidR="00E60AB4" w:rsidRDefault="00E60AB4"/>
    <w:p w:rsidR="00E60AB4" w:rsidRDefault="00E60AB4" w:rsidP="00E60AB4">
      <w:pPr>
        <w:pStyle w:val="NoSpacing"/>
        <w:jc w:val="right"/>
      </w:pPr>
      <w:r>
        <w:tab/>
      </w:r>
      <w:r>
        <w:tab/>
      </w:r>
      <w:r>
        <w:tab/>
      </w:r>
      <w:r>
        <w:tab/>
      </w:r>
      <w:r>
        <w:tab/>
      </w:r>
      <w:r>
        <w:tab/>
        <w:t>Tutors: Femke Brouwer</w:t>
      </w:r>
    </w:p>
    <w:p w:rsidR="00E60AB4" w:rsidRDefault="00E60AB4" w:rsidP="00E60AB4">
      <w:pPr>
        <w:pStyle w:val="NoSpacing"/>
        <w:jc w:val="right"/>
      </w:pPr>
      <w:r>
        <w:t xml:space="preserve">Mari Marinussen </w:t>
      </w:r>
    </w:p>
    <w:p w:rsidR="00E60AB4" w:rsidRDefault="00EB681E" w:rsidP="00E60AB4">
      <w:pPr>
        <w:pStyle w:val="NoSpacing"/>
      </w:pPr>
      <w:r>
        <w:t>Author</w:t>
      </w:r>
    </w:p>
    <w:p w:rsidR="00E60AB4" w:rsidRDefault="00E60AB4" w:rsidP="00E60AB4">
      <w:pPr>
        <w:pStyle w:val="NoSpacing"/>
      </w:pPr>
      <w:r>
        <w:t xml:space="preserve">Fernando Trouw </w:t>
      </w:r>
    </w:p>
    <w:p w:rsidR="00E60AB4" w:rsidRDefault="00E60AB4"/>
    <w:p w:rsidR="00404B45" w:rsidRDefault="00404B45"/>
    <w:p w:rsidR="00404B45" w:rsidRDefault="00404B45"/>
    <w:sdt>
      <w:sdtPr>
        <w:rPr>
          <w:rFonts w:asciiTheme="minorHAnsi" w:eastAsiaTheme="minorHAnsi" w:hAnsiTheme="minorHAnsi" w:cstheme="minorBidi"/>
          <w:b w:val="0"/>
          <w:bCs w:val="0"/>
          <w:color w:val="auto"/>
          <w:sz w:val="22"/>
          <w:szCs w:val="22"/>
          <w:lang w:val="da-DK"/>
        </w:rPr>
        <w:id w:val="324960641"/>
        <w:docPartObj>
          <w:docPartGallery w:val="Table of Contents"/>
          <w:docPartUnique/>
        </w:docPartObj>
      </w:sdtPr>
      <w:sdtEndPr>
        <w:rPr>
          <w:rFonts w:eastAsiaTheme="minorEastAsia"/>
          <w:lang w:val="en-GB"/>
        </w:rPr>
      </w:sdtEndPr>
      <w:sdtContent>
        <w:p w:rsidR="00285B2F" w:rsidRDefault="00285B2F">
          <w:pPr>
            <w:pStyle w:val="TOCHeading"/>
          </w:pPr>
          <w:r>
            <w:t>Contents</w:t>
          </w:r>
        </w:p>
        <w:p w:rsidR="00025045" w:rsidRDefault="00285B2F">
          <w:pPr>
            <w:pStyle w:val="TOC2"/>
            <w:tabs>
              <w:tab w:val="left" w:pos="880"/>
              <w:tab w:val="right" w:leader="dot" w:pos="9628"/>
            </w:tabs>
            <w:rPr>
              <w:noProof/>
              <w:lang w:val="en-US"/>
            </w:rPr>
          </w:pPr>
          <w:r>
            <w:fldChar w:fldCharType="begin"/>
          </w:r>
          <w:r w:rsidRPr="00285B2F">
            <w:rPr>
              <w:lang w:val="en-US"/>
            </w:rPr>
            <w:instrText xml:space="preserve"> TOC \o "1-3" \h \z \u </w:instrText>
          </w:r>
          <w:r>
            <w:fldChar w:fldCharType="separate"/>
          </w:r>
          <w:hyperlink w:anchor="_Toc423300250" w:history="1">
            <w:r w:rsidR="00025045" w:rsidRPr="008876FC">
              <w:rPr>
                <w:rStyle w:val="Hyperlink"/>
                <w:noProof/>
                <w:lang w:val="en-US"/>
              </w:rPr>
              <w:t>1.1.</w:t>
            </w:r>
            <w:r w:rsidR="00025045">
              <w:rPr>
                <w:noProof/>
                <w:lang w:val="en-US"/>
              </w:rPr>
              <w:tab/>
            </w:r>
            <w:r w:rsidR="00025045" w:rsidRPr="008876FC">
              <w:rPr>
                <w:rStyle w:val="Hyperlink"/>
                <w:noProof/>
                <w:lang w:val="en-US"/>
              </w:rPr>
              <w:t>Goal</w:t>
            </w:r>
            <w:r w:rsidR="00025045">
              <w:rPr>
                <w:noProof/>
                <w:webHidden/>
              </w:rPr>
              <w:tab/>
            </w:r>
            <w:r w:rsidR="00025045">
              <w:rPr>
                <w:noProof/>
                <w:webHidden/>
              </w:rPr>
              <w:fldChar w:fldCharType="begin"/>
            </w:r>
            <w:r w:rsidR="00025045">
              <w:rPr>
                <w:noProof/>
                <w:webHidden/>
              </w:rPr>
              <w:instrText xml:space="preserve"> PAGEREF _Toc423300250 \h </w:instrText>
            </w:r>
            <w:r w:rsidR="00025045">
              <w:rPr>
                <w:noProof/>
                <w:webHidden/>
              </w:rPr>
            </w:r>
            <w:r w:rsidR="00025045">
              <w:rPr>
                <w:noProof/>
                <w:webHidden/>
              </w:rPr>
              <w:fldChar w:fldCharType="separate"/>
            </w:r>
            <w:r w:rsidR="00025045">
              <w:rPr>
                <w:noProof/>
                <w:webHidden/>
              </w:rPr>
              <w:t>4</w:t>
            </w:r>
            <w:r w:rsidR="00025045">
              <w:rPr>
                <w:noProof/>
                <w:webHidden/>
              </w:rPr>
              <w:fldChar w:fldCharType="end"/>
            </w:r>
          </w:hyperlink>
        </w:p>
        <w:p w:rsidR="00025045" w:rsidRDefault="00F57376">
          <w:pPr>
            <w:pStyle w:val="TOC2"/>
            <w:tabs>
              <w:tab w:val="right" w:leader="dot" w:pos="9628"/>
            </w:tabs>
            <w:rPr>
              <w:noProof/>
              <w:lang w:val="en-US"/>
            </w:rPr>
          </w:pPr>
          <w:hyperlink w:anchor="_Toc423300251" w:history="1">
            <w:r w:rsidR="00025045" w:rsidRPr="008876FC">
              <w:rPr>
                <w:rStyle w:val="Hyperlink"/>
                <w:noProof/>
                <w:lang w:val="en-US"/>
              </w:rPr>
              <w:t>1.2. Boundaries</w:t>
            </w:r>
            <w:r w:rsidR="00025045">
              <w:rPr>
                <w:noProof/>
                <w:webHidden/>
              </w:rPr>
              <w:tab/>
            </w:r>
            <w:r w:rsidR="00025045">
              <w:rPr>
                <w:noProof/>
                <w:webHidden/>
              </w:rPr>
              <w:fldChar w:fldCharType="begin"/>
            </w:r>
            <w:r w:rsidR="00025045">
              <w:rPr>
                <w:noProof/>
                <w:webHidden/>
              </w:rPr>
              <w:instrText xml:space="preserve"> PAGEREF _Toc423300251 \h </w:instrText>
            </w:r>
            <w:r w:rsidR="00025045">
              <w:rPr>
                <w:noProof/>
                <w:webHidden/>
              </w:rPr>
            </w:r>
            <w:r w:rsidR="00025045">
              <w:rPr>
                <w:noProof/>
                <w:webHidden/>
              </w:rPr>
              <w:fldChar w:fldCharType="separate"/>
            </w:r>
            <w:r w:rsidR="00025045">
              <w:rPr>
                <w:noProof/>
                <w:webHidden/>
              </w:rPr>
              <w:t>4</w:t>
            </w:r>
            <w:r w:rsidR="00025045">
              <w:rPr>
                <w:noProof/>
                <w:webHidden/>
              </w:rPr>
              <w:fldChar w:fldCharType="end"/>
            </w:r>
          </w:hyperlink>
        </w:p>
        <w:p w:rsidR="00025045" w:rsidRDefault="00F57376">
          <w:pPr>
            <w:pStyle w:val="TOC2"/>
            <w:tabs>
              <w:tab w:val="right" w:leader="dot" w:pos="9628"/>
            </w:tabs>
            <w:rPr>
              <w:noProof/>
              <w:lang w:val="en-US"/>
            </w:rPr>
          </w:pPr>
          <w:hyperlink w:anchor="_Toc423300252" w:history="1">
            <w:r w:rsidR="00025045" w:rsidRPr="008876FC">
              <w:rPr>
                <w:rStyle w:val="Hyperlink"/>
                <w:noProof/>
                <w:lang w:val="en-US"/>
              </w:rPr>
              <w:t xml:space="preserve">1.3. </w:t>
            </w:r>
            <w:r w:rsidR="00025045" w:rsidRPr="008876FC">
              <w:rPr>
                <w:rStyle w:val="Hyperlink"/>
                <w:noProof/>
                <w:highlight w:val="yellow"/>
                <w:lang w:val="en-US"/>
              </w:rPr>
              <w:t>Reading guide</w:t>
            </w:r>
            <w:r w:rsidR="00025045">
              <w:rPr>
                <w:noProof/>
                <w:webHidden/>
              </w:rPr>
              <w:tab/>
            </w:r>
            <w:r w:rsidR="00025045">
              <w:rPr>
                <w:noProof/>
                <w:webHidden/>
              </w:rPr>
              <w:fldChar w:fldCharType="begin"/>
            </w:r>
            <w:r w:rsidR="00025045">
              <w:rPr>
                <w:noProof/>
                <w:webHidden/>
              </w:rPr>
              <w:instrText xml:space="preserve"> PAGEREF _Toc423300252 \h </w:instrText>
            </w:r>
            <w:r w:rsidR="00025045">
              <w:rPr>
                <w:noProof/>
                <w:webHidden/>
              </w:rPr>
            </w:r>
            <w:r w:rsidR="00025045">
              <w:rPr>
                <w:noProof/>
                <w:webHidden/>
              </w:rPr>
              <w:fldChar w:fldCharType="separate"/>
            </w:r>
            <w:r w:rsidR="00025045">
              <w:rPr>
                <w:noProof/>
                <w:webHidden/>
              </w:rPr>
              <w:t>5</w:t>
            </w:r>
            <w:r w:rsidR="00025045">
              <w:rPr>
                <w:noProof/>
                <w:webHidden/>
              </w:rPr>
              <w:fldChar w:fldCharType="end"/>
            </w:r>
          </w:hyperlink>
        </w:p>
        <w:p w:rsidR="00025045" w:rsidRDefault="00F57376">
          <w:pPr>
            <w:pStyle w:val="TOC1"/>
            <w:tabs>
              <w:tab w:val="right" w:leader="dot" w:pos="9628"/>
            </w:tabs>
            <w:rPr>
              <w:noProof/>
              <w:lang w:val="en-US"/>
            </w:rPr>
          </w:pPr>
          <w:hyperlink w:anchor="_Toc423300253" w:history="1">
            <w:r w:rsidR="00025045" w:rsidRPr="008876FC">
              <w:rPr>
                <w:rStyle w:val="Hyperlink"/>
                <w:noProof/>
              </w:rPr>
              <w:t>Theoretical background</w:t>
            </w:r>
            <w:r w:rsidR="00025045">
              <w:rPr>
                <w:noProof/>
                <w:webHidden/>
              </w:rPr>
              <w:tab/>
            </w:r>
            <w:r w:rsidR="00025045">
              <w:rPr>
                <w:noProof/>
                <w:webHidden/>
              </w:rPr>
              <w:fldChar w:fldCharType="begin"/>
            </w:r>
            <w:r w:rsidR="00025045">
              <w:rPr>
                <w:noProof/>
                <w:webHidden/>
              </w:rPr>
              <w:instrText xml:space="preserve"> PAGEREF _Toc423300253 \h </w:instrText>
            </w:r>
            <w:r w:rsidR="00025045">
              <w:rPr>
                <w:noProof/>
                <w:webHidden/>
              </w:rPr>
            </w:r>
            <w:r w:rsidR="00025045">
              <w:rPr>
                <w:noProof/>
                <w:webHidden/>
              </w:rPr>
              <w:fldChar w:fldCharType="separate"/>
            </w:r>
            <w:r w:rsidR="00025045">
              <w:rPr>
                <w:noProof/>
                <w:webHidden/>
              </w:rPr>
              <w:t>5</w:t>
            </w:r>
            <w:r w:rsidR="00025045">
              <w:rPr>
                <w:noProof/>
                <w:webHidden/>
              </w:rPr>
              <w:fldChar w:fldCharType="end"/>
            </w:r>
          </w:hyperlink>
        </w:p>
        <w:p w:rsidR="00025045" w:rsidRDefault="00F57376">
          <w:pPr>
            <w:pStyle w:val="TOC2"/>
            <w:tabs>
              <w:tab w:val="right" w:leader="dot" w:pos="9628"/>
            </w:tabs>
            <w:rPr>
              <w:noProof/>
              <w:lang w:val="en-US"/>
            </w:rPr>
          </w:pPr>
          <w:hyperlink w:anchor="_Toc423300254" w:history="1">
            <w:r w:rsidR="00025045" w:rsidRPr="008876FC">
              <w:rPr>
                <w:rStyle w:val="Hyperlink"/>
                <w:noProof/>
                <w:lang w:val="en-US"/>
              </w:rPr>
              <w:t>2.1 REACH</w:t>
            </w:r>
            <w:r w:rsidR="00025045">
              <w:rPr>
                <w:noProof/>
                <w:webHidden/>
              </w:rPr>
              <w:tab/>
            </w:r>
            <w:r w:rsidR="00025045">
              <w:rPr>
                <w:noProof/>
                <w:webHidden/>
              </w:rPr>
              <w:fldChar w:fldCharType="begin"/>
            </w:r>
            <w:r w:rsidR="00025045">
              <w:rPr>
                <w:noProof/>
                <w:webHidden/>
              </w:rPr>
              <w:instrText xml:space="preserve"> PAGEREF _Toc423300254 \h </w:instrText>
            </w:r>
            <w:r w:rsidR="00025045">
              <w:rPr>
                <w:noProof/>
                <w:webHidden/>
              </w:rPr>
            </w:r>
            <w:r w:rsidR="00025045">
              <w:rPr>
                <w:noProof/>
                <w:webHidden/>
              </w:rPr>
              <w:fldChar w:fldCharType="separate"/>
            </w:r>
            <w:r w:rsidR="00025045">
              <w:rPr>
                <w:noProof/>
                <w:webHidden/>
              </w:rPr>
              <w:t>5</w:t>
            </w:r>
            <w:r w:rsidR="00025045">
              <w:rPr>
                <w:noProof/>
                <w:webHidden/>
              </w:rPr>
              <w:fldChar w:fldCharType="end"/>
            </w:r>
          </w:hyperlink>
        </w:p>
        <w:p w:rsidR="00025045" w:rsidRDefault="00F57376">
          <w:pPr>
            <w:pStyle w:val="TOC3"/>
            <w:tabs>
              <w:tab w:val="right" w:leader="dot" w:pos="9628"/>
            </w:tabs>
            <w:rPr>
              <w:noProof/>
              <w:lang w:val="en-US"/>
            </w:rPr>
          </w:pPr>
          <w:hyperlink w:anchor="_Toc423300255" w:history="1">
            <w:r w:rsidR="00025045" w:rsidRPr="008876FC">
              <w:rPr>
                <w:rStyle w:val="Hyperlink"/>
                <w:noProof/>
                <w:lang w:val="en-US"/>
              </w:rPr>
              <w:t>2.1.1 How REACH functions</w:t>
            </w:r>
            <w:r w:rsidR="00025045">
              <w:rPr>
                <w:noProof/>
                <w:webHidden/>
              </w:rPr>
              <w:tab/>
            </w:r>
            <w:r w:rsidR="00025045">
              <w:rPr>
                <w:noProof/>
                <w:webHidden/>
              </w:rPr>
              <w:fldChar w:fldCharType="begin"/>
            </w:r>
            <w:r w:rsidR="00025045">
              <w:rPr>
                <w:noProof/>
                <w:webHidden/>
              </w:rPr>
              <w:instrText xml:space="preserve"> PAGEREF _Toc423300255 \h </w:instrText>
            </w:r>
            <w:r w:rsidR="00025045">
              <w:rPr>
                <w:noProof/>
                <w:webHidden/>
              </w:rPr>
            </w:r>
            <w:r w:rsidR="00025045">
              <w:rPr>
                <w:noProof/>
                <w:webHidden/>
              </w:rPr>
              <w:fldChar w:fldCharType="separate"/>
            </w:r>
            <w:r w:rsidR="00025045">
              <w:rPr>
                <w:noProof/>
                <w:webHidden/>
              </w:rPr>
              <w:t>5</w:t>
            </w:r>
            <w:r w:rsidR="00025045">
              <w:rPr>
                <w:noProof/>
                <w:webHidden/>
              </w:rPr>
              <w:fldChar w:fldCharType="end"/>
            </w:r>
          </w:hyperlink>
        </w:p>
        <w:p w:rsidR="00025045" w:rsidRDefault="00F57376">
          <w:pPr>
            <w:pStyle w:val="TOC3"/>
            <w:tabs>
              <w:tab w:val="right" w:leader="dot" w:pos="9628"/>
            </w:tabs>
            <w:rPr>
              <w:noProof/>
              <w:lang w:val="en-US"/>
            </w:rPr>
          </w:pPr>
          <w:hyperlink w:anchor="_Toc423300256" w:history="1">
            <w:r w:rsidR="00025045" w:rsidRPr="008876FC">
              <w:rPr>
                <w:rStyle w:val="Hyperlink"/>
                <w:noProof/>
                <w:lang w:val="en-US"/>
              </w:rPr>
              <w:t>2.1.2 Actors within REACH</w:t>
            </w:r>
            <w:r w:rsidR="00025045">
              <w:rPr>
                <w:noProof/>
                <w:webHidden/>
              </w:rPr>
              <w:tab/>
            </w:r>
            <w:r w:rsidR="00025045">
              <w:rPr>
                <w:noProof/>
                <w:webHidden/>
              </w:rPr>
              <w:fldChar w:fldCharType="begin"/>
            </w:r>
            <w:r w:rsidR="00025045">
              <w:rPr>
                <w:noProof/>
                <w:webHidden/>
              </w:rPr>
              <w:instrText xml:space="preserve"> PAGEREF _Toc423300256 \h </w:instrText>
            </w:r>
            <w:r w:rsidR="00025045">
              <w:rPr>
                <w:noProof/>
                <w:webHidden/>
              </w:rPr>
            </w:r>
            <w:r w:rsidR="00025045">
              <w:rPr>
                <w:noProof/>
                <w:webHidden/>
              </w:rPr>
              <w:fldChar w:fldCharType="separate"/>
            </w:r>
            <w:r w:rsidR="00025045">
              <w:rPr>
                <w:noProof/>
                <w:webHidden/>
              </w:rPr>
              <w:t>6</w:t>
            </w:r>
            <w:r w:rsidR="00025045">
              <w:rPr>
                <w:noProof/>
                <w:webHidden/>
              </w:rPr>
              <w:fldChar w:fldCharType="end"/>
            </w:r>
          </w:hyperlink>
        </w:p>
        <w:p w:rsidR="00025045" w:rsidRDefault="00F57376">
          <w:pPr>
            <w:pStyle w:val="TOC3"/>
            <w:tabs>
              <w:tab w:val="right" w:leader="dot" w:pos="9628"/>
            </w:tabs>
            <w:rPr>
              <w:noProof/>
              <w:lang w:val="en-US"/>
            </w:rPr>
          </w:pPr>
          <w:hyperlink w:anchor="_Toc423300257" w:history="1">
            <w:r w:rsidR="00025045" w:rsidRPr="008876FC">
              <w:rPr>
                <w:rStyle w:val="Hyperlink"/>
                <w:noProof/>
                <w:lang w:val="en-US"/>
              </w:rPr>
              <w:t>2.1.3 REACH methodology</w:t>
            </w:r>
            <w:r w:rsidR="00025045">
              <w:rPr>
                <w:noProof/>
                <w:webHidden/>
              </w:rPr>
              <w:tab/>
            </w:r>
            <w:r w:rsidR="00025045">
              <w:rPr>
                <w:noProof/>
                <w:webHidden/>
              </w:rPr>
              <w:fldChar w:fldCharType="begin"/>
            </w:r>
            <w:r w:rsidR="00025045">
              <w:rPr>
                <w:noProof/>
                <w:webHidden/>
              </w:rPr>
              <w:instrText xml:space="preserve"> PAGEREF _Toc423300257 \h </w:instrText>
            </w:r>
            <w:r w:rsidR="00025045">
              <w:rPr>
                <w:noProof/>
                <w:webHidden/>
              </w:rPr>
            </w:r>
            <w:r w:rsidR="00025045">
              <w:rPr>
                <w:noProof/>
                <w:webHidden/>
              </w:rPr>
              <w:fldChar w:fldCharType="separate"/>
            </w:r>
            <w:r w:rsidR="00025045">
              <w:rPr>
                <w:noProof/>
                <w:webHidden/>
              </w:rPr>
              <w:t>7</w:t>
            </w:r>
            <w:r w:rsidR="00025045">
              <w:rPr>
                <w:noProof/>
                <w:webHidden/>
              </w:rPr>
              <w:fldChar w:fldCharType="end"/>
            </w:r>
          </w:hyperlink>
        </w:p>
        <w:p w:rsidR="00025045" w:rsidRDefault="00F57376">
          <w:pPr>
            <w:pStyle w:val="TOC2"/>
            <w:tabs>
              <w:tab w:val="right" w:leader="dot" w:pos="9628"/>
            </w:tabs>
            <w:rPr>
              <w:noProof/>
              <w:lang w:val="en-US"/>
            </w:rPr>
          </w:pPr>
          <w:hyperlink w:anchor="_Toc423300258" w:history="1">
            <w:r w:rsidR="00025045" w:rsidRPr="008876FC">
              <w:rPr>
                <w:rStyle w:val="Hyperlink"/>
                <w:noProof/>
                <w:lang w:val="en-US"/>
              </w:rPr>
              <w:t>2.2 Classification, Labeling and packaging of chemicals (CLP)</w:t>
            </w:r>
            <w:r w:rsidR="00025045">
              <w:rPr>
                <w:noProof/>
                <w:webHidden/>
              </w:rPr>
              <w:tab/>
            </w:r>
            <w:r w:rsidR="00025045">
              <w:rPr>
                <w:noProof/>
                <w:webHidden/>
              </w:rPr>
              <w:fldChar w:fldCharType="begin"/>
            </w:r>
            <w:r w:rsidR="00025045">
              <w:rPr>
                <w:noProof/>
                <w:webHidden/>
              </w:rPr>
              <w:instrText xml:space="preserve"> PAGEREF _Toc423300258 \h </w:instrText>
            </w:r>
            <w:r w:rsidR="00025045">
              <w:rPr>
                <w:noProof/>
                <w:webHidden/>
              </w:rPr>
            </w:r>
            <w:r w:rsidR="00025045">
              <w:rPr>
                <w:noProof/>
                <w:webHidden/>
              </w:rPr>
              <w:fldChar w:fldCharType="separate"/>
            </w:r>
            <w:r w:rsidR="00025045">
              <w:rPr>
                <w:noProof/>
                <w:webHidden/>
              </w:rPr>
              <w:t>11</w:t>
            </w:r>
            <w:r w:rsidR="00025045">
              <w:rPr>
                <w:noProof/>
                <w:webHidden/>
              </w:rPr>
              <w:fldChar w:fldCharType="end"/>
            </w:r>
          </w:hyperlink>
        </w:p>
        <w:p w:rsidR="00025045" w:rsidRDefault="00F57376">
          <w:pPr>
            <w:pStyle w:val="TOC3"/>
            <w:tabs>
              <w:tab w:val="right" w:leader="dot" w:pos="9628"/>
            </w:tabs>
            <w:rPr>
              <w:noProof/>
              <w:lang w:val="en-US"/>
            </w:rPr>
          </w:pPr>
          <w:hyperlink w:anchor="_Toc423300259" w:history="1">
            <w:r w:rsidR="00025045" w:rsidRPr="008876FC">
              <w:rPr>
                <w:rStyle w:val="Hyperlink"/>
                <w:noProof/>
                <w:lang w:val="en-US"/>
              </w:rPr>
              <w:t>2.2.1 Global Harmonized Systems (GHS)</w:t>
            </w:r>
            <w:r w:rsidR="00025045">
              <w:rPr>
                <w:noProof/>
                <w:webHidden/>
              </w:rPr>
              <w:tab/>
            </w:r>
            <w:r w:rsidR="00025045">
              <w:rPr>
                <w:noProof/>
                <w:webHidden/>
              </w:rPr>
              <w:fldChar w:fldCharType="begin"/>
            </w:r>
            <w:r w:rsidR="00025045">
              <w:rPr>
                <w:noProof/>
                <w:webHidden/>
              </w:rPr>
              <w:instrText xml:space="preserve"> PAGEREF _Toc423300259 \h </w:instrText>
            </w:r>
            <w:r w:rsidR="00025045">
              <w:rPr>
                <w:noProof/>
                <w:webHidden/>
              </w:rPr>
            </w:r>
            <w:r w:rsidR="00025045">
              <w:rPr>
                <w:noProof/>
                <w:webHidden/>
              </w:rPr>
              <w:fldChar w:fldCharType="separate"/>
            </w:r>
            <w:r w:rsidR="00025045">
              <w:rPr>
                <w:noProof/>
                <w:webHidden/>
              </w:rPr>
              <w:t>12</w:t>
            </w:r>
            <w:r w:rsidR="00025045">
              <w:rPr>
                <w:noProof/>
                <w:webHidden/>
              </w:rPr>
              <w:fldChar w:fldCharType="end"/>
            </w:r>
          </w:hyperlink>
        </w:p>
        <w:p w:rsidR="00025045" w:rsidRDefault="00F57376">
          <w:pPr>
            <w:pStyle w:val="TOC3"/>
            <w:tabs>
              <w:tab w:val="right" w:leader="dot" w:pos="9628"/>
            </w:tabs>
            <w:rPr>
              <w:noProof/>
              <w:lang w:val="en-US"/>
            </w:rPr>
          </w:pPr>
          <w:hyperlink w:anchor="_Toc423300260" w:history="1">
            <w:r w:rsidR="00025045" w:rsidRPr="008876FC">
              <w:rPr>
                <w:rStyle w:val="Hyperlink"/>
                <w:noProof/>
                <w:lang w:val="en-US"/>
              </w:rPr>
              <w:t>2.2.2 Classification Process</w:t>
            </w:r>
            <w:r w:rsidR="00025045">
              <w:rPr>
                <w:noProof/>
                <w:webHidden/>
              </w:rPr>
              <w:tab/>
            </w:r>
            <w:r w:rsidR="00025045">
              <w:rPr>
                <w:noProof/>
                <w:webHidden/>
              </w:rPr>
              <w:fldChar w:fldCharType="begin"/>
            </w:r>
            <w:r w:rsidR="00025045">
              <w:rPr>
                <w:noProof/>
                <w:webHidden/>
              </w:rPr>
              <w:instrText xml:space="preserve"> PAGEREF _Toc423300260 \h </w:instrText>
            </w:r>
            <w:r w:rsidR="00025045">
              <w:rPr>
                <w:noProof/>
                <w:webHidden/>
              </w:rPr>
            </w:r>
            <w:r w:rsidR="00025045">
              <w:rPr>
                <w:noProof/>
                <w:webHidden/>
              </w:rPr>
              <w:fldChar w:fldCharType="separate"/>
            </w:r>
            <w:r w:rsidR="00025045">
              <w:rPr>
                <w:noProof/>
                <w:webHidden/>
              </w:rPr>
              <w:t>12</w:t>
            </w:r>
            <w:r w:rsidR="00025045">
              <w:rPr>
                <w:noProof/>
                <w:webHidden/>
              </w:rPr>
              <w:fldChar w:fldCharType="end"/>
            </w:r>
          </w:hyperlink>
        </w:p>
        <w:p w:rsidR="00025045" w:rsidRDefault="00F57376">
          <w:pPr>
            <w:pStyle w:val="TOC3"/>
            <w:tabs>
              <w:tab w:val="right" w:leader="dot" w:pos="9628"/>
            </w:tabs>
            <w:rPr>
              <w:noProof/>
              <w:lang w:val="en-US"/>
            </w:rPr>
          </w:pPr>
          <w:hyperlink w:anchor="_Toc423300261" w:history="1">
            <w:r w:rsidR="00025045" w:rsidRPr="008876FC">
              <w:rPr>
                <w:rStyle w:val="Hyperlink"/>
                <w:noProof/>
                <w:lang w:val="en-US"/>
              </w:rPr>
              <w:t>2.2.4 Labeling</w:t>
            </w:r>
            <w:r w:rsidR="00025045">
              <w:rPr>
                <w:noProof/>
                <w:webHidden/>
              </w:rPr>
              <w:tab/>
            </w:r>
            <w:r w:rsidR="00025045">
              <w:rPr>
                <w:noProof/>
                <w:webHidden/>
              </w:rPr>
              <w:fldChar w:fldCharType="begin"/>
            </w:r>
            <w:r w:rsidR="00025045">
              <w:rPr>
                <w:noProof/>
                <w:webHidden/>
              </w:rPr>
              <w:instrText xml:space="preserve"> PAGEREF _Toc423300261 \h </w:instrText>
            </w:r>
            <w:r w:rsidR="00025045">
              <w:rPr>
                <w:noProof/>
                <w:webHidden/>
              </w:rPr>
            </w:r>
            <w:r w:rsidR="00025045">
              <w:rPr>
                <w:noProof/>
                <w:webHidden/>
              </w:rPr>
              <w:fldChar w:fldCharType="separate"/>
            </w:r>
            <w:r w:rsidR="00025045">
              <w:rPr>
                <w:noProof/>
                <w:webHidden/>
              </w:rPr>
              <w:t>13</w:t>
            </w:r>
            <w:r w:rsidR="00025045">
              <w:rPr>
                <w:noProof/>
                <w:webHidden/>
              </w:rPr>
              <w:fldChar w:fldCharType="end"/>
            </w:r>
          </w:hyperlink>
        </w:p>
        <w:p w:rsidR="00025045" w:rsidRDefault="00F57376">
          <w:pPr>
            <w:pStyle w:val="TOC3"/>
            <w:tabs>
              <w:tab w:val="right" w:leader="dot" w:pos="9628"/>
            </w:tabs>
            <w:rPr>
              <w:noProof/>
              <w:lang w:val="en-US"/>
            </w:rPr>
          </w:pPr>
          <w:hyperlink w:anchor="_Toc423300262" w:history="1">
            <w:r w:rsidR="00025045" w:rsidRPr="008876FC">
              <w:rPr>
                <w:rStyle w:val="Hyperlink"/>
                <w:noProof/>
                <w:lang w:val="en-US"/>
              </w:rPr>
              <w:t>2.2.5 Notification procedure</w:t>
            </w:r>
            <w:r w:rsidR="00025045">
              <w:rPr>
                <w:noProof/>
                <w:webHidden/>
              </w:rPr>
              <w:tab/>
            </w:r>
            <w:r w:rsidR="00025045">
              <w:rPr>
                <w:noProof/>
                <w:webHidden/>
              </w:rPr>
              <w:fldChar w:fldCharType="begin"/>
            </w:r>
            <w:r w:rsidR="00025045">
              <w:rPr>
                <w:noProof/>
                <w:webHidden/>
              </w:rPr>
              <w:instrText xml:space="preserve"> PAGEREF _Toc423300262 \h </w:instrText>
            </w:r>
            <w:r w:rsidR="00025045">
              <w:rPr>
                <w:noProof/>
                <w:webHidden/>
              </w:rPr>
            </w:r>
            <w:r w:rsidR="00025045">
              <w:rPr>
                <w:noProof/>
                <w:webHidden/>
              </w:rPr>
              <w:fldChar w:fldCharType="separate"/>
            </w:r>
            <w:r w:rsidR="00025045">
              <w:rPr>
                <w:noProof/>
                <w:webHidden/>
              </w:rPr>
              <w:t>15</w:t>
            </w:r>
            <w:r w:rsidR="00025045">
              <w:rPr>
                <w:noProof/>
                <w:webHidden/>
              </w:rPr>
              <w:fldChar w:fldCharType="end"/>
            </w:r>
          </w:hyperlink>
        </w:p>
        <w:p w:rsidR="00025045" w:rsidRDefault="00F57376">
          <w:pPr>
            <w:pStyle w:val="TOC2"/>
            <w:tabs>
              <w:tab w:val="right" w:leader="dot" w:pos="9628"/>
            </w:tabs>
            <w:rPr>
              <w:noProof/>
              <w:lang w:val="en-US"/>
            </w:rPr>
          </w:pPr>
          <w:hyperlink w:anchor="_Toc423300263" w:history="1">
            <w:r w:rsidR="00025045" w:rsidRPr="008876FC">
              <w:rPr>
                <w:rStyle w:val="Hyperlink"/>
                <w:noProof/>
              </w:rPr>
              <w:t>2.3 Seveso Directive</w:t>
            </w:r>
            <w:r w:rsidR="00025045">
              <w:rPr>
                <w:noProof/>
                <w:webHidden/>
              </w:rPr>
              <w:tab/>
            </w:r>
            <w:r w:rsidR="00025045">
              <w:rPr>
                <w:noProof/>
                <w:webHidden/>
              </w:rPr>
              <w:fldChar w:fldCharType="begin"/>
            </w:r>
            <w:r w:rsidR="00025045">
              <w:rPr>
                <w:noProof/>
                <w:webHidden/>
              </w:rPr>
              <w:instrText xml:space="preserve"> PAGEREF _Toc423300263 \h </w:instrText>
            </w:r>
            <w:r w:rsidR="00025045">
              <w:rPr>
                <w:noProof/>
                <w:webHidden/>
              </w:rPr>
            </w:r>
            <w:r w:rsidR="00025045">
              <w:rPr>
                <w:noProof/>
                <w:webHidden/>
              </w:rPr>
              <w:fldChar w:fldCharType="separate"/>
            </w:r>
            <w:r w:rsidR="00025045">
              <w:rPr>
                <w:noProof/>
                <w:webHidden/>
              </w:rPr>
              <w:t>16</w:t>
            </w:r>
            <w:r w:rsidR="00025045">
              <w:rPr>
                <w:noProof/>
                <w:webHidden/>
              </w:rPr>
              <w:fldChar w:fldCharType="end"/>
            </w:r>
          </w:hyperlink>
        </w:p>
        <w:p w:rsidR="00025045" w:rsidRDefault="00F57376">
          <w:pPr>
            <w:pStyle w:val="TOC3"/>
            <w:tabs>
              <w:tab w:val="right" w:leader="dot" w:pos="9628"/>
            </w:tabs>
            <w:rPr>
              <w:noProof/>
              <w:lang w:val="en-US"/>
            </w:rPr>
          </w:pPr>
          <w:hyperlink w:anchor="_Toc423300264" w:history="1">
            <w:r w:rsidR="00025045" w:rsidRPr="008876FC">
              <w:rPr>
                <w:rStyle w:val="Hyperlink"/>
                <w:noProof/>
                <w:highlight w:val="yellow"/>
              </w:rPr>
              <w:t>2.3.1 PGS-15</w:t>
            </w:r>
            <w:r w:rsidR="00025045">
              <w:rPr>
                <w:noProof/>
                <w:webHidden/>
              </w:rPr>
              <w:tab/>
            </w:r>
            <w:r w:rsidR="00025045">
              <w:rPr>
                <w:noProof/>
                <w:webHidden/>
              </w:rPr>
              <w:fldChar w:fldCharType="begin"/>
            </w:r>
            <w:r w:rsidR="00025045">
              <w:rPr>
                <w:noProof/>
                <w:webHidden/>
              </w:rPr>
              <w:instrText xml:space="preserve"> PAGEREF _Toc423300264 \h </w:instrText>
            </w:r>
            <w:r w:rsidR="00025045">
              <w:rPr>
                <w:noProof/>
                <w:webHidden/>
              </w:rPr>
            </w:r>
            <w:r w:rsidR="00025045">
              <w:rPr>
                <w:noProof/>
                <w:webHidden/>
              </w:rPr>
              <w:fldChar w:fldCharType="separate"/>
            </w:r>
            <w:r w:rsidR="00025045">
              <w:rPr>
                <w:noProof/>
                <w:webHidden/>
              </w:rPr>
              <w:t>16</w:t>
            </w:r>
            <w:r w:rsidR="00025045">
              <w:rPr>
                <w:noProof/>
                <w:webHidden/>
              </w:rPr>
              <w:fldChar w:fldCharType="end"/>
            </w:r>
          </w:hyperlink>
        </w:p>
        <w:p w:rsidR="00025045" w:rsidRDefault="00F57376">
          <w:pPr>
            <w:pStyle w:val="TOC2"/>
            <w:tabs>
              <w:tab w:val="right" w:leader="dot" w:pos="9628"/>
            </w:tabs>
            <w:rPr>
              <w:noProof/>
              <w:lang w:val="en-US"/>
            </w:rPr>
          </w:pPr>
          <w:hyperlink w:anchor="_Toc423300265" w:history="1">
            <w:r w:rsidR="00025045" w:rsidRPr="008876FC">
              <w:rPr>
                <w:rStyle w:val="Hyperlink"/>
                <w:noProof/>
                <w:highlight w:val="yellow"/>
                <w:lang w:val="en-US"/>
              </w:rPr>
              <w:t>2.4 Dutch risk map</w:t>
            </w:r>
            <w:r w:rsidR="00025045">
              <w:rPr>
                <w:noProof/>
                <w:webHidden/>
              </w:rPr>
              <w:tab/>
            </w:r>
            <w:r w:rsidR="00025045">
              <w:rPr>
                <w:noProof/>
                <w:webHidden/>
              </w:rPr>
              <w:fldChar w:fldCharType="begin"/>
            </w:r>
            <w:r w:rsidR="00025045">
              <w:rPr>
                <w:noProof/>
                <w:webHidden/>
              </w:rPr>
              <w:instrText xml:space="preserve"> PAGEREF _Toc423300265 \h </w:instrText>
            </w:r>
            <w:r w:rsidR="00025045">
              <w:rPr>
                <w:noProof/>
                <w:webHidden/>
              </w:rPr>
            </w:r>
            <w:r w:rsidR="00025045">
              <w:rPr>
                <w:noProof/>
                <w:webHidden/>
              </w:rPr>
              <w:fldChar w:fldCharType="separate"/>
            </w:r>
            <w:r w:rsidR="00025045">
              <w:rPr>
                <w:noProof/>
                <w:webHidden/>
              </w:rPr>
              <w:t>18</w:t>
            </w:r>
            <w:r w:rsidR="00025045">
              <w:rPr>
                <w:noProof/>
                <w:webHidden/>
              </w:rPr>
              <w:fldChar w:fldCharType="end"/>
            </w:r>
          </w:hyperlink>
        </w:p>
        <w:p w:rsidR="00025045" w:rsidRDefault="00F57376">
          <w:pPr>
            <w:pStyle w:val="TOC2"/>
            <w:tabs>
              <w:tab w:val="right" w:leader="dot" w:pos="9628"/>
            </w:tabs>
            <w:rPr>
              <w:noProof/>
              <w:lang w:val="en-US"/>
            </w:rPr>
          </w:pPr>
          <w:hyperlink w:anchor="_Toc423300266" w:history="1">
            <w:r w:rsidR="00025045" w:rsidRPr="008876FC">
              <w:rPr>
                <w:rStyle w:val="Hyperlink"/>
                <w:noProof/>
              </w:rPr>
              <w:t>2.5 BREF-documents</w:t>
            </w:r>
            <w:r w:rsidR="00025045">
              <w:rPr>
                <w:noProof/>
                <w:webHidden/>
              </w:rPr>
              <w:tab/>
            </w:r>
            <w:r w:rsidR="00025045">
              <w:rPr>
                <w:noProof/>
                <w:webHidden/>
              </w:rPr>
              <w:fldChar w:fldCharType="begin"/>
            </w:r>
            <w:r w:rsidR="00025045">
              <w:rPr>
                <w:noProof/>
                <w:webHidden/>
              </w:rPr>
              <w:instrText xml:space="preserve"> PAGEREF _Toc423300266 \h </w:instrText>
            </w:r>
            <w:r w:rsidR="00025045">
              <w:rPr>
                <w:noProof/>
                <w:webHidden/>
              </w:rPr>
            </w:r>
            <w:r w:rsidR="00025045">
              <w:rPr>
                <w:noProof/>
                <w:webHidden/>
              </w:rPr>
              <w:fldChar w:fldCharType="separate"/>
            </w:r>
            <w:r w:rsidR="00025045">
              <w:rPr>
                <w:noProof/>
                <w:webHidden/>
              </w:rPr>
              <w:t>18</w:t>
            </w:r>
            <w:r w:rsidR="00025045">
              <w:rPr>
                <w:noProof/>
                <w:webHidden/>
              </w:rPr>
              <w:fldChar w:fldCharType="end"/>
            </w:r>
          </w:hyperlink>
        </w:p>
        <w:p w:rsidR="00025045" w:rsidRDefault="00F57376">
          <w:pPr>
            <w:pStyle w:val="TOC3"/>
            <w:tabs>
              <w:tab w:val="right" w:leader="dot" w:pos="9628"/>
            </w:tabs>
            <w:rPr>
              <w:noProof/>
              <w:lang w:val="en-US"/>
            </w:rPr>
          </w:pPr>
          <w:hyperlink w:anchor="_Toc423300267" w:history="1">
            <w:r w:rsidR="00025045" w:rsidRPr="008876FC">
              <w:rPr>
                <w:rStyle w:val="Hyperlink"/>
                <w:noProof/>
              </w:rPr>
              <w:t>Relationship with REACH and CLP</w:t>
            </w:r>
            <w:r w:rsidR="00025045">
              <w:rPr>
                <w:noProof/>
                <w:webHidden/>
              </w:rPr>
              <w:tab/>
            </w:r>
            <w:r w:rsidR="00025045">
              <w:rPr>
                <w:noProof/>
                <w:webHidden/>
              </w:rPr>
              <w:fldChar w:fldCharType="begin"/>
            </w:r>
            <w:r w:rsidR="00025045">
              <w:rPr>
                <w:noProof/>
                <w:webHidden/>
              </w:rPr>
              <w:instrText xml:space="preserve"> PAGEREF _Toc423300267 \h </w:instrText>
            </w:r>
            <w:r w:rsidR="00025045">
              <w:rPr>
                <w:noProof/>
                <w:webHidden/>
              </w:rPr>
            </w:r>
            <w:r w:rsidR="00025045">
              <w:rPr>
                <w:noProof/>
                <w:webHidden/>
              </w:rPr>
              <w:fldChar w:fldCharType="separate"/>
            </w:r>
            <w:r w:rsidR="00025045">
              <w:rPr>
                <w:noProof/>
                <w:webHidden/>
              </w:rPr>
              <w:t>19</w:t>
            </w:r>
            <w:r w:rsidR="00025045">
              <w:rPr>
                <w:noProof/>
                <w:webHidden/>
              </w:rPr>
              <w:fldChar w:fldCharType="end"/>
            </w:r>
          </w:hyperlink>
        </w:p>
        <w:p w:rsidR="00025045" w:rsidRDefault="00F57376">
          <w:pPr>
            <w:pStyle w:val="TOC2"/>
            <w:tabs>
              <w:tab w:val="right" w:leader="dot" w:pos="9628"/>
            </w:tabs>
            <w:rPr>
              <w:noProof/>
              <w:lang w:val="en-US"/>
            </w:rPr>
          </w:pPr>
          <w:hyperlink w:anchor="_Toc423300268" w:history="1">
            <w:r w:rsidR="00025045" w:rsidRPr="008876FC">
              <w:rPr>
                <w:rStyle w:val="Hyperlink"/>
                <w:noProof/>
                <w:highlight w:val="yellow"/>
              </w:rPr>
              <w:t>2.6 QSAR</w:t>
            </w:r>
            <w:r w:rsidR="00025045">
              <w:rPr>
                <w:noProof/>
                <w:webHidden/>
              </w:rPr>
              <w:tab/>
            </w:r>
            <w:r w:rsidR="00025045">
              <w:rPr>
                <w:noProof/>
                <w:webHidden/>
              </w:rPr>
              <w:fldChar w:fldCharType="begin"/>
            </w:r>
            <w:r w:rsidR="00025045">
              <w:rPr>
                <w:noProof/>
                <w:webHidden/>
              </w:rPr>
              <w:instrText xml:space="preserve"> PAGEREF _Toc423300268 \h </w:instrText>
            </w:r>
            <w:r w:rsidR="00025045">
              <w:rPr>
                <w:noProof/>
                <w:webHidden/>
              </w:rPr>
            </w:r>
            <w:r w:rsidR="00025045">
              <w:rPr>
                <w:noProof/>
                <w:webHidden/>
              </w:rPr>
              <w:fldChar w:fldCharType="separate"/>
            </w:r>
            <w:r w:rsidR="00025045">
              <w:rPr>
                <w:noProof/>
                <w:webHidden/>
              </w:rPr>
              <w:t>19</w:t>
            </w:r>
            <w:r w:rsidR="00025045">
              <w:rPr>
                <w:noProof/>
                <w:webHidden/>
              </w:rPr>
              <w:fldChar w:fldCharType="end"/>
            </w:r>
          </w:hyperlink>
        </w:p>
        <w:p w:rsidR="00025045" w:rsidRDefault="00F57376">
          <w:pPr>
            <w:pStyle w:val="TOC3"/>
            <w:tabs>
              <w:tab w:val="right" w:leader="dot" w:pos="9628"/>
            </w:tabs>
            <w:rPr>
              <w:noProof/>
              <w:lang w:val="en-US"/>
            </w:rPr>
          </w:pPr>
          <w:hyperlink w:anchor="_Toc423300269" w:history="1">
            <w:r w:rsidR="00025045" w:rsidRPr="008876FC">
              <w:rPr>
                <w:rStyle w:val="Hyperlink"/>
                <w:noProof/>
              </w:rPr>
              <w:t>Ld50</w:t>
            </w:r>
            <w:r w:rsidR="00025045">
              <w:rPr>
                <w:noProof/>
                <w:webHidden/>
              </w:rPr>
              <w:tab/>
            </w:r>
            <w:r w:rsidR="00025045">
              <w:rPr>
                <w:noProof/>
                <w:webHidden/>
              </w:rPr>
              <w:fldChar w:fldCharType="begin"/>
            </w:r>
            <w:r w:rsidR="00025045">
              <w:rPr>
                <w:noProof/>
                <w:webHidden/>
              </w:rPr>
              <w:instrText xml:space="preserve"> PAGEREF _Toc423300269 \h </w:instrText>
            </w:r>
            <w:r w:rsidR="00025045">
              <w:rPr>
                <w:noProof/>
                <w:webHidden/>
              </w:rPr>
            </w:r>
            <w:r w:rsidR="00025045">
              <w:rPr>
                <w:noProof/>
                <w:webHidden/>
              </w:rPr>
              <w:fldChar w:fldCharType="separate"/>
            </w:r>
            <w:r w:rsidR="00025045">
              <w:rPr>
                <w:noProof/>
                <w:webHidden/>
              </w:rPr>
              <w:t>20</w:t>
            </w:r>
            <w:r w:rsidR="00025045">
              <w:rPr>
                <w:noProof/>
                <w:webHidden/>
              </w:rPr>
              <w:fldChar w:fldCharType="end"/>
            </w:r>
          </w:hyperlink>
        </w:p>
        <w:p w:rsidR="00025045" w:rsidRDefault="00F57376">
          <w:pPr>
            <w:pStyle w:val="TOC1"/>
            <w:tabs>
              <w:tab w:val="right" w:leader="dot" w:pos="9628"/>
            </w:tabs>
            <w:rPr>
              <w:noProof/>
              <w:lang w:val="en-US"/>
            </w:rPr>
          </w:pPr>
          <w:hyperlink w:anchor="_Toc423300270" w:history="1">
            <w:r w:rsidR="00025045" w:rsidRPr="008876FC">
              <w:rPr>
                <w:rStyle w:val="Hyperlink"/>
                <w:noProof/>
              </w:rPr>
              <w:t>3 Products and Results</w:t>
            </w:r>
            <w:r w:rsidR="00025045">
              <w:rPr>
                <w:noProof/>
                <w:webHidden/>
              </w:rPr>
              <w:tab/>
            </w:r>
            <w:r w:rsidR="00025045">
              <w:rPr>
                <w:noProof/>
                <w:webHidden/>
              </w:rPr>
              <w:fldChar w:fldCharType="begin"/>
            </w:r>
            <w:r w:rsidR="00025045">
              <w:rPr>
                <w:noProof/>
                <w:webHidden/>
              </w:rPr>
              <w:instrText xml:space="preserve"> PAGEREF _Toc423300270 \h </w:instrText>
            </w:r>
            <w:r w:rsidR="00025045">
              <w:rPr>
                <w:noProof/>
                <w:webHidden/>
              </w:rPr>
            </w:r>
            <w:r w:rsidR="00025045">
              <w:rPr>
                <w:noProof/>
                <w:webHidden/>
              </w:rPr>
              <w:fldChar w:fldCharType="separate"/>
            </w:r>
            <w:r w:rsidR="00025045">
              <w:rPr>
                <w:noProof/>
                <w:webHidden/>
              </w:rPr>
              <w:t>21</w:t>
            </w:r>
            <w:r w:rsidR="00025045">
              <w:rPr>
                <w:noProof/>
                <w:webHidden/>
              </w:rPr>
              <w:fldChar w:fldCharType="end"/>
            </w:r>
          </w:hyperlink>
        </w:p>
        <w:p w:rsidR="00025045" w:rsidRDefault="00F57376">
          <w:pPr>
            <w:pStyle w:val="TOC2"/>
            <w:tabs>
              <w:tab w:val="right" w:leader="dot" w:pos="9628"/>
            </w:tabs>
            <w:rPr>
              <w:noProof/>
              <w:lang w:val="en-US"/>
            </w:rPr>
          </w:pPr>
          <w:hyperlink w:anchor="_Toc423300271" w:history="1">
            <w:r w:rsidR="00025045" w:rsidRPr="008876FC">
              <w:rPr>
                <w:rStyle w:val="Hyperlink"/>
                <w:noProof/>
              </w:rPr>
              <w:t>3.1 Registration Format REACH</w:t>
            </w:r>
            <w:r w:rsidR="00025045">
              <w:rPr>
                <w:noProof/>
                <w:webHidden/>
              </w:rPr>
              <w:tab/>
            </w:r>
            <w:r w:rsidR="00025045">
              <w:rPr>
                <w:noProof/>
                <w:webHidden/>
              </w:rPr>
              <w:fldChar w:fldCharType="begin"/>
            </w:r>
            <w:r w:rsidR="00025045">
              <w:rPr>
                <w:noProof/>
                <w:webHidden/>
              </w:rPr>
              <w:instrText xml:space="preserve"> PAGEREF _Toc423300271 \h </w:instrText>
            </w:r>
            <w:r w:rsidR="00025045">
              <w:rPr>
                <w:noProof/>
                <w:webHidden/>
              </w:rPr>
            </w:r>
            <w:r w:rsidR="00025045">
              <w:rPr>
                <w:noProof/>
                <w:webHidden/>
              </w:rPr>
              <w:fldChar w:fldCharType="separate"/>
            </w:r>
            <w:r w:rsidR="00025045">
              <w:rPr>
                <w:noProof/>
                <w:webHidden/>
              </w:rPr>
              <w:t>21</w:t>
            </w:r>
            <w:r w:rsidR="00025045">
              <w:rPr>
                <w:noProof/>
                <w:webHidden/>
              </w:rPr>
              <w:fldChar w:fldCharType="end"/>
            </w:r>
          </w:hyperlink>
        </w:p>
        <w:p w:rsidR="00025045" w:rsidRDefault="00F57376">
          <w:pPr>
            <w:pStyle w:val="TOC2"/>
            <w:tabs>
              <w:tab w:val="right" w:leader="dot" w:pos="9628"/>
            </w:tabs>
            <w:rPr>
              <w:noProof/>
              <w:lang w:val="en-US"/>
            </w:rPr>
          </w:pPr>
          <w:hyperlink w:anchor="_Toc423300272" w:history="1">
            <w:r w:rsidR="00025045" w:rsidRPr="008876FC">
              <w:rPr>
                <w:rStyle w:val="Hyperlink"/>
                <w:noProof/>
              </w:rPr>
              <w:t>3.2 Labelling Format CLP</w:t>
            </w:r>
            <w:r w:rsidR="00025045">
              <w:rPr>
                <w:noProof/>
                <w:webHidden/>
              </w:rPr>
              <w:tab/>
            </w:r>
            <w:r w:rsidR="00025045">
              <w:rPr>
                <w:noProof/>
                <w:webHidden/>
              </w:rPr>
              <w:fldChar w:fldCharType="begin"/>
            </w:r>
            <w:r w:rsidR="00025045">
              <w:rPr>
                <w:noProof/>
                <w:webHidden/>
              </w:rPr>
              <w:instrText xml:space="preserve"> PAGEREF _Toc423300272 \h </w:instrText>
            </w:r>
            <w:r w:rsidR="00025045">
              <w:rPr>
                <w:noProof/>
                <w:webHidden/>
              </w:rPr>
            </w:r>
            <w:r w:rsidR="00025045">
              <w:rPr>
                <w:noProof/>
                <w:webHidden/>
              </w:rPr>
              <w:fldChar w:fldCharType="separate"/>
            </w:r>
            <w:r w:rsidR="00025045">
              <w:rPr>
                <w:noProof/>
                <w:webHidden/>
              </w:rPr>
              <w:t>23</w:t>
            </w:r>
            <w:r w:rsidR="00025045">
              <w:rPr>
                <w:noProof/>
                <w:webHidden/>
              </w:rPr>
              <w:fldChar w:fldCharType="end"/>
            </w:r>
          </w:hyperlink>
        </w:p>
        <w:p w:rsidR="00025045" w:rsidRDefault="00F57376">
          <w:pPr>
            <w:pStyle w:val="TOC2"/>
            <w:tabs>
              <w:tab w:val="right" w:leader="dot" w:pos="9628"/>
            </w:tabs>
            <w:rPr>
              <w:noProof/>
              <w:lang w:val="en-US"/>
            </w:rPr>
          </w:pPr>
          <w:hyperlink w:anchor="_Toc423300273" w:history="1">
            <w:r w:rsidR="00025045" w:rsidRPr="008876FC">
              <w:rPr>
                <w:rStyle w:val="Hyperlink"/>
                <w:noProof/>
                <w:lang w:val="en-US"/>
              </w:rPr>
              <w:t>3.3 The Storage Plan</w:t>
            </w:r>
            <w:r w:rsidR="00025045">
              <w:rPr>
                <w:noProof/>
                <w:webHidden/>
              </w:rPr>
              <w:tab/>
            </w:r>
            <w:r w:rsidR="00025045">
              <w:rPr>
                <w:noProof/>
                <w:webHidden/>
              </w:rPr>
              <w:fldChar w:fldCharType="begin"/>
            </w:r>
            <w:r w:rsidR="00025045">
              <w:rPr>
                <w:noProof/>
                <w:webHidden/>
              </w:rPr>
              <w:instrText xml:space="preserve"> PAGEREF _Toc423300273 \h </w:instrText>
            </w:r>
            <w:r w:rsidR="00025045">
              <w:rPr>
                <w:noProof/>
                <w:webHidden/>
              </w:rPr>
            </w:r>
            <w:r w:rsidR="00025045">
              <w:rPr>
                <w:noProof/>
                <w:webHidden/>
              </w:rPr>
              <w:fldChar w:fldCharType="separate"/>
            </w:r>
            <w:r w:rsidR="00025045">
              <w:rPr>
                <w:noProof/>
                <w:webHidden/>
              </w:rPr>
              <w:t>24</w:t>
            </w:r>
            <w:r w:rsidR="00025045">
              <w:rPr>
                <w:noProof/>
                <w:webHidden/>
              </w:rPr>
              <w:fldChar w:fldCharType="end"/>
            </w:r>
          </w:hyperlink>
        </w:p>
        <w:p w:rsidR="00025045" w:rsidRDefault="00F57376">
          <w:pPr>
            <w:pStyle w:val="TOC2"/>
            <w:tabs>
              <w:tab w:val="right" w:leader="dot" w:pos="9628"/>
            </w:tabs>
            <w:rPr>
              <w:noProof/>
              <w:lang w:val="en-US"/>
            </w:rPr>
          </w:pPr>
          <w:hyperlink w:anchor="_Toc423300274" w:history="1">
            <w:r w:rsidR="00025045" w:rsidRPr="008876FC">
              <w:rPr>
                <w:rStyle w:val="Hyperlink"/>
                <w:noProof/>
                <w:lang w:val="en-US"/>
              </w:rPr>
              <w:t>3.4 Suitability of location</w:t>
            </w:r>
            <w:r w:rsidR="00025045">
              <w:rPr>
                <w:noProof/>
                <w:webHidden/>
              </w:rPr>
              <w:tab/>
            </w:r>
            <w:r w:rsidR="00025045">
              <w:rPr>
                <w:noProof/>
                <w:webHidden/>
              </w:rPr>
              <w:fldChar w:fldCharType="begin"/>
            </w:r>
            <w:r w:rsidR="00025045">
              <w:rPr>
                <w:noProof/>
                <w:webHidden/>
              </w:rPr>
              <w:instrText xml:space="preserve"> PAGEREF _Toc423300274 \h </w:instrText>
            </w:r>
            <w:r w:rsidR="00025045">
              <w:rPr>
                <w:noProof/>
                <w:webHidden/>
              </w:rPr>
            </w:r>
            <w:r w:rsidR="00025045">
              <w:rPr>
                <w:noProof/>
                <w:webHidden/>
              </w:rPr>
              <w:fldChar w:fldCharType="separate"/>
            </w:r>
            <w:r w:rsidR="00025045">
              <w:rPr>
                <w:noProof/>
                <w:webHidden/>
              </w:rPr>
              <w:t>24</w:t>
            </w:r>
            <w:r w:rsidR="00025045">
              <w:rPr>
                <w:noProof/>
                <w:webHidden/>
              </w:rPr>
              <w:fldChar w:fldCharType="end"/>
            </w:r>
          </w:hyperlink>
        </w:p>
        <w:p w:rsidR="00025045" w:rsidRDefault="00F57376">
          <w:pPr>
            <w:pStyle w:val="TOC1"/>
            <w:tabs>
              <w:tab w:val="right" w:leader="dot" w:pos="9628"/>
            </w:tabs>
            <w:rPr>
              <w:noProof/>
              <w:lang w:val="en-US"/>
            </w:rPr>
          </w:pPr>
          <w:hyperlink w:anchor="_Toc423300275" w:history="1">
            <w:r w:rsidR="00025045" w:rsidRPr="008876FC">
              <w:rPr>
                <w:rStyle w:val="Hyperlink"/>
                <w:noProof/>
                <w:lang w:val="en-US"/>
              </w:rPr>
              <w:t>Advice</w:t>
            </w:r>
            <w:r w:rsidR="00025045">
              <w:rPr>
                <w:noProof/>
                <w:webHidden/>
              </w:rPr>
              <w:tab/>
            </w:r>
            <w:r w:rsidR="00025045">
              <w:rPr>
                <w:noProof/>
                <w:webHidden/>
              </w:rPr>
              <w:fldChar w:fldCharType="begin"/>
            </w:r>
            <w:r w:rsidR="00025045">
              <w:rPr>
                <w:noProof/>
                <w:webHidden/>
              </w:rPr>
              <w:instrText xml:space="preserve"> PAGEREF _Toc423300275 \h </w:instrText>
            </w:r>
            <w:r w:rsidR="00025045">
              <w:rPr>
                <w:noProof/>
                <w:webHidden/>
              </w:rPr>
            </w:r>
            <w:r w:rsidR="00025045">
              <w:rPr>
                <w:noProof/>
                <w:webHidden/>
              </w:rPr>
              <w:fldChar w:fldCharType="separate"/>
            </w:r>
            <w:r w:rsidR="00025045">
              <w:rPr>
                <w:noProof/>
                <w:webHidden/>
              </w:rPr>
              <w:t>24</w:t>
            </w:r>
            <w:r w:rsidR="00025045">
              <w:rPr>
                <w:noProof/>
                <w:webHidden/>
              </w:rPr>
              <w:fldChar w:fldCharType="end"/>
            </w:r>
          </w:hyperlink>
        </w:p>
        <w:p w:rsidR="00025045" w:rsidRDefault="00F57376">
          <w:pPr>
            <w:pStyle w:val="TOC1"/>
            <w:tabs>
              <w:tab w:val="right" w:leader="dot" w:pos="9628"/>
            </w:tabs>
            <w:rPr>
              <w:noProof/>
              <w:lang w:val="en-US"/>
            </w:rPr>
          </w:pPr>
          <w:hyperlink w:anchor="_Toc423300276" w:history="1">
            <w:r w:rsidR="00025045" w:rsidRPr="008876FC">
              <w:rPr>
                <w:rStyle w:val="Hyperlink"/>
                <w:noProof/>
              </w:rPr>
              <w:t>Bibliography</w:t>
            </w:r>
            <w:r w:rsidR="00025045">
              <w:rPr>
                <w:noProof/>
                <w:webHidden/>
              </w:rPr>
              <w:tab/>
            </w:r>
            <w:r w:rsidR="00025045">
              <w:rPr>
                <w:noProof/>
                <w:webHidden/>
              </w:rPr>
              <w:fldChar w:fldCharType="begin"/>
            </w:r>
            <w:r w:rsidR="00025045">
              <w:rPr>
                <w:noProof/>
                <w:webHidden/>
              </w:rPr>
              <w:instrText xml:space="preserve"> PAGEREF _Toc423300276 \h </w:instrText>
            </w:r>
            <w:r w:rsidR="00025045">
              <w:rPr>
                <w:noProof/>
                <w:webHidden/>
              </w:rPr>
            </w:r>
            <w:r w:rsidR="00025045">
              <w:rPr>
                <w:noProof/>
                <w:webHidden/>
              </w:rPr>
              <w:fldChar w:fldCharType="separate"/>
            </w:r>
            <w:r w:rsidR="00025045">
              <w:rPr>
                <w:noProof/>
                <w:webHidden/>
              </w:rPr>
              <w:t>24</w:t>
            </w:r>
            <w:r w:rsidR="00025045">
              <w:rPr>
                <w:noProof/>
                <w:webHidden/>
              </w:rPr>
              <w:fldChar w:fldCharType="end"/>
            </w:r>
          </w:hyperlink>
        </w:p>
        <w:p w:rsidR="00285B2F" w:rsidRPr="00285B2F" w:rsidRDefault="00285B2F">
          <w:pPr>
            <w:rPr>
              <w:lang w:val="en-US"/>
            </w:rPr>
          </w:pPr>
          <w:r>
            <w:fldChar w:fldCharType="end"/>
          </w:r>
        </w:p>
      </w:sdtContent>
    </w:sdt>
    <w:p w:rsidR="00285B2F" w:rsidRDefault="00285B2F">
      <w:pPr>
        <w:rPr>
          <w:lang w:val="en-US"/>
        </w:rPr>
      </w:pPr>
    </w:p>
    <w:p w:rsidR="007F442B" w:rsidRDefault="007F442B">
      <w:pPr>
        <w:rPr>
          <w:lang w:val="en-US"/>
        </w:rPr>
      </w:pPr>
    </w:p>
    <w:p w:rsidR="007F442B" w:rsidRDefault="007F442B">
      <w:pPr>
        <w:rPr>
          <w:lang w:val="en-US"/>
        </w:rPr>
      </w:pPr>
    </w:p>
    <w:p w:rsidR="007F442B" w:rsidRDefault="007F442B">
      <w:pPr>
        <w:rPr>
          <w:lang w:val="en-US"/>
        </w:rPr>
      </w:pPr>
    </w:p>
    <w:p w:rsidR="007F442B" w:rsidRDefault="007F442B">
      <w:pPr>
        <w:rPr>
          <w:lang w:val="en-US"/>
        </w:rPr>
      </w:pPr>
    </w:p>
    <w:p w:rsidR="003B6F80" w:rsidRDefault="003B6F80">
      <w:pPr>
        <w:rPr>
          <w:lang w:val="en-US"/>
        </w:rPr>
      </w:pPr>
    </w:p>
    <w:p w:rsidR="002E4329" w:rsidRDefault="00CA5540" w:rsidP="002E4329">
      <w:pPr>
        <w:pStyle w:val="Title"/>
      </w:pPr>
      <w:r>
        <w:t xml:space="preserve">1 </w:t>
      </w:r>
      <w:r w:rsidR="003D3BF2" w:rsidRPr="003D3BF2">
        <w:t>Introduction</w:t>
      </w:r>
    </w:p>
    <w:p w:rsidR="002E4329" w:rsidRPr="002E4329" w:rsidRDefault="002E4329" w:rsidP="002E4329">
      <w:pPr>
        <w:rPr>
          <w:lang w:val="en-US" w:eastAsia="ja-JP"/>
        </w:rPr>
      </w:pPr>
    </w:p>
    <w:p w:rsidR="00C23DCE" w:rsidRPr="00D03F05" w:rsidRDefault="00C23DCE" w:rsidP="00CA5540">
      <w:r>
        <w:t>Because of the chemical Industry ou</w:t>
      </w:r>
      <w:r w:rsidR="00C6307C">
        <w:t xml:space="preserve">r quality of life has improved; </w:t>
      </w:r>
      <w:r>
        <w:t xml:space="preserve">plastic bags keep our lunch fresh, we have dedicated cleaning products, medicines to treat diseases, colorants to make our food and clothes attractive and we have pesticides that can increase our yield of crops. But all these benefits also bring negative effects with them, like: natural disasters related to the chemical industry and transport, negative impacts on the environment and a lot of issues concerning human health. For these reasons </w:t>
      </w:r>
      <w:r w:rsidR="00C6307C">
        <w:t xml:space="preserve">there are </w:t>
      </w:r>
      <w:r>
        <w:t>strict regulations bound t</w:t>
      </w:r>
      <w:r w:rsidR="00C6307C">
        <w:t>o the production, use and waste-</w:t>
      </w:r>
      <w:r>
        <w:t xml:space="preserve">treatment of chemicals. </w:t>
      </w:r>
    </w:p>
    <w:p w:rsidR="00C23DCE" w:rsidRDefault="00C23DCE" w:rsidP="00CA5540">
      <w:r w:rsidRPr="00C23DCE">
        <w:rPr>
          <w:i/>
        </w:rPr>
        <w:t>Appsung</w:t>
      </w:r>
      <w:r>
        <w:t>,</w:t>
      </w:r>
      <w:r w:rsidR="00C6307C">
        <w:t xml:space="preserve"> a</w:t>
      </w:r>
      <w:r>
        <w:t xml:space="preserve"> </w:t>
      </w:r>
      <w:r w:rsidRPr="00346490">
        <w:t>Ch</w:t>
      </w:r>
      <w:r>
        <w:t>inese mobile phone producer</w:t>
      </w:r>
      <w:r w:rsidR="00C6307C">
        <w:t>,</w:t>
      </w:r>
      <w:r w:rsidRPr="00346490">
        <w:t xml:space="preserve"> wants to open a mobile phone factory in Breda close to Avans Hogeschool</w:t>
      </w:r>
      <w:r>
        <w:t xml:space="preserve">. Since the factory will </w:t>
      </w:r>
      <w:r w:rsidRPr="00346490">
        <w:t xml:space="preserve">produce and assemble </w:t>
      </w:r>
      <w:r w:rsidRPr="00C23DCE">
        <w:rPr>
          <w:i/>
        </w:rPr>
        <w:t>Appsung</w:t>
      </w:r>
      <w:r w:rsidRPr="00346490">
        <w:t xml:space="preserve"> mobile phones for the</w:t>
      </w:r>
      <w:r>
        <w:t xml:space="preserve"> whole European Union (EU), </w:t>
      </w:r>
      <w:r w:rsidRPr="00346490">
        <w:t>raw materials for the</w:t>
      </w:r>
      <w:r>
        <w:t xml:space="preserve"> production of these phones &amp; t</w:t>
      </w:r>
      <w:r w:rsidRPr="00346490">
        <w:t>he hard plastic casi</w:t>
      </w:r>
      <w:r>
        <w:t>ngs</w:t>
      </w:r>
      <w:r w:rsidRPr="00346490">
        <w:t xml:space="preserve"> will</w:t>
      </w:r>
      <w:r>
        <w:t xml:space="preserve"> be imported directly from China and Brazil. </w:t>
      </w:r>
    </w:p>
    <w:p w:rsidR="002E4329" w:rsidRPr="002E4329" w:rsidRDefault="00C23DCE" w:rsidP="00CA5540">
      <w:pPr>
        <w:rPr>
          <w:b/>
        </w:rPr>
      </w:pPr>
      <w:r>
        <w:t xml:space="preserve">Because </w:t>
      </w:r>
      <w:r w:rsidRPr="00C23DCE">
        <w:rPr>
          <w:i/>
        </w:rPr>
        <w:t xml:space="preserve">Appsung will be </w:t>
      </w:r>
      <w:r w:rsidRPr="004F1FC4">
        <w:t>working with chemicals</w:t>
      </w:r>
      <w:r>
        <w:t>, they will</w:t>
      </w:r>
      <w:r w:rsidRPr="004F1FC4">
        <w:t xml:space="preserve"> need to comply with all types of legislation to make sure that </w:t>
      </w:r>
      <w:r>
        <w:t xml:space="preserve">there </w:t>
      </w:r>
      <w:r w:rsidRPr="004F1FC4">
        <w:t>are no risks for their workers and surroundings (for example in the case of a fire).</w:t>
      </w:r>
      <w:r>
        <w:t xml:space="preserve"> That’s why they tasked the </w:t>
      </w:r>
      <w:r w:rsidRPr="00C23DCE">
        <w:rPr>
          <w:b/>
        </w:rPr>
        <w:t xml:space="preserve">Avans student consultancy group </w:t>
      </w:r>
      <w:r>
        <w:t xml:space="preserve">to help them with identifying the environmental risks and risks related to human health, involved in the production of these </w:t>
      </w:r>
      <w:r w:rsidRPr="00C23DCE">
        <w:rPr>
          <w:i/>
        </w:rPr>
        <w:t xml:space="preserve">Appsung </w:t>
      </w:r>
      <w:r w:rsidRPr="004A7FEB">
        <w:t>mobile phones</w:t>
      </w:r>
      <w:r>
        <w:t xml:space="preserve"> by monitoring the compliance of legislation (REACH &amp; CLP) in the country that </w:t>
      </w:r>
      <w:r w:rsidRPr="00C23DCE">
        <w:rPr>
          <w:i/>
        </w:rPr>
        <w:t>Appsung</w:t>
      </w:r>
      <w:r>
        <w:t xml:space="preserve"> is situated in (</w:t>
      </w:r>
      <w:r w:rsidRPr="00C23DCE">
        <w:rPr>
          <w:b/>
        </w:rPr>
        <w:t xml:space="preserve">Netherlands). </w:t>
      </w:r>
      <w:sdt>
        <w:sdtPr>
          <w:rPr>
            <w:b/>
          </w:rPr>
          <w:id w:val="912597959"/>
          <w:citation/>
        </w:sdtPr>
        <w:sdtContent>
          <w:r w:rsidRPr="00C23DCE">
            <w:rPr>
              <w:b/>
            </w:rPr>
            <w:fldChar w:fldCharType="begin"/>
          </w:r>
          <w:r w:rsidRPr="00C23DCE">
            <w:rPr>
              <w:b/>
            </w:rPr>
            <w:instrText xml:space="preserve"> CITATION Bro15 \l 1033 </w:instrText>
          </w:r>
          <w:r w:rsidRPr="00C23DCE">
            <w:rPr>
              <w:b/>
            </w:rPr>
            <w:fldChar w:fldCharType="separate"/>
          </w:r>
          <w:r w:rsidR="00395F80">
            <w:rPr>
              <w:noProof/>
            </w:rPr>
            <w:t>(1)</w:t>
          </w:r>
          <w:r w:rsidRPr="00C23DCE">
            <w:rPr>
              <w:b/>
            </w:rPr>
            <w:fldChar w:fldCharType="end"/>
          </w:r>
        </w:sdtContent>
      </w:sdt>
    </w:p>
    <w:p w:rsidR="002E4329" w:rsidRDefault="003D3BF2" w:rsidP="002E4329">
      <w:pPr>
        <w:pStyle w:val="Heading2"/>
        <w:numPr>
          <w:ilvl w:val="1"/>
          <w:numId w:val="17"/>
        </w:numPr>
        <w:rPr>
          <w:lang w:val="en-US"/>
        </w:rPr>
      </w:pPr>
      <w:bookmarkStart w:id="5" w:name="_Toc423300250"/>
      <w:r w:rsidRPr="003D3BF2">
        <w:rPr>
          <w:lang w:val="en-US"/>
        </w:rPr>
        <w:t>Goal</w:t>
      </w:r>
      <w:bookmarkEnd w:id="5"/>
    </w:p>
    <w:p w:rsidR="00DA5267" w:rsidRDefault="00DA5267" w:rsidP="00DA5267">
      <w:pPr>
        <w:pStyle w:val="ListParagraph"/>
        <w:ind w:left="0"/>
      </w:pPr>
      <w:bookmarkStart w:id="6" w:name="_Toc423300251"/>
      <w:r>
        <w:t xml:space="preserve">The Goal of the project is to make and provide an action plan within the following ten weeks that will provide the details on how </w:t>
      </w:r>
      <w:r w:rsidRPr="00DA5267">
        <w:rPr>
          <w:i/>
        </w:rPr>
        <w:t xml:space="preserve">Appsung </w:t>
      </w:r>
      <w:r>
        <w:t xml:space="preserve">can meet all demands regarding the compliance of the European waste management legislation (REACH and CLP), concerning </w:t>
      </w:r>
      <w:r w:rsidRPr="00DA5267">
        <w:rPr>
          <w:i/>
        </w:rPr>
        <w:t>Appsung’s</w:t>
      </w:r>
      <w:r>
        <w:t xml:space="preserve"> mobile phone production process. </w:t>
      </w:r>
    </w:p>
    <w:p w:rsidR="00DA5267" w:rsidRDefault="00DA5267" w:rsidP="00DA5267">
      <w:pPr>
        <w:pStyle w:val="ListParagraph"/>
        <w:ind w:left="480"/>
      </w:pPr>
    </w:p>
    <w:p w:rsidR="00DA5267" w:rsidRDefault="00DA5267" w:rsidP="00DA5267">
      <w:pPr>
        <w:pStyle w:val="ListParagraph"/>
        <w:ind w:left="0"/>
      </w:pPr>
      <w:r>
        <w:t>Next, a detailed design and manual must be provided for the storage of each chemical needed for their mobile phone production process. This includes a design for the labels for chemicals that need to be stored next to the mobile phone factory within the guidelines of CLP.</w:t>
      </w:r>
    </w:p>
    <w:p w:rsidR="00DA5267" w:rsidRDefault="00DA5267" w:rsidP="00DA5267">
      <w:pPr>
        <w:pStyle w:val="ListParagraph"/>
        <w:ind w:left="480"/>
      </w:pPr>
    </w:p>
    <w:p w:rsidR="00DA5267" w:rsidRDefault="00DA5267" w:rsidP="00DA5267">
      <w:pPr>
        <w:pStyle w:val="ListParagraph"/>
        <w:ind w:left="0"/>
      </w:pPr>
      <w:r>
        <w:t>Finally,</w:t>
      </w:r>
      <w:r w:rsidRPr="00C2565E">
        <w:t xml:space="preserve"> </w:t>
      </w:r>
      <w:r>
        <w:t xml:space="preserve">the suitability of the location found for the factory must be </w:t>
      </w:r>
      <w:r w:rsidRPr="00C2565E">
        <w:t>determine</w:t>
      </w:r>
      <w:r>
        <w:t>d, specifically by considering the availability of issues concerning the chosen location.</w:t>
      </w:r>
    </w:p>
    <w:p w:rsidR="00DA5267" w:rsidRPr="00491A4F" w:rsidRDefault="00DA5267" w:rsidP="00DA5267">
      <w:pPr>
        <w:pStyle w:val="ListParagraph"/>
        <w:ind w:left="0"/>
      </w:pPr>
    </w:p>
    <w:p w:rsidR="003D3BF2" w:rsidRDefault="003D3BF2" w:rsidP="00285B2F">
      <w:pPr>
        <w:pStyle w:val="Heading2"/>
        <w:rPr>
          <w:lang w:val="en-US"/>
        </w:rPr>
      </w:pPr>
      <w:r w:rsidRPr="003D3BF2">
        <w:rPr>
          <w:lang w:val="en-US"/>
        </w:rPr>
        <w:lastRenderedPageBreak/>
        <w:t>1.2. Boundaries</w:t>
      </w:r>
      <w:bookmarkEnd w:id="6"/>
    </w:p>
    <w:p w:rsidR="003C282C" w:rsidRPr="003D3BF2" w:rsidRDefault="008E40BA">
      <w:pPr>
        <w:rPr>
          <w:lang w:val="en-US"/>
        </w:rPr>
      </w:pPr>
      <w:r>
        <w:rPr>
          <w:lang w:val="en-US"/>
        </w:rPr>
        <w:t xml:space="preserve">This report </w:t>
      </w:r>
      <w:r w:rsidR="003C282C">
        <w:rPr>
          <w:lang w:val="en-US"/>
        </w:rPr>
        <w:t xml:space="preserve">will only describe the different measures needed to take in order to comply with the European legislation on chemical safety and </w:t>
      </w:r>
      <w:r>
        <w:rPr>
          <w:lang w:val="en-US"/>
        </w:rPr>
        <w:t xml:space="preserve">does not concern the costs of compliance with European regulations. </w:t>
      </w:r>
      <w:r w:rsidR="003C282C">
        <w:rPr>
          <w:lang w:val="en-US"/>
        </w:rPr>
        <w:br/>
        <w:t xml:space="preserve">Furthermore the information will be brought forward only in the form of an advice and will not concern the actual implementation of the provided information, that is the responsibility of the client. </w:t>
      </w:r>
    </w:p>
    <w:p w:rsidR="003D3BF2" w:rsidRDefault="003D3BF2" w:rsidP="00285B2F">
      <w:pPr>
        <w:pStyle w:val="Heading2"/>
        <w:rPr>
          <w:lang w:val="en-US"/>
        </w:rPr>
      </w:pPr>
      <w:bookmarkStart w:id="7" w:name="_Toc423300252"/>
      <w:r w:rsidRPr="003D3BF2">
        <w:rPr>
          <w:lang w:val="en-US"/>
        </w:rPr>
        <w:t xml:space="preserve">1.3. </w:t>
      </w:r>
      <w:r w:rsidRPr="00782A27">
        <w:rPr>
          <w:lang w:val="en-US"/>
        </w:rPr>
        <w:t>Reading guide</w:t>
      </w:r>
      <w:bookmarkEnd w:id="7"/>
    </w:p>
    <w:p w:rsidR="008E40BA" w:rsidRDefault="008E40BA">
      <w:pPr>
        <w:rPr>
          <w:lang w:val="en-US"/>
        </w:rPr>
      </w:pPr>
      <w:r>
        <w:rPr>
          <w:lang w:val="en-US"/>
        </w:rPr>
        <w:t>Chapter 1 provid</w:t>
      </w:r>
      <w:r w:rsidR="00782A27">
        <w:rPr>
          <w:lang w:val="en-US"/>
        </w:rPr>
        <w:t xml:space="preserve">es an introduction to the project, it states the goal as well </w:t>
      </w:r>
      <w:r>
        <w:rPr>
          <w:lang w:val="en-US"/>
        </w:rPr>
        <w:t>boundaries</w:t>
      </w:r>
      <w:r w:rsidR="00782A27">
        <w:rPr>
          <w:lang w:val="en-US"/>
        </w:rPr>
        <w:t xml:space="preserve"> of the project</w:t>
      </w:r>
      <w:r>
        <w:rPr>
          <w:lang w:val="en-US"/>
        </w:rPr>
        <w:t xml:space="preserve">. Chapter 2 </w:t>
      </w:r>
      <w:r w:rsidR="00782A27">
        <w:rPr>
          <w:lang w:val="en-US"/>
        </w:rPr>
        <w:t xml:space="preserve">discribes the Theoretical background and will cover information on topics such as </w:t>
      </w:r>
      <w:r>
        <w:rPr>
          <w:lang w:val="en-US"/>
        </w:rPr>
        <w:t xml:space="preserve">REACH </w:t>
      </w:r>
      <w:r w:rsidR="00782A27">
        <w:rPr>
          <w:lang w:val="en-US"/>
        </w:rPr>
        <w:t xml:space="preserve">Legislation, “Classification, labeling and packaging”, Seveso directive, Bref-documents and Qsars. </w:t>
      </w:r>
      <w:r w:rsidR="00782A27">
        <w:rPr>
          <w:lang w:val="en-US"/>
        </w:rPr>
        <w:br/>
        <w:t xml:space="preserve">Chapter 3 provides information on the products and results of the project these include, Registration format (REACH), Labeling format (CLP), Storage plan and the location suitability. </w:t>
      </w:r>
      <w:r w:rsidR="00782A27">
        <w:rPr>
          <w:lang w:val="en-US"/>
        </w:rPr>
        <w:br/>
        <w:t>Chapter 4 will provides the advice to the Appsung.</w:t>
      </w: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DA5267" w:rsidRDefault="00DA5267">
      <w:pPr>
        <w:rPr>
          <w:lang w:val="en-US"/>
        </w:rPr>
      </w:pPr>
    </w:p>
    <w:p w:rsidR="002D3604" w:rsidRPr="002D3604" w:rsidRDefault="00E1591B" w:rsidP="00404B45">
      <w:pPr>
        <w:pStyle w:val="Heading1"/>
        <w:rPr>
          <w:lang w:val="en-US" w:eastAsia="ja-JP"/>
        </w:rPr>
      </w:pPr>
      <w:bookmarkStart w:id="8" w:name="_Toc423300253"/>
      <w:r>
        <w:rPr>
          <w:sz w:val="48"/>
          <w:szCs w:val="48"/>
        </w:rPr>
        <w:lastRenderedPageBreak/>
        <w:t>Theoretical background</w:t>
      </w:r>
      <w:bookmarkEnd w:id="8"/>
    </w:p>
    <w:p w:rsidR="00B76FA9" w:rsidRPr="003D3BF2" w:rsidRDefault="00B76FA9">
      <w:pPr>
        <w:rPr>
          <w:lang w:val="en-US"/>
        </w:rPr>
      </w:pPr>
      <w:r>
        <w:rPr>
          <w:lang w:val="en-US"/>
        </w:rPr>
        <w:t xml:space="preserve">This chapter provides an overview of </w:t>
      </w:r>
      <w:r w:rsidR="00E1591B">
        <w:rPr>
          <w:lang w:val="en-US"/>
        </w:rPr>
        <w:t>what was researched in the theoretical background. It covers the European legislation (</w:t>
      </w:r>
      <w:r>
        <w:rPr>
          <w:lang w:val="en-US"/>
        </w:rPr>
        <w:t>REACH, CLP</w:t>
      </w:r>
      <w:r w:rsidR="00E1591B">
        <w:rPr>
          <w:lang w:val="en-US"/>
        </w:rPr>
        <w:t xml:space="preserve"> and GHS protocols and standards)</w:t>
      </w:r>
      <w:r>
        <w:rPr>
          <w:lang w:val="en-US"/>
        </w:rPr>
        <w:t>.</w:t>
      </w:r>
      <w:r w:rsidR="00E1591B">
        <w:rPr>
          <w:lang w:val="en-US"/>
        </w:rPr>
        <w:t xml:space="preserve"> It also shines a light on other legislations like the Dutch risk map</w:t>
      </w:r>
      <w:r w:rsidR="00E636B9">
        <w:rPr>
          <w:lang w:val="en-US"/>
        </w:rPr>
        <w:t xml:space="preserve">, </w:t>
      </w:r>
      <w:r w:rsidR="00404B45">
        <w:rPr>
          <w:lang w:val="en-US"/>
        </w:rPr>
        <w:t>PGS-15 and external safety</w:t>
      </w:r>
      <w:r w:rsidR="00E1591B">
        <w:rPr>
          <w:lang w:val="en-US"/>
        </w:rPr>
        <w:t>. Furthermore it gives a description of BREFF-documents and Qsars.</w:t>
      </w:r>
    </w:p>
    <w:p w:rsidR="00AD0A1B" w:rsidRDefault="00AD0A1B" w:rsidP="00E037E1">
      <w:pPr>
        <w:pStyle w:val="Heading2"/>
        <w:rPr>
          <w:lang w:val="en-US"/>
        </w:rPr>
      </w:pPr>
      <w:bookmarkStart w:id="9" w:name="_Toc423300254"/>
      <w:r>
        <w:rPr>
          <w:lang w:val="en-US"/>
        </w:rPr>
        <w:t>2.1 REACH</w:t>
      </w:r>
      <w:bookmarkEnd w:id="9"/>
    </w:p>
    <w:p w:rsidR="00AD0A1B" w:rsidRPr="00E1591B" w:rsidRDefault="00AD0A1B" w:rsidP="00AD0A1B">
      <w:pPr>
        <w:spacing w:line="240" w:lineRule="auto"/>
        <w:rPr>
          <w:shd w:val="clear" w:color="auto" w:fill="FFFFFF"/>
          <w:lang w:val="en-US"/>
        </w:rPr>
      </w:pPr>
      <w:r w:rsidRPr="00E1591B">
        <w:rPr>
          <w:lang w:val="en-US"/>
        </w:rPr>
        <w:t xml:space="preserve">Chemicals can pose a lot of risks for human health and the environment, which is why it is important to assess the hazards of chemicals that are being used in the chemicals industry. But current methods of hazard assessments require a lot of animal testing, which is considered unethical by the public. These issues have led to the adoption of new regulation like REACH by the European Union. </w:t>
      </w:r>
      <w:r w:rsidRPr="00E1591B">
        <w:rPr>
          <w:shd w:val="clear" w:color="auto" w:fill="FFFFFF"/>
          <w:lang w:val="en-US"/>
        </w:rPr>
        <w:t xml:space="preserve">REACH stands for; Registration, Evaluation, Authorization and Restriction of Chemicals and was adopted on December eighteenth 2006 and brought into force by the EU on June first 2007. </w:t>
      </w:r>
    </w:p>
    <w:p w:rsidR="00AD0A1B" w:rsidRPr="00E1591B" w:rsidRDefault="00AD0A1B" w:rsidP="00AD0A1B">
      <w:pPr>
        <w:spacing w:line="240" w:lineRule="auto"/>
        <w:rPr>
          <w:lang w:val="en-US"/>
        </w:rPr>
      </w:pPr>
      <w:r w:rsidRPr="00E1591B">
        <w:rPr>
          <w:lang w:val="en-US"/>
        </w:rPr>
        <w:t>The aim of the European Union with REACH is to improve the protection of human health and environment from the risks mentioned above and minimize the use</w:t>
      </w:r>
      <w:r w:rsidR="00751A56">
        <w:rPr>
          <w:lang w:val="en-US"/>
        </w:rPr>
        <w:t xml:space="preserve"> of</w:t>
      </w:r>
      <w:r w:rsidRPr="00E1591B">
        <w:rPr>
          <w:lang w:val="en-US"/>
        </w:rPr>
        <w:t xml:space="preserve"> hazard assessment methods in which animal testing is required, while enhancing the sphere of competitiveness in the European chemicals industry. </w:t>
      </w:r>
    </w:p>
    <w:p w:rsidR="00AD0A1B" w:rsidRPr="00E1591B" w:rsidRDefault="00AD0A1B" w:rsidP="00AD0A1B">
      <w:pPr>
        <w:spacing w:line="240" w:lineRule="auto"/>
        <w:rPr>
          <w:lang w:val="en-US"/>
        </w:rPr>
      </w:pPr>
      <w:r w:rsidRPr="00E1591B">
        <w:rPr>
          <w:lang w:val="en-US"/>
        </w:rPr>
        <w:t>Initially, REACH impacts most companies across the European Union, because it applies to all chemical substances ranging from cleaning products to electrical appliances, produced/used in the chemical industry and our daily lives</w:t>
      </w:r>
      <w:r w:rsidR="007C6D87" w:rsidRPr="00E1591B">
        <w:rPr>
          <w:lang w:val="en-US"/>
        </w:rPr>
        <w:t>, moreover in chapter 2.1.2.</w:t>
      </w:r>
    </w:p>
    <w:p w:rsidR="00AD0A1B" w:rsidRPr="00E1591B" w:rsidRDefault="00AD0A1B" w:rsidP="00AD0A1B">
      <w:pPr>
        <w:spacing w:line="240" w:lineRule="auto"/>
        <w:rPr>
          <w:lang w:val="en-US"/>
        </w:rPr>
      </w:pPr>
      <w:r w:rsidRPr="00E1591B">
        <w:rPr>
          <w:lang w:val="en-US"/>
        </w:rPr>
        <w:t>Since Reach belongs to European law and regulation, companies in the EU have to comply with it by identifying and managing the risks linked to the substances they manufacture and market in the EU. In other words, the company has to demonstrate and communicate the substance safety and risk management measures to the European chemicals agency and to the users (clients).</w:t>
      </w:r>
    </w:p>
    <w:p w:rsidR="00870BA1" w:rsidRPr="00E1591B" w:rsidRDefault="00AD0A1B" w:rsidP="002E3ED7">
      <w:pPr>
        <w:rPr>
          <w:lang w:val="en-US"/>
        </w:rPr>
      </w:pPr>
      <w:r w:rsidRPr="00E1591B">
        <w:rPr>
          <w:lang w:val="en-US"/>
        </w:rPr>
        <w:t xml:space="preserve">The main Idea is that the most hazardous substances should be substituted with less dangerous ones. If the risks of the substance cannot be managed, then its use can be restricted by authorities. </w:t>
      </w:r>
      <w:sdt>
        <w:sdtPr>
          <w:rPr>
            <w:lang w:val="en-US"/>
          </w:rPr>
          <w:id w:val="-2018383716"/>
          <w:citation/>
        </w:sdtPr>
        <w:sdtContent>
          <w:r w:rsidRPr="00E1591B">
            <w:rPr>
              <w:lang w:val="en-US"/>
            </w:rPr>
            <w:fldChar w:fldCharType="begin"/>
          </w:r>
          <w:r w:rsidRPr="00E1591B">
            <w:rPr>
              <w:lang w:val="en-US"/>
            </w:rPr>
            <w:instrText xml:space="preserve"> CITATION Eur15 \l 1033 </w:instrText>
          </w:r>
          <w:r w:rsidRPr="00E1591B">
            <w:rPr>
              <w:lang w:val="en-US"/>
            </w:rPr>
            <w:fldChar w:fldCharType="separate"/>
          </w:r>
          <w:r w:rsidR="00395F80" w:rsidRPr="00395F80">
            <w:rPr>
              <w:noProof/>
              <w:lang w:val="en-US"/>
            </w:rPr>
            <w:t>(2)</w:t>
          </w:r>
          <w:r w:rsidRPr="00E1591B">
            <w:rPr>
              <w:lang w:val="en-US"/>
            </w:rPr>
            <w:fldChar w:fldCharType="end"/>
          </w:r>
        </w:sdtContent>
      </w:sdt>
    </w:p>
    <w:p w:rsidR="00AD0A1B" w:rsidRPr="009D7FF4" w:rsidRDefault="00AD0A1B" w:rsidP="00E037E1">
      <w:pPr>
        <w:pStyle w:val="Heading3"/>
        <w:rPr>
          <w:lang w:val="en-US"/>
        </w:rPr>
      </w:pPr>
      <w:bookmarkStart w:id="10" w:name="_Toc423300255"/>
      <w:r>
        <w:rPr>
          <w:lang w:val="en-US"/>
        </w:rPr>
        <w:t xml:space="preserve">2.1.1 </w:t>
      </w:r>
      <w:r w:rsidRPr="009D7FF4">
        <w:rPr>
          <w:lang w:val="en-US"/>
        </w:rPr>
        <w:t>How REACH functions</w:t>
      </w:r>
      <w:bookmarkEnd w:id="10"/>
      <w:r w:rsidRPr="009D7FF4">
        <w:rPr>
          <w:lang w:val="en-US"/>
        </w:rPr>
        <w:t xml:space="preserve"> </w:t>
      </w:r>
    </w:p>
    <w:p w:rsidR="00AD0A1B" w:rsidRDefault="00AD0A1B" w:rsidP="00AD0A1B">
      <w:pPr>
        <w:spacing w:line="240" w:lineRule="auto"/>
        <w:rPr>
          <w:lang w:val="en-US"/>
        </w:rPr>
      </w:pPr>
      <w:r>
        <w:rPr>
          <w:lang w:val="en-US"/>
        </w:rPr>
        <w:t xml:space="preserve">First off, REACH creates procedures which are used for collecting and assessing information on the properties and hazards of substances. It commands companies to </w:t>
      </w:r>
      <w:r w:rsidRPr="007E658E">
        <w:rPr>
          <w:b/>
          <w:lang w:val="en-US"/>
        </w:rPr>
        <w:t>register</w:t>
      </w:r>
      <w:r>
        <w:rPr>
          <w:lang w:val="en-US"/>
        </w:rPr>
        <w:t xml:space="preserve"> their substances through combined effort (for duplicate registrations). </w:t>
      </w:r>
    </w:p>
    <w:p w:rsidR="00AD0A1B" w:rsidRDefault="00AD0A1B" w:rsidP="00AD0A1B">
      <w:pPr>
        <w:spacing w:line="240" w:lineRule="auto"/>
        <w:rPr>
          <w:lang w:val="en-US"/>
        </w:rPr>
      </w:pPr>
      <w:r>
        <w:rPr>
          <w:lang w:val="en-US"/>
        </w:rPr>
        <w:t xml:space="preserve">Next, there is the involvement of the European chemical agency (ECHA) in the reception and </w:t>
      </w:r>
      <w:r w:rsidRPr="00D421DC">
        <w:rPr>
          <w:b/>
          <w:lang w:val="en-US"/>
        </w:rPr>
        <w:t>evaluation</w:t>
      </w:r>
      <w:r>
        <w:rPr>
          <w:lang w:val="en-US"/>
        </w:rPr>
        <w:t xml:space="preserve"> of individual registrations for compliance to REACH legislation. </w:t>
      </w:r>
    </w:p>
    <w:p w:rsidR="00AD0A1B" w:rsidRDefault="00AD0A1B" w:rsidP="00AD0A1B">
      <w:pPr>
        <w:spacing w:line="240" w:lineRule="auto"/>
        <w:rPr>
          <w:lang w:val="en-US"/>
        </w:rPr>
      </w:pPr>
      <w:r>
        <w:rPr>
          <w:lang w:val="en-US"/>
        </w:rPr>
        <w:t xml:space="preserve">The evaluation of the substances itself are carried by other bodies mainly, EU member states; they clarify the concerns for human health and/or the environment. </w:t>
      </w:r>
    </w:p>
    <w:p w:rsidR="00AD0A1B" w:rsidRDefault="00AD0A1B" w:rsidP="00AD0A1B">
      <w:pPr>
        <w:spacing w:line="240" w:lineRule="auto"/>
        <w:rPr>
          <w:lang w:val="en-US"/>
        </w:rPr>
      </w:pPr>
      <w:r>
        <w:rPr>
          <w:lang w:val="en-US"/>
        </w:rPr>
        <w:t xml:space="preserve">The assessment on the risk-management of substances is done by the authorities and ECHA’s scientific committees. Their sphere of influence includes: the banning of substances, the restriction of substance use and the subjecting of substances to a prior </w:t>
      </w:r>
      <w:r w:rsidRPr="0052209F">
        <w:rPr>
          <w:b/>
          <w:lang w:val="en-US"/>
        </w:rPr>
        <w:t>authorization</w:t>
      </w:r>
      <w:r>
        <w:rPr>
          <w:lang w:val="en-US"/>
        </w:rPr>
        <w:t>.</w:t>
      </w:r>
      <w:r w:rsidR="00451B7A">
        <w:rPr>
          <w:lang w:val="en-US"/>
        </w:rPr>
        <w:t xml:space="preserve"> </w:t>
      </w:r>
      <w:sdt>
        <w:sdtPr>
          <w:rPr>
            <w:lang w:val="en-US"/>
          </w:rPr>
          <w:id w:val="-1689822320"/>
          <w:citation/>
        </w:sdtPr>
        <w:sdtContent>
          <w:r w:rsidR="00451B7A">
            <w:rPr>
              <w:lang w:val="en-US"/>
            </w:rPr>
            <w:fldChar w:fldCharType="begin"/>
          </w:r>
          <w:r w:rsidR="00451B7A">
            <w:rPr>
              <w:lang w:val="en-US"/>
            </w:rPr>
            <w:instrText xml:space="preserve"> CITATION Eur15 \l 1033 </w:instrText>
          </w:r>
          <w:r w:rsidR="00451B7A">
            <w:rPr>
              <w:lang w:val="en-US"/>
            </w:rPr>
            <w:fldChar w:fldCharType="separate"/>
          </w:r>
          <w:r w:rsidR="00395F80" w:rsidRPr="00395F80">
            <w:rPr>
              <w:noProof/>
              <w:lang w:val="en-US"/>
            </w:rPr>
            <w:t>(2)</w:t>
          </w:r>
          <w:r w:rsidR="00451B7A">
            <w:rPr>
              <w:lang w:val="en-US"/>
            </w:rPr>
            <w:fldChar w:fldCharType="end"/>
          </w:r>
        </w:sdtContent>
      </w:sdt>
      <w:r w:rsidR="00022A6D">
        <w:rPr>
          <w:lang w:val="en-US"/>
        </w:rPr>
        <w:br/>
      </w:r>
      <w:r w:rsidR="00022A6D">
        <w:rPr>
          <w:lang w:val="en-US"/>
        </w:rPr>
        <w:br/>
      </w:r>
      <w:r w:rsidR="00022A6D">
        <w:rPr>
          <w:lang w:val="en-US"/>
        </w:rPr>
        <w:br/>
      </w:r>
      <w:r w:rsidR="00022A6D">
        <w:rPr>
          <w:lang w:val="en-US"/>
        </w:rPr>
        <w:br/>
      </w:r>
    </w:p>
    <w:p w:rsidR="00AD0A1B" w:rsidRPr="009D7FF4" w:rsidRDefault="00AD0A1B" w:rsidP="00E037E1">
      <w:pPr>
        <w:pStyle w:val="Heading3"/>
        <w:rPr>
          <w:lang w:val="en-US"/>
        </w:rPr>
      </w:pPr>
      <w:bookmarkStart w:id="11" w:name="_Toc423300256"/>
      <w:r w:rsidRPr="002D3604">
        <w:rPr>
          <w:lang w:val="en-US"/>
        </w:rPr>
        <w:lastRenderedPageBreak/>
        <w:t xml:space="preserve">2.1.2 </w:t>
      </w:r>
      <w:r w:rsidR="00AD4200" w:rsidRPr="002D3604">
        <w:rPr>
          <w:lang w:val="en-US"/>
        </w:rPr>
        <w:t>Actors within REACH</w:t>
      </w:r>
      <w:bookmarkEnd w:id="11"/>
      <w:r w:rsidR="00857357">
        <w:rPr>
          <w:lang w:val="en-US"/>
        </w:rPr>
        <w:t xml:space="preserve"> </w:t>
      </w:r>
    </w:p>
    <w:p w:rsidR="00AD0A1B" w:rsidRDefault="00AD0A1B" w:rsidP="00AD0A1B">
      <w:pPr>
        <w:spacing w:line="240" w:lineRule="auto"/>
        <w:rPr>
          <w:lang w:val="en-US"/>
        </w:rPr>
      </w:pPr>
      <w:r>
        <w:rPr>
          <w:lang w:val="en-US"/>
        </w:rPr>
        <w:t xml:space="preserve">Reach’s Sphere of influence on companies is so wide that even companies that do not regard themselves as being involved chemicals are effected. </w:t>
      </w:r>
    </w:p>
    <w:p w:rsidR="007422D5" w:rsidRPr="00022A6D" w:rsidRDefault="00AD0A1B" w:rsidP="00AD0A1B">
      <w:pPr>
        <w:spacing w:line="240" w:lineRule="auto"/>
        <w:rPr>
          <w:i/>
          <w:lang w:val="en-US"/>
        </w:rPr>
      </w:pPr>
      <w:r>
        <w:rPr>
          <w:lang w:val="en-US"/>
        </w:rPr>
        <w:t xml:space="preserve">Therefore, REACH divides the companies that fall under its legislation in different roles </w:t>
      </w:r>
      <w:r w:rsidRPr="00AD0A1B">
        <w:rPr>
          <w:i/>
          <w:lang w:val="en-US"/>
        </w:rPr>
        <w:t>see Table</w:t>
      </w:r>
      <w:r>
        <w:rPr>
          <w:i/>
          <w:lang w:val="en-US"/>
        </w:rPr>
        <w:t xml:space="preserve"> 1.</w:t>
      </w:r>
    </w:p>
    <w:p w:rsidR="00AD0A1B" w:rsidRDefault="00AD0A1B" w:rsidP="00AD0A1B">
      <w:pPr>
        <w:pStyle w:val="Caption"/>
        <w:keepNext/>
      </w:pPr>
      <w:r>
        <w:t xml:space="preserve">Table </w:t>
      </w:r>
      <w:r>
        <w:fldChar w:fldCharType="begin"/>
      </w:r>
      <w:r>
        <w:instrText xml:space="preserve"> SEQ Table \* ARABIC </w:instrText>
      </w:r>
      <w:r>
        <w:fldChar w:fldCharType="separate"/>
      </w:r>
      <w:r w:rsidR="00A05611">
        <w:rPr>
          <w:noProof/>
        </w:rPr>
        <w:t>1</w:t>
      </w:r>
      <w:r>
        <w:fldChar w:fldCharType="end"/>
      </w:r>
      <w:r>
        <w:t xml:space="preserve"> roles of actors under REACH</w:t>
      </w:r>
    </w:p>
    <w:tbl>
      <w:tblPr>
        <w:tblStyle w:val="PlainTable2"/>
        <w:tblW w:w="0" w:type="auto"/>
        <w:tblLook w:val="06A0" w:firstRow="1" w:lastRow="0" w:firstColumn="1" w:lastColumn="0" w:noHBand="1" w:noVBand="1"/>
      </w:tblPr>
      <w:tblGrid>
        <w:gridCol w:w="1525"/>
        <w:gridCol w:w="7537"/>
      </w:tblGrid>
      <w:tr w:rsidR="00AD0A1B" w:rsidTr="00742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shd w:val="clear" w:color="auto" w:fill="B6DDE8" w:themeFill="accent5" w:themeFillTint="66"/>
          </w:tcPr>
          <w:p w:rsidR="00AD0A1B" w:rsidRDefault="00AD0A1B" w:rsidP="007422D5">
            <w:pPr>
              <w:rPr>
                <w:rFonts w:eastAsiaTheme="minorEastAsia"/>
                <w:lang w:val="en-US"/>
              </w:rPr>
            </w:pPr>
            <w:r>
              <w:rPr>
                <w:rFonts w:eastAsiaTheme="minorEastAsia"/>
                <w:lang w:val="en-US"/>
              </w:rPr>
              <w:t xml:space="preserve">Role </w:t>
            </w:r>
          </w:p>
        </w:tc>
        <w:tc>
          <w:tcPr>
            <w:tcW w:w="7537" w:type="dxa"/>
            <w:shd w:val="clear" w:color="auto" w:fill="B6DDE8" w:themeFill="accent5" w:themeFillTint="66"/>
          </w:tcPr>
          <w:p w:rsidR="00AD0A1B" w:rsidRDefault="00AD0A1B" w:rsidP="007422D5">
            <w:pP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 xml:space="preserve">Definition </w:t>
            </w:r>
          </w:p>
        </w:tc>
      </w:tr>
      <w:tr w:rsidR="00AD0A1B" w:rsidTr="007422D5">
        <w:tc>
          <w:tcPr>
            <w:cnfStyle w:val="001000000000" w:firstRow="0" w:lastRow="0" w:firstColumn="1" w:lastColumn="0" w:oddVBand="0" w:evenVBand="0" w:oddHBand="0" w:evenHBand="0" w:firstRowFirstColumn="0" w:firstRowLastColumn="0" w:lastRowFirstColumn="0" w:lastRowLastColumn="0"/>
            <w:tcW w:w="1525" w:type="dxa"/>
            <w:shd w:val="clear" w:color="auto" w:fill="B6DDE8" w:themeFill="accent5" w:themeFillTint="66"/>
          </w:tcPr>
          <w:p w:rsidR="00AD0A1B" w:rsidRDefault="00AD0A1B" w:rsidP="007422D5">
            <w:pPr>
              <w:rPr>
                <w:rFonts w:eastAsiaTheme="minorEastAsia"/>
                <w:lang w:val="en-US"/>
              </w:rPr>
            </w:pPr>
            <w:r>
              <w:rPr>
                <w:rFonts w:eastAsiaTheme="minorEastAsia"/>
                <w:lang w:val="en-US"/>
              </w:rPr>
              <w:t>Manufacturer</w:t>
            </w:r>
          </w:p>
        </w:tc>
        <w:tc>
          <w:tcPr>
            <w:tcW w:w="7537" w:type="dxa"/>
            <w:shd w:val="clear" w:color="auto" w:fill="DAEEF3" w:themeFill="accent5" w:themeFillTint="33"/>
          </w:tcPr>
          <w:p w:rsidR="00AD0A1B" w:rsidRPr="00AF3E9D"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 xml:space="preserve">A </w:t>
            </w:r>
            <w:r w:rsidRPr="00AF3E9D">
              <w:rPr>
                <w:rFonts w:eastAsiaTheme="minorEastAsia"/>
                <w:lang w:val="en-US"/>
              </w:rPr>
              <w:t xml:space="preserve">company </w:t>
            </w:r>
            <w:r>
              <w:rPr>
                <w:rFonts w:eastAsiaTheme="minorEastAsia"/>
                <w:lang w:val="en-US"/>
              </w:rPr>
              <w:t>falling under this role,</w:t>
            </w:r>
            <w:r w:rsidRPr="00AF3E9D">
              <w:rPr>
                <w:rFonts w:eastAsiaTheme="minorEastAsia"/>
                <w:lang w:val="en-US"/>
              </w:rPr>
              <w:t xml:space="preserve"> either makes chemicals for its own use or for</w:t>
            </w:r>
            <w:r>
              <w:rPr>
                <w:rFonts w:eastAsiaTheme="minorEastAsia"/>
                <w:lang w:val="en-US"/>
              </w:rPr>
              <w:t xml:space="preserve"> the</w:t>
            </w:r>
            <w:r w:rsidRPr="00AF3E9D">
              <w:rPr>
                <w:rFonts w:eastAsiaTheme="minorEastAsia"/>
                <w:lang w:val="en-US"/>
              </w:rPr>
              <w:t xml:space="preserve"> supply to other pe</w:t>
            </w:r>
            <w:r>
              <w:rPr>
                <w:rFonts w:eastAsiaTheme="minorEastAsia"/>
                <w:lang w:val="en-US"/>
              </w:rPr>
              <w:t>ople (even export) and therefore, will probably have important responsibilities under REACH.</w:t>
            </w:r>
          </w:p>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AD0A1B" w:rsidTr="007422D5">
        <w:tc>
          <w:tcPr>
            <w:cnfStyle w:val="001000000000" w:firstRow="0" w:lastRow="0" w:firstColumn="1" w:lastColumn="0" w:oddVBand="0" w:evenVBand="0" w:oddHBand="0" w:evenHBand="0" w:firstRowFirstColumn="0" w:firstRowLastColumn="0" w:lastRowFirstColumn="0" w:lastRowLastColumn="0"/>
            <w:tcW w:w="1525" w:type="dxa"/>
            <w:shd w:val="clear" w:color="auto" w:fill="B6DDE8" w:themeFill="accent5" w:themeFillTint="66"/>
          </w:tcPr>
          <w:p w:rsidR="00AD0A1B" w:rsidRDefault="00AD0A1B" w:rsidP="007422D5">
            <w:pPr>
              <w:rPr>
                <w:rFonts w:eastAsiaTheme="minorEastAsia"/>
                <w:lang w:val="en-US"/>
              </w:rPr>
            </w:pPr>
            <w:r>
              <w:rPr>
                <w:rFonts w:eastAsiaTheme="minorEastAsia"/>
                <w:lang w:val="en-US"/>
              </w:rPr>
              <w:t xml:space="preserve">Importer </w:t>
            </w:r>
          </w:p>
        </w:tc>
        <w:tc>
          <w:tcPr>
            <w:tcW w:w="7537" w:type="dxa"/>
            <w:shd w:val="clear" w:color="auto" w:fill="DAEEF3" w:themeFill="accent5" w:themeFillTint="33"/>
          </w:tcPr>
          <w:p w:rsidR="00AD0A1B" w:rsidRDefault="00AD0A1B" w:rsidP="007422D5">
            <w:pPr>
              <w:cnfStyle w:val="000000000000" w:firstRow="0" w:lastRow="0" w:firstColumn="0" w:lastColumn="0" w:oddVBand="0" w:evenVBand="0" w:oddHBand="0" w:evenHBand="0" w:firstRowFirstColumn="0" w:firstRowLastColumn="0" w:lastRowFirstColumn="0" w:lastRowLastColumn="0"/>
              <w:rPr>
                <w:lang w:val="en-US"/>
              </w:rPr>
            </w:pPr>
            <w:r>
              <w:rPr>
                <w:lang w:val="en-US"/>
              </w:rPr>
              <w:t>A company falling under this role is one that buys anything from outside of the EU/EEA, may it be individual chemicals or mixtures for onwards sale or finished products (clothes, furniture or plastic goods), is likely to have some responsibilities under REACH.</w:t>
            </w:r>
          </w:p>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AD0A1B" w:rsidTr="007422D5">
        <w:tc>
          <w:tcPr>
            <w:cnfStyle w:val="001000000000" w:firstRow="0" w:lastRow="0" w:firstColumn="1" w:lastColumn="0" w:oddVBand="0" w:evenVBand="0" w:oddHBand="0" w:evenHBand="0" w:firstRowFirstColumn="0" w:firstRowLastColumn="0" w:lastRowFirstColumn="0" w:lastRowLastColumn="0"/>
            <w:tcW w:w="1525" w:type="dxa"/>
            <w:shd w:val="clear" w:color="auto" w:fill="B6DDE8" w:themeFill="accent5" w:themeFillTint="66"/>
          </w:tcPr>
          <w:p w:rsidR="00AD0A1B" w:rsidRDefault="00AD0A1B" w:rsidP="007422D5">
            <w:pPr>
              <w:rPr>
                <w:rFonts w:eastAsiaTheme="minorEastAsia"/>
                <w:lang w:val="en-US"/>
              </w:rPr>
            </w:pPr>
            <w:r>
              <w:rPr>
                <w:rFonts w:eastAsiaTheme="minorEastAsia"/>
                <w:lang w:val="en-US"/>
              </w:rPr>
              <w:t xml:space="preserve">Downstream User </w:t>
            </w:r>
          </w:p>
        </w:tc>
        <w:tc>
          <w:tcPr>
            <w:tcW w:w="7537" w:type="dxa"/>
            <w:shd w:val="clear" w:color="auto" w:fill="DAEEF3" w:themeFill="accent5" w:themeFillTint="33"/>
          </w:tcPr>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 xml:space="preserve">Companies falling under this role intermittently utilize chemicals without even realizing it, therefore “downstream users” need to check their obligations. If they are handling any chemicals in their activities (industrially, professionally) they might have some responsibilities under reach. </w:t>
            </w:r>
          </w:p>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AD0A1B" w:rsidTr="007422D5">
        <w:tc>
          <w:tcPr>
            <w:cnfStyle w:val="001000000000" w:firstRow="0" w:lastRow="0" w:firstColumn="1" w:lastColumn="0" w:oddVBand="0" w:evenVBand="0" w:oddHBand="0" w:evenHBand="0" w:firstRowFirstColumn="0" w:firstRowLastColumn="0" w:lastRowFirstColumn="0" w:lastRowLastColumn="0"/>
            <w:tcW w:w="1525" w:type="dxa"/>
            <w:shd w:val="clear" w:color="auto" w:fill="B6DDE8" w:themeFill="accent5" w:themeFillTint="66"/>
          </w:tcPr>
          <w:p w:rsidR="00AD0A1B" w:rsidRDefault="00AD0A1B" w:rsidP="007422D5">
            <w:pPr>
              <w:rPr>
                <w:rFonts w:eastAsiaTheme="minorEastAsia"/>
                <w:lang w:val="en-US"/>
              </w:rPr>
            </w:pPr>
            <w:r>
              <w:rPr>
                <w:rFonts w:eastAsiaTheme="minorEastAsia"/>
                <w:lang w:val="en-US"/>
              </w:rPr>
              <w:t>Companies established outside of the EU</w:t>
            </w:r>
          </w:p>
        </w:tc>
        <w:tc>
          <w:tcPr>
            <w:tcW w:w="7537" w:type="dxa"/>
            <w:shd w:val="clear" w:color="auto" w:fill="DAEEF3" w:themeFill="accent5" w:themeFillTint="33"/>
          </w:tcPr>
          <w:p w:rsidR="00AD0A1B" w:rsidRPr="00FB6E07"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lang w:val="en-US"/>
              </w:rPr>
              <w:t xml:space="preserve">Companies falling under this role are companies that are established outside of the European Union, They are not bound by the obligations of REACH even if they export their products into EU customs Territory. Only importers or representatives of non-EU manufacturers established in the European Union, are responsible for the fulfilment of the requirements (pre-registration, Registration etc.) of REACH. </w:t>
            </w:r>
          </w:p>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p w:rsidR="00AD0A1B" w:rsidRDefault="00AD0A1B" w:rsidP="007422D5">
            <w:pP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bl>
    <w:p w:rsidR="00AD0A1B" w:rsidRDefault="00AD0A1B" w:rsidP="00AD0A1B">
      <w:pPr>
        <w:spacing w:line="240" w:lineRule="auto"/>
        <w:rPr>
          <w:lang w:val="en-US"/>
        </w:rPr>
      </w:pPr>
    </w:p>
    <w:p w:rsidR="00395F80" w:rsidRDefault="00395F80" w:rsidP="00AD0A1B">
      <w:pPr>
        <w:spacing w:line="240" w:lineRule="auto"/>
        <w:rPr>
          <w:lang w:val="en-US"/>
        </w:rPr>
      </w:pPr>
    </w:p>
    <w:p w:rsidR="00395F80" w:rsidRDefault="00395F80" w:rsidP="00AD0A1B">
      <w:pPr>
        <w:spacing w:line="240" w:lineRule="auto"/>
        <w:rPr>
          <w:lang w:val="en-US"/>
        </w:rPr>
      </w:pPr>
    </w:p>
    <w:p w:rsidR="00395F80" w:rsidRDefault="00395F80" w:rsidP="00AD0A1B">
      <w:pPr>
        <w:spacing w:line="240" w:lineRule="auto"/>
        <w:rPr>
          <w:lang w:val="en-US"/>
        </w:rPr>
      </w:pPr>
    </w:p>
    <w:p w:rsidR="00395F80" w:rsidRDefault="00395F80" w:rsidP="00AD0A1B">
      <w:pPr>
        <w:spacing w:line="240" w:lineRule="auto"/>
        <w:rPr>
          <w:lang w:val="en-US"/>
        </w:rPr>
      </w:pPr>
    </w:p>
    <w:p w:rsidR="00395F80" w:rsidRDefault="00395F80" w:rsidP="00AD0A1B">
      <w:pPr>
        <w:spacing w:line="240" w:lineRule="auto"/>
        <w:rPr>
          <w:lang w:val="en-US"/>
        </w:rPr>
      </w:pPr>
    </w:p>
    <w:p w:rsidR="00840E52" w:rsidRDefault="00840E52" w:rsidP="00395F80">
      <w:pPr>
        <w:pStyle w:val="Heading3"/>
        <w:rPr>
          <w:lang w:val="en-US"/>
        </w:rPr>
      </w:pPr>
      <w:bookmarkStart w:id="12" w:name="_Toc423300257"/>
    </w:p>
    <w:p w:rsidR="00840E52" w:rsidRDefault="00840E52" w:rsidP="00395F80">
      <w:pPr>
        <w:pStyle w:val="Heading3"/>
        <w:rPr>
          <w:lang w:val="en-US"/>
        </w:rPr>
      </w:pPr>
    </w:p>
    <w:p w:rsidR="00A05611" w:rsidRPr="00A05611" w:rsidRDefault="00A05611" w:rsidP="00A05611">
      <w:pPr>
        <w:rPr>
          <w:lang w:val="en-US"/>
        </w:rPr>
      </w:pPr>
    </w:p>
    <w:p w:rsidR="00395F80" w:rsidRDefault="00395F80" w:rsidP="00395F80">
      <w:pPr>
        <w:pStyle w:val="Heading3"/>
        <w:rPr>
          <w:lang w:val="en-US"/>
        </w:rPr>
      </w:pPr>
      <w:r>
        <w:rPr>
          <w:lang w:val="en-US"/>
        </w:rPr>
        <w:lastRenderedPageBreak/>
        <w:t xml:space="preserve">2.1.3 </w:t>
      </w:r>
      <w:r w:rsidRPr="009D7FF4">
        <w:rPr>
          <w:lang w:val="en-US"/>
        </w:rPr>
        <w:t>REACH</w:t>
      </w:r>
      <w:r>
        <w:rPr>
          <w:lang w:val="en-US"/>
        </w:rPr>
        <w:t xml:space="preserve"> methodology</w:t>
      </w:r>
      <w:bookmarkEnd w:id="12"/>
      <w:r>
        <w:rPr>
          <w:lang w:val="en-US"/>
        </w:rPr>
        <w:t xml:space="preserve"> </w:t>
      </w:r>
    </w:p>
    <w:p w:rsidR="00395F80" w:rsidRDefault="00395F80" w:rsidP="00395F80">
      <w:pPr>
        <w:rPr>
          <w:lang w:val="en-US"/>
        </w:rPr>
      </w:pPr>
      <w:r>
        <w:rPr>
          <w:lang w:val="en-US"/>
        </w:rPr>
        <w:t>To comply with all the regulations, actors under reach have to go through a certain processes mainly: substance identification, registration, and evaluation and restriction (</w:t>
      </w:r>
      <w:r w:rsidRPr="00973F30">
        <w:rPr>
          <w:i/>
          <w:lang w:val="en-US"/>
        </w:rPr>
        <w:t>See Figure 1</w:t>
      </w:r>
      <w:r>
        <w:rPr>
          <w:i/>
          <w:lang w:val="en-US"/>
        </w:rPr>
        <w:t>)</w:t>
      </w:r>
      <w:r>
        <w:rPr>
          <w:lang w:val="en-US"/>
        </w:rPr>
        <w:t>. This chapter sheds a light on the different steps in the process of complying to REACH</w:t>
      </w:r>
      <w:r w:rsidR="00840E52">
        <w:rPr>
          <w:noProof/>
          <w:lang w:val="en-US"/>
        </w:rPr>
        <w:drawing>
          <wp:inline distT="0" distB="0" distL="0" distR="0" wp14:anchorId="4D6AFD1C" wp14:editId="1C7D069F">
            <wp:extent cx="5568950" cy="615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68950" cy="6151245"/>
                    </a:xfrm>
                    <a:prstGeom prst="rect">
                      <a:avLst/>
                    </a:prstGeom>
                  </pic:spPr>
                </pic:pic>
              </a:graphicData>
            </a:graphic>
          </wp:inline>
        </w:drawing>
      </w:r>
    </w:p>
    <w:p w:rsidR="002D3604" w:rsidRDefault="00F57376" w:rsidP="00AD0A1B">
      <w:pPr>
        <w:spacing w:line="240" w:lineRule="auto"/>
        <w:rPr>
          <w:lang w:val="en-US"/>
        </w:rPr>
      </w:pPr>
      <w:r>
        <w:rPr>
          <w:noProof/>
        </w:rPr>
        <w:pict>
          <v:shape id="_x0000_s1035" type="#_x0000_t202" style="position:absolute;margin-left:-16.95pt;margin-top:15.3pt;width:438.5pt;height:21pt;z-index:251668480;mso-position-horizontal-relative:text;mso-position-vertical-relative:text" stroked="f">
            <v:textbox style="mso-next-textbox:#_x0000_s1035;mso-fit-shape-to-text:t" inset="0,0,0,0">
              <w:txbxContent>
                <w:p w:rsidR="00F57376" w:rsidRDefault="00F57376" w:rsidP="00395F8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8B478A">
                    <w:t xml:space="preserve"> Reach Compliance Flowchart</w:t>
                  </w:r>
                  <w:r w:rsidRPr="00395F80">
                    <w:t xml:space="preserve"> </w:t>
                  </w:r>
                  <w:sdt>
                    <w:sdtPr>
                      <w:id w:val="-1154063637"/>
                      <w:citation/>
                    </w:sdtPr>
                    <w:sdtContent>
                      <w:r>
                        <w:fldChar w:fldCharType="begin"/>
                      </w:r>
                      <w:r>
                        <w:rPr>
                          <w:lang w:val="en-US"/>
                        </w:rPr>
                        <w:instrText xml:space="preserve"> CITATION BLa1 \l 1033 </w:instrText>
                      </w:r>
                      <w:r>
                        <w:fldChar w:fldCharType="separate"/>
                      </w:r>
                      <w:r w:rsidRPr="00395F80">
                        <w:rPr>
                          <w:noProof/>
                          <w:lang w:val="en-US"/>
                        </w:rPr>
                        <w:t>(32)</w:t>
                      </w:r>
                      <w:r>
                        <w:fldChar w:fldCharType="end"/>
                      </w:r>
                    </w:sdtContent>
                  </w:sdt>
                </w:p>
              </w:txbxContent>
            </v:textbox>
            <w10:wrap type="topAndBottom"/>
          </v:shape>
        </w:pict>
      </w:r>
    </w:p>
    <w:p w:rsidR="002D3604" w:rsidRDefault="002D3604" w:rsidP="00AD0A1B">
      <w:pPr>
        <w:spacing w:line="240" w:lineRule="auto"/>
        <w:rPr>
          <w:lang w:val="en-US"/>
        </w:rPr>
      </w:pPr>
    </w:p>
    <w:p w:rsidR="002D3604" w:rsidRDefault="002D3604" w:rsidP="00AD0A1B">
      <w:pPr>
        <w:spacing w:line="240" w:lineRule="auto"/>
        <w:rPr>
          <w:lang w:val="en-US"/>
        </w:rPr>
      </w:pPr>
    </w:p>
    <w:p w:rsidR="00857357" w:rsidRPr="00022A6D" w:rsidRDefault="007C6D87" w:rsidP="00F57376">
      <w:pPr>
        <w:pStyle w:val="Heading4"/>
        <w:rPr>
          <w:lang w:val="en-US"/>
        </w:rPr>
      </w:pPr>
      <w:r>
        <w:rPr>
          <w:lang w:val="en-US"/>
        </w:rPr>
        <w:lastRenderedPageBreak/>
        <w:t xml:space="preserve">Substance identification </w:t>
      </w:r>
    </w:p>
    <w:p w:rsidR="00870BA1" w:rsidRPr="005D7884" w:rsidRDefault="00404B45" w:rsidP="00857357">
      <w:pPr>
        <w:rPr>
          <w:lang w:val="en-US"/>
        </w:rPr>
      </w:pPr>
      <w:r>
        <w:t xml:space="preserve">One of the first processes in complying under REACH is </w:t>
      </w:r>
      <w:r w:rsidR="000D5888" w:rsidRPr="00404B45">
        <w:rPr>
          <w:b/>
        </w:rPr>
        <w:t>substance identification</w:t>
      </w:r>
      <w:r w:rsidR="000D5888">
        <w:t xml:space="preserve"> or the </w:t>
      </w:r>
      <w:r w:rsidR="000D5888" w:rsidRPr="009D260A">
        <w:rPr>
          <w:b/>
        </w:rPr>
        <w:t>requirement of information</w:t>
      </w:r>
      <w:r>
        <w:t xml:space="preserve"> on the substance in question</w:t>
      </w:r>
      <w:r w:rsidR="000D5888">
        <w:t xml:space="preserve">. </w:t>
      </w:r>
      <w:r w:rsidR="005D7884">
        <w:br/>
        <w:t>Information requirement</w:t>
      </w:r>
      <w:r>
        <w:t>/</w:t>
      </w:r>
      <w:r w:rsidR="005D7884">
        <w:t xml:space="preserve">substance identification </w:t>
      </w:r>
      <w:r w:rsidR="000D5888">
        <w:t xml:space="preserve">refers to the information that is needed in a registration dossier (see article 10, and annexes VI to XI). The type of information that is required </w:t>
      </w:r>
      <w:r>
        <w:t>in this step includes</w:t>
      </w:r>
      <w:r w:rsidR="000D5888">
        <w:t>: Information on inherent properties of the substance, information o</w:t>
      </w:r>
      <w:r>
        <w:t>n manufacture, use and exposure. But it can also refer to information on</w:t>
      </w:r>
      <w:r w:rsidR="00156F3B">
        <w:t xml:space="preserve"> intri</w:t>
      </w:r>
      <w:r>
        <w:t>nsic properties of the substance.</w:t>
      </w:r>
      <w:r w:rsidR="00156F3B">
        <w:br/>
      </w:r>
      <w:r w:rsidR="00B35312">
        <w:t>I</w:t>
      </w:r>
      <w:r w:rsidR="006850D7">
        <w:t>nitially</w:t>
      </w:r>
      <w:r w:rsidR="00B35312">
        <w:t>, the information requirement</w:t>
      </w:r>
      <w:r w:rsidR="00156F3B">
        <w:t xml:space="preserve"> </w:t>
      </w:r>
      <w:r>
        <w:t>depends</w:t>
      </w:r>
      <w:r w:rsidR="00B35312">
        <w:t xml:space="preserve"> on tonnage of the substance but it can also be influenced by certain substance characteristics like usage and exposure. The specific information requirements for substances manufactured or imported in huge amounts (b</w:t>
      </w:r>
      <w:r w:rsidR="009D260A">
        <w:t xml:space="preserve">etween 1-10 tonnes) can also be </w:t>
      </w:r>
      <w:r w:rsidR="00B35312">
        <w:t>affect</w:t>
      </w:r>
      <w:r w:rsidR="009D260A">
        <w:t>ed by the classification of the substance (ex. Phase in /non-phase in</w:t>
      </w:r>
      <w:r w:rsidR="00B35312">
        <w:t>)</w:t>
      </w:r>
      <w:r w:rsidR="005D7884">
        <w:t>.</w:t>
      </w:r>
      <w:r w:rsidR="005D7884" w:rsidRPr="005D7884">
        <w:t xml:space="preserve"> </w:t>
      </w:r>
      <w:r w:rsidR="005D7884" w:rsidRPr="00870BA1">
        <w:t>Annex VI</w:t>
      </w:r>
      <w:r w:rsidR="005D7884">
        <w:t xml:space="preserve">I to X of REACH </w:t>
      </w:r>
      <w:r w:rsidR="00857357">
        <w:t>regulation describes the</w:t>
      </w:r>
      <w:r w:rsidR="005D7884">
        <w:t xml:space="preserve"> standard information requirements for each tonnage band. </w:t>
      </w:r>
      <w:r w:rsidR="007C6D87" w:rsidRPr="005D7884">
        <w:rPr>
          <w:lang w:val="en-US"/>
        </w:rPr>
        <w:t>Proper substance identification will facilitate the process to complying with REACH</w:t>
      </w:r>
      <w:r w:rsidR="005D7884" w:rsidRPr="005D7884">
        <w:rPr>
          <w:lang w:val="en-US"/>
        </w:rPr>
        <w:t xml:space="preserve"> </w:t>
      </w:r>
      <w:r w:rsidR="005D7884" w:rsidRPr="005D7884">
        <w:rPr>
          <w:i/>
          <w:lang w:val="en-US"/>
        </w:rPr>
        <w:t>see table 2</w:t>
      </w:r>
      <w:r w:rsidR="00870BA1" w:rsidRPr="005D7884">
        <w:rPr>
          <w:lang w:val="en-US"/>
        </w:rPr>
        <w:t>.</w:t>
      </w:r>
      <w:r w:rsidR="00870BA1">
        <w:rPr>
          <w:lang w:val="en-US"/>
        </w:rPr>
        <w:t xml:space="preserve"> </w:t>
      </w:r>
      <w:sdt>
        <w:sdtPr>
          <w:id w:val="-485468244"/>
          <w:citation/>
        </w:sdtPr>
        <w:sdtContent>
          <w:r w:rsidR="009D260A">
            <w:fldChar w:fldCharType="begin"/>
          </w:r>
          <w:r w:rsidR="009D260A">
            <w:instrText xml:space="preserve">CITATION REA \l 1033 </w:instrText>
          </w:r>
          <w:r w:rsidR="009D260A">
            <w:fldChar w:fldCharType="separate"/>
          </w:r>
          <w:r w:rsidR="00395F80">
            <w:rPr>
              <w:noProof/>
            </w:rPr>
            <w:t>(3)</w:t>
          </w:r>
          <w:r w:rsidR="009D260A">
            <w:fldChar w:fldCharType="end"/>
          </w:r>
        </w:sdtContent>
      </w:sdt>
    </w:p>
    <w:p w:rsidR="00870BA1" w:rsidRDefault="00870BA1" w:rsidP="00870BA1">
      <w:pPr>
        <w:pStyle w:val="Caption"/>
        <w:keepNext/>
      </w:pPr>
      <w:r>
        <w:t xml:space="preserve">Table </w:t>
      </w:r>
      <w:r>
        <w:fldChar w:fldCharType="begin"/>
      </w:r>
      <w:r>
        <w:instrText xml:space="preserve"> SEQ Table \* ARABIC </w:instrText>
      </w:r>
      <w:r>
        <w:fldChar w:fldCharType="separate"/>
      </w:r>
      <w:r w:rsidR="00A05611">
        <w:rPr>
          <w:noProof/>
        </w:rPr>
        <w:t>2</w:t>
      </w:r>
      <w:r>
        <w:fldChar w:fldCharType="end"/>
      </w:r>
      <w:r>
        <w:t xml:space="preserve"> </w:t>
      </w:r>
      <w:r w:rsidR="00857357">
        <w:t>facilitations of</w:t>
      </w:r>
      <w:r>
        <w:t xml:space="preserve"> </w:t>
      </w:r>
      <w:r w:rsidR="00857357">
        <w:t xml:space="preserve">a </w:t>
      </w:r>
      <w:r>
        <w:t xml:space="preserve">proper substance </w:t>
      </w:r>
      <w:r w:rsidR="00857357">
        <w:t>identification</w:t>
      </w:r>
    </w:p>
    <w:tbl>
      <w:tblPr>
        <w:tblStyle w:val="PlainTable5"/>
        <w:tblW w:w="0" w:type="auto"/>
        <w:tblLook w:val="06A0" w:firstRow="1" w:lastRow="0" w:firstColumn="1" w:lastColumn="0" w:noHBand="1" w:noVBand="1"/>
      </w:tblPr>
      <w:tblGrid>
        <w:gridCol w:w="9331"/>
      </w:tblGrid>
      <w:tr w:rsidR="007C6D87" w:rsidTr="007C6D87">
        <w:trPr>
          <w:cnfStyle w:val="100000000000" w:firstRow="1" w:lastRow="0" w:firstColumn="0" w:lastColumn="0" w:oddVBand="0" w:evenVBand="0" w:oddHBand="0" w:evenHBand="0" w:firstRowFirstColumn="0" w:firstRowLastColumn="0" w:lastRowFirstColumn="0" w:lastRowLastColumn="0"/>
          <w:trHeight w:val="158"/>
        </w:trPr>
        <w:tc>
          <w:tcPr>
            <w:cnfStyle w:val="001000000100" w:firstRow="0" w:lastRow="0" w:firstColumn="1" w:lastColumn="0" w:oddVBand="0" w:evenVBand="0" w:oddHBand="0" w:evenHBand="0" w:firstRowFirstColumn="1" w:firstRowLastColumn="0" w:lastRowFirstColumn="0" w:lastRowLastColumn="0"/>
            <w:tcW w:w="9331" w:type="dxa"/>
            <w:shd w:val="clear" w:color="auto" w:fill="B6DDE8" w:themeFill="accent5" w:themeFillTint="66"/>
          </w:tcPr>
          <w:p w:rsidR="007C6D87" w:rsidRPr="007C6D87" w:rsidRDefault="007C6D87" w:rsidP="007422D5">
            <w:pPr>
              <w:jc w:val="left"/>
              <w:rPr>
                <w:rFonts w:ascii="Verdana" w:hAnsi="Verdana"/>
                <w:b/>
                <w:sz w:val="18"/>
                <w:szCs w:val="18"/>
                <w:lang w:val="en-US"/>
              </w:rPr>
            </w:pPr>
            <w:r w:rsidRPr="007C6D87">
              <w:rPr>
                <w:rFonts w:ascii="Verdana" w:hAnsi="Verdana"/>
                <w:b/>
                <w:sz w:val="18"/>
                <w:szCs w:val="18"/>
                <w:lang w:val="en-US"/>
              </w:rPr>
              <w:t xml:space="preserve">Proper substance Identification </w:t>
            </w:r>
          </w:p>
        </w:tc>
      </w:tr>
      <w:tr w:rsidR="007C6D87" w:rsidTr="007C6D87">
        <w:trPr>
          <w:trHeight w:val="792"/>
        </w:trPr>
        <w:tc>
          <w:tcPr>
            <w:cnfStyle w:val="001000000000" w:firstRow="0" w:lastRow="0" w:firstColumn="1" w:lastColumn="0" w:oddVBand="0" w:evenVBand="0" w:oddHBand="0" w:evenHBand="0" w:firstRowFirstColumn="0" w:firstRowLastColumn="0" w:lastRowFirstColumn="0" w:lastRowLastColumn="0"/>
            <w:tcW w:w="9331" w:type="dxa"/>
            <w:shd w:val="clear" w:color="auto" w:fill="DAEEF3" w:themeFill="accent5" w:themeFillTint="33"/>
          </w:tcPr>
          <w:p w:rsidR="007C6D87" w:rsidRPr="007C6D87" w:rsidRDefault="007C6D87" w:rsidP="007422D5">
            <w:pPr>
              <w:spacing w:before="100" w:beforeAutospacing="1" w:after="100" w:afterAutospacing="1"/>
              <w:jc w:val="both"/>
              <w:rPr>
                <w:rFonts w:ascii="Verdana" w:hAnsi="Verdana"/>
                <w:sz w:val="18"/>
                <w:szCs w:val="18"/>
                <w:lang w:val="en-US"/>
              </w:rPr>
            </w:pPr>
            <w:r w:rsidRPr="007C6D87">
              <w:rPr>
                <w:rFonts w:ascii="Verdana" w:hAnsi="Verdana"/>
                <w:sz w:val="18"/>
                <w:szCs w:val="18"/>
                <w:lang w:val="en-US"/>
              </w:rPr>
              <w:t>Enables the sharing of information by potential registrants and data holders to prevent the duplication of testing on animals and unnecessary costs</w:t>
            </w:r>
          </w:p>
          <w:p w:rsidR="007C6D87" w:rsidRPr="007C6D87" w:rsidRDefault="007C6D87" w:rsidP="007422D5">
            <w:pPr>
              <w:rPr>
                <w:rFonts w:ascii="Verdana" w:hAnsi="Verdana"/>
                <w:sz w:val="18"/>
                <w:szCs w:val="18"/>
                <w:lang w:val="en-US"/>
              </w:rPr>
            </w:pPr>
          </w:p>
        </w:tc>
      </w:tr>
      <w:tr w:rsidR="007C6D87" w:rsidTr="007C6D87">
        <w:trPr>
          <w:trHeight w:val="1024"/>
        </w:trPr>
        <w:tc>
          <w:tcPr>
            <w:cnfStyle w:val="001000000000" w:firstRow="0" w:lastRow="0" w:firstColumn="1" w:lastColumn="0" w:oddVBand="0" w:evenVBand="0" w:oddHBand="0" w:evenHBand="0" w:firstRowFirstColumn="0" w:firstRowLastColumn="0" w:lastRowFirstColumn="0" w:lastRowLastColumn="0"/>
            <w:tcW w:w="9331" w:type="dxa"/>
            <w:shd w:val="clear" w:color="auto" w:fill="DAEEF3" w:themeFill="accent5" w:themeFillTint="33"/>
          </w:tcPr>
          <w:p w:rsidR="007C6D87" w:rsidRPr="007C6D87" w:rsidRDefault="007C6D87" w:rsidP="007422D5">
            <w:pPr>
              <w:spacing w:before="100" w:beforeAutospacing="1" w:after="100" w:afterAutospacing="1"/>
              <w:jc w:val="both"/>
              <w:rPr>
                <w:rFonts w:ascii="Verdana" w:hAnsi="Verdana"/>
                <w:sz w:val="18"/>
                <w:szCs w:val="18"/>
                <w:lang w:val="en-US"/>
              </w:rPr>
            </w:pPr>
            <w:r w:rsidRPr="007C6D87">
              <w:rPr>
                <w:rFonts w:ascii="Verdana" w:hAnsi="Verdana"/>
                <w:sz w:val="18"/>
                <w:szCs w:val="18"/>
                <w:lang w:val="en-US"/>
              </w:rPr>
              <w:t>Enables the assessment of the applicability of test data across companies who registered the same substance, the assessment of read-across proposals (categorization approach) or the use of non-test information</w:t>
            </w:r>
          </w:p>
          <w:p w:rsidR="007C6D87" w:rsidRPr="007C6D87" w:rsidRDefault="007C6D87" w:rsidP="007422D5">
            <w:pPr>
              <w:rPr>
                <w:rFonts w:ascii="Verdana" w:hAnsi="Verdana"/>
                <w:sz w:val="18"/>
                <w:szCs w:val="18"/>
                <w:lang w:val="en-US"/>
              </w:rPr>
            </w:pPr>
          </w:p>
        </w:tc>
      </w:tr>
      <w:tr w:rsidR="007C6D87" w:rsidTr="007C6D87">
        <w:trPr>
          <w:trHeight w:val="443"/>
        </w:trPr>
        <w:tc>
          <w:tcPr>
            <w:cnfStyle w:val="001000000000" w:firstRow="0" w:lastRow="0" w:firstColumn="1" w:lastColumn="0" w:oddVBand="0" w:evenVBand="0" w:oddHBand="0" w:evenHBand="0" w:firstRowFirstColumn="0" w:firstRowLastColumn="0" w:lastRowFirstColumn="0" w:lastRowLastColumn="0"/>
            <w:tcW w:w="9331" w:type="dxa"/>
            <w:shd w:val="clear" w:color="auto" w:fill="DAEEF3" w:themeFill="accent5" w:themeFillTint="33"/>
          </w:tcPr>
          <w:p w:rsidR="007C6D87" w:rsidRPr="007C6D87" w:rsidRDefault="007C6D87" w:rsidP="007422D5">
            <w:pPr>
              <w:jc w:val="left"/>
              <w:rPr>
                <w:rFonts w:ascii="Verdana" w:hAnsi="Verdana"/>
                <w:sz w:val="18"/>
                <w:szCs w:val="18"/>
                <w:lang w:val="en-US"/>
              </w:rPr>
            </w:pPr>
            <w:r w:rsidRPr="007C6D87">
              <w:rPr>
                <w:rFonts w:ascii="Verdana" w:hAnsi="Verdana"/>
                <w:sz w:val="18"/>
                <w:szCs w:val="18"/>
                <w:lang w:val="en-US"/>
              </w:rPr>
              <w:t>Enable the assessment if a substance is included in the Authorization List, the list of restrictions or if its classification and labelling has been harmonized</w:t>
            </w:r>
          </w:p>
        </w:tc>
      </w:tr>
    </w:tbl>
    <w:p w:rsidR="007C6D87" w:rsidRPr="00353427" w:rsidRDefault="007C6D87" w:rsidP="007C6D87">
      <w:pPr>
        <w:pStyle w:val="NormalWeb"/>
        <w:jc w:val="both"/>
        <w:rPr>
          <w:rFonts w:asciiTheme="minorHAnsi" w:hAnsiTheme="minorHAnsi"/>
          <w:sz w:val="22"/>
          <w:szCs w:val="22"/>
        </w:rPr>
      </w:pPr>
      <w:r w:rsidRPr="00353427">
        <w:rPr>
          <w:rFonts w:asciiTheme="minorHAnsi" w:hAnsiTheme="minorHAnsi"/>
          <w:sz w:val="22"/>
          <w:szCs w:val="22"/>
        </w:rPr>
        <w:t xml:space="preserve">For the proper of identification of a manufactured or imported substance the following information must be included in the dossier: </w:t>
      </w:r>
    </w:p>
    <w:p w:rsidR="007C6D87" w:rsidRPr="00353427" w:rsidRDefault="007C6D87" w:rsidP="007C6D87">
      <w:pPr>
        <w:pStyle w:val="NormalWeb"/>
        <w:numPr>
          <w:ilvl w:val="1"/>
          <w:numId w:val="5"/>
        </w:numPr>
        <w:jc w:val="both"/>
        <w:rPr>
          <w:rFonts w:asciiTheme="minorHAnsi" w:hAnsiTheme="minorHAnsi"/>
          <w:sz w:val="22"/>
          <w:szCs w:val="22"/>
        </w:rPr>
      </w:pPr>
      <w:r w:rsidRPr="00353427">
        <w:rPr>
          <w:rFonts w:asciiTheme="minorHAnsi" w:hAnsiTheme="minorHAnsi"/>
          <w:sz w:val="22"/>
          <w:szCs w:val="22"/>
        </w:rPr>
        <w:t>Substance name and related identifiers, molecular and structural formulae, if applicable</w:t>
      </w:r>
    </w:p>
    <w:p w:rsidR="007C6D87" w:rsidRPr="00353427" w:rsidRDefault="007C6D87" w:rsidP="007C6D87">
      <w:pPr>
        <w:pStyle w:val="NormalWeb"/>
        <w:numPr>
          <w:ilvl w:val="1"/>
          <w:numId w:val="5"/>
        </w:numPr>
        <w:jc w:val="both"/>
        <w:rPr>
          <w:rFonts w:asciiTheme="minorHAnsi" w:hAnsiTheme="minorHAnsi"/>
          <w:sz w:val="22"/>
          <w:szCs w:val="22"/>
        </w:rPr>
      </w:pPr>
      <w:r w:rsidRPr="00353427">
        <w:rPr>
          <w:rFonts w:asciiTheme="minorHAnsi" w:hAnsiTheme="minorHAnsi"/>
          <w:sz w:val="22"/>
          <w:szCs w:val="22"/>
        </w:rPr>
        <w:t>Information on the composition and purity of the substance</w:t>
      </w:r>
    </w:p>
    <w:p w:rsidR="007C6D87" w:rsidRPr="00353427" w:rsidRDefault="007C6D87" w:rsidP="007C6D87">
      <w:pPr>
        <w:pStyle w:val="NormalWeb"/>
        <w:numPr>
          <w:ilvl w:val="1"/>
          <w:numId w:val="5"/>
        </w:numPr>
        <w:jc w:val="both"/>
        <w:rPr>
          <w:rFonts w:asciiTheme="minorHAnsi" w:hAnsiTheme="minorHAnsi"/>
          <w:sz w:val="22"/>
          <w:szCs w:val="22"/>
        </w:rPr>
      </w:pPr>
      <w:r w:rsidRPr="00353427">
        <w:rPr>
          <w:rFonts w:asciiTheme="minorHAnsi" w:hAnsiTheme="minorHAnsi"/>
          <w:sz w:val="22"/>
          <w:szCs w:val="22"/>
        </w:rPr>
        <w:t>Spectral data and analytical information to verify the identity and composition of the substance</w:t>
      </w:r>
    </w:p>
    <w:p w:rsidR="007C6D87" w:rsidRDefault="007C6D87" w:rsidP="007C6D87">
      <w:pPr>
        <w:pStyle w:val="NormalWeb"/>
        <w:numPr>
          <w:ilvl w:val="1"/>
          <w:numId w:val="5"/>
        </w:numPr>
        <w:jc w:val="both"/>
        <w:rPr>
          <w:rFonts w:asciiTheme="minorHAnsi" w:hAnsiTheme="minorHAnsi"/>
          <w:sz w:val="22"/>
          <w:szCs w:val="22"/>
        </w:rPr>
      </w:pPr>
      <w:r w:rsidRPr="00353427">
        <w:rPr>
          <w:rFonts w:asciiTheme="minorHAnsi" w:hAnsiTheme="minorHAnsi"/>
          <w:sz w:val="22"/>
          <w:szCs w:val="22"/>
        </w:rPr>
        <w:t xml:space="preserve">Clear and concise description of the analytical methods </w:t>
      </w:r>
      <w:sdt>
        <w:sdtPr>
          <w:rPr>
            <w:rFonts w:asciiTheme="minorHAnsi" w:hAnsiTheme="minorHAnsi"/>
            <w:sz w:val="22"/>
            <w:szCs w:val="22"/>
          </w:rPr>
          <w:id w:val="1069532796"/>
          <w:citation/>
        </w:sdtPr>
        <w:sdtContent>
          <w:r w:rsidR="005D7884">
            <w:rPr>
              <w:rFonts w:asciiTheme="minorHAnsi" w:hAnsiTheme="minorHAnsi"/>
              <w:sz w:val="22"/>
              <w:szCs w:val="22"/>
            </w:rPr>
            <w:fldChar w:fldCharType="begin"/>
          </w:r>
          <w:r w:rsidR="005D7884">
            <w:rPr>
              <w:rFonts w:asciiTheme="minorHAnsi" w:hAnsiTheme="minorHAnsi"/>
              <w:sz w:val="22"/>
              <w:szCs w:val="22"/>
            </w:rPr>
            <w:instrText xml:space="preserve"> CITATION Eur3 \l 1033 </w:instrText>
          </w:r>
          <w:r w:rsidR="005D7884">
            <w:rPr>
              <w:rFonts w:asciiTheme="minorHAnsi" w:hAnsiTheme="minorHAnsi"/>
              <w:sz w:val="22"/>
              <w:szCs w:val="22"/>
            </w:rPr>
            <w:fldChar w:fldCharType="separate"/>
          </w:r>
          <w:r w:rsidR="00395F80" w:rsidRPr="00395F80">
            <w:rPr>
              <w:rFonts w:asciiTheme="minorHAnsi" w:hAnsiTheme="minorHAnsi"/>
              <w:noProof/>
              <w:sz w:val="22"/>
              <w:szCs w:val="22"/>
            </w:rPr>
            <w:t>(4)</w:t>
          </w:r>
          <w:r w:rsidR="005D7884">
            <w:rPr>
              <w:rFonts w:asciiTheme="minorHAnsi" w:hAnsiTheme="minorHAnsi"/>
              <w:sz w:val="22"/>
              <w:szCs w:val="22"/>
            </w:rPr>
            <w:fldChar w:fldCharType="end"/>
          </w:r>
        </w:sdtContent>
      </w:sdt>
    </w:p>
    <w:p w:rsidR="00022A6D" w:rsidRDefault="00022A6D" w:rsidP="00022A6D">
      <w:pPr>
        <w:pStyle w:val="NormalWeb"/>
        <w:jc w:val="both"/>
        <w:rPr>
          <w:rFonts w:asciiTheme="minorHAnsi" w:hAnsiTheme="minorHAnsi"/>
          <w:sz w:val="22"/>
          <w:szCs w:val="22"/>
        </w:rPr>
      </w:pPr>
    </w:p>
    <w:p w:rsidR="00973F30" w:rsidRDefault="00973F30" w:rsidP="00022A6D">
      <w:pPr>
        <w:pStyle w:val="NormalWeb"/>
        <w:jc w:val="both"/>
        <w:rPr>
          <w:rFonts w:asciiTheme="minorHAnsi" w:hAnsiTheme="minorHAnsi"/>
          <w:sz w:val="22"/>
          <w:szCs w:val="22"/>
        </w:rPr>
      </w:pPr>
    </w:p>
    <w:p w:rsidR="00973F30" w:rsidRDefault="00ED450D" w:rsidP="00022A6D">
      <w:pPr>
        <w:pStyle w:val="NormalWeb"/>
        <w:jc w:val="both"/>
        <w:rPr>
          <w:rFonts w:asciiTheme="minorHAnsi" w:hAnsiTheme="minorHAnsi"/>
          <w:sz w:val="22"/>
          <w:szCs w:val="22"/>
        </w:rPr>
      </w:pPr>
      <w:r>
        <w:rPr>
          <w:rFonts w:asciiTheme="minorHAnsi" w:hAnsiTheme="minorHAnsi"/>
          <w:sz w:val="22"/>
          <w:szCs w:val="22"/>
        </w:rPr>
        <w:br/>
      </w:r>
      <w:r>
        <w:rPr>
          <w:rFonts w:asciiTheme="minorHAnsi" w:hAnsiTheme="minorHAnsi"/>
          <w:sz w:val="22"/>
          <w:szCs w:val="22"/>
        </w:rPr>
        <w:br/>
      </w:r>
      <w:r>
        <w:rPr>
          <w:rFonts w:asciiTheme="minorHAnsi" w:hAnsiTheme="minorHAnsi"/>
          <w:sz w:val="22"/>
          <w:szCs w:val="22"/>
        </w:rPr>
        <w:br/>
      </w:r>
    </w:p>
    <w:p w:rsidR="00395F80" w:rsidRDefault="00395F80" w:rsidP="00022A6D">
      <w:pPr>
        <w:pStyle w:val="NormalWeb"/>
        <w:jc w:val="both"/>
        <w:rPr>
          <w:rFonts w:asciiTheme="minorHAnsi" w:hAnsiTheme="minorHAnsi"/>
          <w:sz w:val="22"/>
          <w:szCs w:val="22"/>
        </w:rPr>
      </w:pPr>
    </w:p>
    <w:p w:rsidR="00043573" w:rsidRPr="00F57376" w:rsidRDefault="00857357" w:rsidP="00F57376">
      <w:pPr>
        <w:pStyle w:val="Heading4"/>
      </w:pPr>
      <w:r w:rsidRPr="00F57376">
        <w:lastRenderedPageBreak/>
        <w:t>Registration</w:t>
      </w:r>
      <w:r w:rsidR="00870BA1" w:rsidRPr="00F57376">
        <w:t xml:space="preserve"> </w:t>
      </w:r>
    </w:p>
    <w:tbl>
      <w:tblPr>
        <w:tblW w:w="0" w:type="auto"/>
        <w:tblCellSpacing w:w="0" w:type="dxa"/>
        <w:shd w:val="clear" w:color="auto" w:fill="E8F5FF"/>
        <w:tblCellMar>
          <w:left w:w="0" w:type="dxa"/>
          <w:right w:w="0" w:type="dxa"/>
        </w:tblCellMar>
        <w:tblLook w:val="04A0" w:firstRow="1" w:lastRow="0" w:firstColumn="1" w:lastColumn="0" w:noHBand="0" w:noVBand="1"/>
      </w:tblPr>
      <w:tblGrid>
        <w:gridCol w:w="450"/>
      </w:tblGrid>
      <w:tr w:rsidR="00022A6D" w:rsidRPr="00857357" w:rsidTr="00857357">
        <w:trPr>
          <w:tblCellSpacing w:w="0" w:type="dxa"/>
        </w:trPr>
        <w:tc>
          <w:tcPr>
            <w:tcW w:w="450" w:type="dxa"/>
            <w:shd w:val="clear" w:color="auto" w:fill="E8F5FF"/>
            <w:noWrap/>
            <w:hideMark/>
          </w:tcPr>
          <w:p w:rsidR="00022A6D" w:rsidRPr="00857357" w:rsidRDefault="00022A6D" w:rsidP="00857357">
            <w:pPr>
              <w:spacing w:after="0" w:line="240" w:lineRule="auto"/>
              <w:rPr>
                <w:rFonts w:ascii="Times New Roman" w:eastAsia="Times New Roman" w:hAnsi="Times New Roman" w:cs="Times New Roman"/>
                <w:sz w:val="24"/>
                <w:szCs w:val="24"/>
                <w:lang w:val="en-US"/>
              </w:rPr>
            </w:pPr>
          </w:p>
        </w:tc>
      </w:tr>
    </w:tbl>
    <w:p w:rsidR="00AC154B" w:rsidRDefault="00AC154B" w:rsidP="00043573">
      <w:pPr>
        <w:rPr>
          <w:lang w:val="en-US"/>
        </w:rPr>
      </w:pPr>
      <w:r>
        <w:rPr>
          <w:noProof/>
          <w:lang w:val="en-US"/>
        </w:rPr>
        <w:drawing>
          <wp:anchor distT="0" distB="0" distL="114300" distR="114300" simplePos="0" relativeHeight="251629568" behindDoc="0" locked="0" layoutInCell="1" allowOverlap="1" wp14:anchorId="3BBFC79C" wp14:editId="4759782C">
            <wp:simplePos x="0" y="0"/>
            <wp:positionH relativeFrom="column">
              <wp:posOffset>-109647</wp:posOffset>
            </wp:positionH>
            <wp:positionV relativeFrom="paragraph">
              <wp:posOffset>2724150</wp:posOffset>
            </wp:positionV>
            <wp:extent cx="4800600" cy="301360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00600" cy="3013604"/>
                    </a:xfrm>
                    <a:prstGeom prst="rect">
                      <a:avLst/>
                    </a:prstGeom>
                  </pic:spPr>
                </pic:pic>
              </a:graphicData>
            </a:graphic>
            <wp14:sizeRelH relativeFrom="page">
              <wp14:pctWidth>0</wp14:pctWidth>
            </wp14:sizeRelH>
            <wp14:sizeRelV relativeFrom="page">
              <wp14:pctHeight>0</wp14:pctHeight>
            </wp14:sizeRelV>
          </wp:anchor>
        </w:drawing>
      </w:r>
      <w:r w:rsidR="00043573" w:rsidRPr="00043573">
        <w:rPr>
          <w:lang w:val="en-US"/>
        </w:rPr>
        <w:t xml:space="preserve">Substances </w:t>
      </w:r>
      <w:r w:rsidR="009D260A">
        <w:rPr>
          <w:lang w:val="en-US"/>
        </w:rPr>
        <w:t xml:space="preserve">are not allowed to be manufactured or imported into the EU </w:t>
      </w:r>
      <w:r w:rsidR="00043573" w:rsidRPr="00043573">
        <w:rPr>
          <w:lang w:val="en-US"/>
        </w:rPr>
        <w:t xml:space="preserve">without </w:t>
      </w:r>
      <w:r w:rsidR="009D260A">
        <w:rPr>
          <w:lang w:val="en-US"/>
        </w:rPr>
        <w:t xml:space="preserve">them being registered </w:t>
      </w:r>
      <w:r w:rsidR="00043573" w:rsidRPr="00043573">
        <w:rPr>
          <w:lang w:val="en-US"/>
        </w:rPr>
        <w:t xml:space="preserve">under REACH. </w:t>
      </w:r>
      <w:r>
        <w:rPr>
          <w:lang w:val="en-US"/>
        </w:rPr>
        <w:br/>
      </w:r>
      <w:r w:rsidR="009D260A">
        <w:rPr>
          <w:lang w:val="en-US"/>
        </w:rPr>
        <w:br/>
        <w:t>The registration proceeds by submitting to the European Chemical Agency (ECHA) before the registration deadlines (</w:t>
      </w:r>
      <w:r w:rsidR="009D260A">
        <w:rPr>
          <w:i/>
          <w:lang w:val="en-US"/>
        </w:rPr>
        <w:t>see figure 1)</w:t>
      </w:r>
      <w:r w:rsidR="009D260A">
        <w:rPr>
          <w:lang w:val="en-US"/>
        </w:rPr>
        <w:t xml:space="preserve">, according to </w:t>
      </w:r>
      <w:r w:rsidR="009D260A">
        <w:t xml:space="preserve">Articles 10, 11, 12, 17 and 18 of REACH legislation, a </w:t>
      </w:r>
      <w:r w:rsidR="009D260A" w:rsidRPr="00AC154B">
        <w:rPr>
          <w:b/>
        </w:rPr>
        <w:t>registration</w:t>
      </w:r>
      <w:r w:rsidR="009D260A" w:rsidRPr="00AC154B">
        <w:rPr>
          <w:b/>
          <w:lang w:val="en-US"/>
        </w:rPr>
        <w:t xml:space="preserve"> dossier</w:t>
      </w:r>
      <w:r w:rsidR="009D260A">
        <w:rPr>
          <w:lang w:val="en-US"/>
        </w:rPr>
        <w:t>, which consists of a technical dossier and if required a chemicals safety report for the substance(s) that is/are subject to registration.</w:t>
      </w:r>
      <w:r>
        <w:rPr>
          <w:lang w:val="en-US"/>
        </w:rPr>
        <w:t xml:space="preserve"> T</w:t>
      </w:r>
      <w:r>
        <w:t>he registration dossier contains a compilation of all the required information for registering a substance. The dossier has to be prepared by using a software application called IUCLID 5. This software application implements harmonized templates that are developed by The Organisation for Economic Co-operation and Development (OECD). After the dossier has been created it has to be submitted to ECHA through REACH-IT, it is a central IT system that supports industry and is utilized by Member state competent authorities and ECHA for securely submitting, processing and managing data dossiers.</w:t>
      </w:r>
      <w:sdt>
        <w:sdtPr>
          <w:id w:val="-449323300"/>
          <w:citation/>
        </w:sdtPr>
        <w:sdtContent>
          <w:r>
            <w:fldChar w:fldCharType="begin"/>
          </w:r>
          <w:r>
            <w:rPr>
              <w:lang w:val="en-US"/>
            </w:rPr>
            <w:instrText xml:space="preserve"> CITATION Eur4 \l 1033 </w:instrText>
          </w:r>
          <w:r>
            <w:fldChar w:fldCharType="separate"/>
          </w:r>
          <w:r w:rsidR="00395F80">
            <w:rPr>
              <w:noProof/>
              <w:lang w:val="en-US"/>
            </w:rPr>
            <w:t xml:space="preserve"> </w:t>
          </w:r>
          <w:r w:rsidR="00395F80" w:rsidRPr="00395F80">
            <w:rPr>
              <w:noProof/>
              <w:lang w:val="en-US"/>
            </w:rPr>
            <w:t>(5)</w:t>
          </w:r>
          <w:r>
            <w:fldChar w:fldCharType="end"/>
          </w:r>
        </w:sdtContent>
      </w:sdt>
    </w:p>
    <w:p w:rsidR="00AC154B" w:rsidRDefault="00AC154B" w:rsidP="00AC154B">
      <w:pPr>
        <w:pStyle w:val="Caption"/>
      </w:pPr>
      <w:r>
        <w:t xml:space="preserve">Figure </w:t>
      </w:r>
      <w:r>
        <w:fldChar w:fldCharType="begin"/>
      </w:r>
      <w:r>
        <w:instrText xml:space="preserve"> SEQ Figure \* ARABIC </w:instrText>
      </w:r>
      <w:r>
        <w:fldChar w:fldCharType="separate"/>
      </w:r>
      <w:r w:rsidR="00F57376">
        <w:rPr>
          <w:noProof/>
        </w:rPr>
        <w:t>2</w:t>
      </w:r>
      <w:r>
        <w:fldChar w:fldCharType="end"/>
      </w:r>
      <w:r>
        <w:t xml:space="preserve"> registration deadlines</w:t>
      </w:r>
      <w:sdt>
        <w:sdtPr>
          <w:id w:val="195274357"/>
          <w:citation/>
        </w:sdtPr>
        <w:sdtContent>
          <w:r>
            <w:fldChar w:fldCharType="begin"/>
          </w:r>
          <w:r>
            <w:rPr>
              <w:lang w:val="en-US"/>
            </w:rPr>
            <w:instrText xml:space="preserve"> CITATION Eur12 \l 1033 </w:instrText>
          </w:r>
          <w:r>
            <w:fldChar w:fldCharType="separate"/>
          </w:r>
          <w:r w:rsidR="00395F80">
            <w:rPr>
              <w:noProof/>
              <w:lang w:val="en-US"/>
            </w:rPr>
            <w:t xml:space="preserve"> </w:t>
          </w:r>
          <w:r w:rsidR="00395F80" w:rsidRPr="00395F80">
            <w:rPr>
              <w:noProof/>
              <w:lang w:val="en-US"/>
            </w:rPr>
            <w:t>(6)</w:t>
          </w:r>
          <w:r>
            <w:fldChar w:fldCharType="end"/>
          </w:r>
        </w:sdtContent>
      </w:sdt>
    </w:p>
    <w:p w:rsidR="00043573" w:rsidRPr="00AC154B" w:rsidRDefault="00022A6D" w:rsidP="00043573">
      <w:pPr>
        <w:rPr>
          <w:lang w:val="en-US"/>
        </w:rPr>
      </w:pPr>
      <w:r>
        <w:rPr>
          <w:lang w:val="en-US"/>
        </w:rPr>
        <w:br/>
      </w:r>
      <w:r w:rsidR="00043573" w:rsidRPr="00043573">
        <w:rPr>
          <w:lang w:val="en-US"/>
        </w:rPr>
        <w:t>The registration o</w:t>
      </w:r>
      <w:r>
        <w:rPr>
          <w:lang w:val="en-US"/>
        </w:rPr>
        <w:t xml:space="preserve">bligations apply to actors that fall under the roles of </w:t>
      </w:r>
      <w:r w:rsidR="00043573" w:rsidRPr="00043573">
        <w:rPr>
          <w:lang w:val="en-US"/>
        </w:rPr>
        <w:t>manufacturers, importers or downstream users</w:t>
      </w:r>
      <w:r w:rsidR="00AC154B">
        <w:rPr>
          <w:lang w:val="en-US"/>
        </w:rPr>
        <w:t xml:space="preserve"> </w:t>
      </w:r>
      <w:r w:rsidR="00043573" w:rsidRPr="00043573">
        <w:rPr>
          <w:lang w:val="en-US"/>
        </w:rPr>
        <w:t xml:space="preserve">handling about one </w:t>
      </w:r>
      <w:r w:rsidR="00451B7A" w:rsidRPr="00451B7A">
        <w:t>tonne</w:t>
      </w:r>
      <w:r w:rsidR="00043573" w:rsidRPr="00043573">
        <w:rPr>
          <w:lang w:val="en-US"/>
        </w:rPr>
        <w:t xml:space="preserve"> or more per year. They have the responsibility to ident</w:t>
      </w:r>
      <w:r w:rsidR="00AC154B">
        <w:rPr>
          <w:lang w:val="en-US"/>
        </w:rPr>
        <w:t xml:space="preserve">ify and manage all the risks of </w:t>
      </w:r>
      <w:r w:rsidR="00043573" w:rsidRPr="00043573">
        <w:rPr>
          <w:lang w:val="en-US"/>
        </w:rPr>
        <w:t xml:space="preserve">the substances they produce and market. </w:t>
      </w:r>
      <w:r w:rsidRPr="00043573">
        <w:rPr>
          <w:lang w:val="en-US"/>
        </w:rPr>
        <w:t>The</w:t>
      </w:r>
      <w:r>
        <w:rPr>
          <w:lang w:val="en-US"/>
        </w:rPr>
        <w:t xml:space="preserve"> </w:t>
      </w:r>
      <w:r w:rsidRPr="00043573">
        <w:rPr>
          <w:lang w:val="en-US"/>
        </w:rPr>
        <w:t>Substances</w:t>
      </w:r>
      <w:r w:rsidR="00043573" w:rsidRPr="00043573">
        <w:rPr>
          <w:lang w:val="en-US"/>
        </w:rPr>
        <w:t xml:space="preserve"> from which the risks are required to be identified and managed </w:t>
      </w:r>
      <w:r>
        <w:rPr>
          <w:lang w:val="en-US"/>
        </w:rPr>
        <w:t>are classed</w:t>
      </w:r>
      <w:r w:rsidR="00523787">
        <w:rPr>
          <w:lang w:val="en-US"/>
        </w:rPr>
        <w:t xml:space="preserve"> under REACH</w:t>
      </w:r>
      <w:r>
        <w:rPr>
          <w:lang w:val="en-US"/>
        </w:rPr>
        <w:t xml:space="preserve"> as follows</w:t>
      </w:r>
      <w:r w:rsidR="00043573" w:rsidRPr="00043573">
        <w:rPr>
          <w:lang w:val="en-US"/>
        </w:rPr>
        <w:t xml:space="preserve">: </w:t>
      </w:r>
    </w:p>
    <w:p w:rsidR="00043573" w:rsidRPr="00043573" w:rsidRDefault="00043573" w:rsidP="00043573">
      <w:pPr>
        <w:pStyle w:val="ListParagraph"/>
        <w:numPr>
          <w:ilvl w:val="0"/>
          <w:numId w:val="6"/>
        </w:numPr>
        <w:spacing w:after="0" w:line="240" w:lineRule="exact"/>
        <w:rPr>
          <w:rFonts w:eastAsiaTheme="minorHAnsi"/>
          <w:lang w:val="en-US"/>
        </w:rPr>
      </w:pPr>
      <w:r w:rsidRPr="00043573">
        <w:rPr>
          <w:b/>
          <w:lang w:val="en-US"/>
        </w:rPr>
        <w:t xml:space="preserve">Substance – </w:t>
      </w:r>
      <w:r w:rsidRPr="00043573">
        <w:rPr>
          <w:lang w:val="en-US"/>
        </w:rPr>
        <w:t>stands for the chemical element and its compounds, it includes: substances obtained</w:t>
      </w:r>
      <w:r w:rsidR="00451B7A">
        <w:rPr>
          <w:lang w:val="en-US"/>
        </w:rPr>
        <w:t xml:space="preserve"> by manufacturing processes (ex.</w:t>
      </w:r>
      <w:r w:rsidRPr="00043573">
        <w:rPr>
          <w:lang w:val="en-US"/>
        </w:rPr>
        <w:t xml:space="preserve"> formaldehyde or methanol) and substances in their natural state. Additives and impurities are also included in the term substance. Excluded are solvents which can be separated without affecting the stability or composition of the substance</w:t>
      </w:r>
      <w:r w:rsidRPr="00043573">
        <w:rPr>
          <w:rFonts w:eastAsia="Times New Roman" w:cs="Arial"/>
          <w:lang w:val="en-US"/>
        </w:rPr>
        <w:t xml:space="preserve">. </w:t>
      </w:r>
    </w:p>
    <w:p w:rsidR="00043573" w:rsidRPr="00043573" w:rsidRDefault="00043573" w:rsidP="00043573">
      <w:pPr>
        <w:pStyle w:val="ListParagraph"/>
        <w:numPr>
          <w:ilvl w:val="0"/>
          <w:numId w:val="6"/>
        </w:numPr>
        <w:spacing w:after="0" w:line="240" w:lineRule="exact"/>
        <w:rPr>
          <w:lang w:val="en-US"/>
        </w:rPr>
      </w:pPr>
      <w:r w:rsidRPr="00043573">
        <w:rPr>
          <w:b/>
          <w:lang w:val="en-US"/>
        </w:rPr>
        <w:lastRenderedPageBreak/>
        <w:t xml:space="preserve">Mixture – </w:t>
      </w:r>
      <w:r w:rsidRPr="00043573">
        <w:rPr>
          <w:lang w:val="en-US"/>
        </w:rPr>
        <w:t>is defined as a mixture or solution that is compos</w:t>
      </w:r>
      <w:r w:rsidR="00451B7A">
        <w:rPr>
          <w:lang w:val="en-US"/>
        </w:rPr>
        <w:t>ed of two or more substances (e</w:t>
      </w:r>
      <w:r w:rsidRPr="00043573">
        <w:rPr>
          <w:lang w:val="en-US"/>
        </w:rPr>
        <w:t>x</w:t>
      </w:r>
      <w:r w:rsidR="00451B7A">
        <w:rPr>
          <w:lang w:val="en-US"/>
        </w:rPr>
        <w:t>.</w:t>
      </w:r>
      <w:r w:rsidRPr="00043573">
        <w:rPr>
          <w:lang w:val="en-US"/>
        </w:rPr>
        <w:t xml:space="preserve"> paints, varnishes and inks). The REACH obligation apply for each individual substance contained in the mixture, whether each individual substance is in the scope of reach.</w:t>
      </w:r>
    </w:p>
    <w:p w:rsidR="00043573" w:rsidRPr="00043573" w:rsidRDefault="00043573" w:rsidP="00043573">
      <w:pPr>
        <w:pStyle w:val="ListParagraph"/>
        <w:numPr>
          <w:ilvl w:val="0"/>
          <w:numId w:val="6"/>
        </w:numPr>
        <w:spacing w:after="0" w:line="240" w:lineRule="exact"/>
        <w:rPr>
          <w:rFonts w:eastAsiaTheme="minorHAnsi"/>
          <w:lang w:val="en-US"/>
        </w:rPr>
      </w:pPr>
      <w:r w:rsidRPr="00043573">
        <w:rPr>
          <w:b/>
          <w:lang w:val="en-US"/>
        </w:rPr>
        <w:t xml:space="preserve">Article – </w:t>
      </w:r>
      <w:r w:rsidRPr="00043573">
        <w:rPr>
          <w:lang w:val="en-US"/>
        </w:rPr>
        <w:t xml:space="preserve">is defined as an object which during production is given a special shape, surface or design which determines its function to a greater degree than does its chemical composition (e.g textiles, electronic chips, furniture, books, toys, kitchen equipment). </w:t>
      </w:r>
    </w:p>
    <w:p w:rsidR="00043573" w:rsidRPr="00043573" w:rsidRDefault="00043573" w:rsidP="00043573">
      <w:pPr>
        <w:rPr>
          <w:lang w:val="en-US"/>
        </w:rPr>
      </w:pPr>
    </w:p>
    <w:p w:rsidR="00043573" w:rsidRPr="00043573" w:rsidRDefault="0004796F" w:rsidP="00043573">
      <w:pPr>
        <w:rPr>
          <w:rFonts w:eastAsia="Times New Roman" w:cs="Times New Roman"/>
          <w:lang w:val="en-US"/>
        </w:rPr>
      </w:pPr>
      <w:r w:rsidRPr="00043573">
        <w:rPr>
          <w:lang w:val="en-US"/>
        </w:rPr>
        <w:t>Only</w:t>
      </w:r>
      <w:r w:rsidR="00043573" w:rsidRPr="00043573">
        <w:rPr>
          <w:lang w:val="en-US"/>
        </w:rPr>
        <w:t xml:space="preserve"> the individual substances are tied to the registration obligations, independently of whether they are on their own, in a mixture or in </w:t>
      </w:r>
      <w:r w:rsidR="00AC154B">
        <w:rPr>
          <w:lang w:val="en-US"/>
        </w:rPr>
        <w:t>an article. In other words,</w:t>
      </w:r>
      <w:r w:rsidR="00311BCB">
        <w:rPr>
          <w:lang w:val="en-US"/>
        </w:rPr>
        <w:t xml:space="preserve"> if the chemical that is subject to registration falls under “article” or “mixture” then each constituent of the chemical must be identified and registered individually.</w:t>
      </w:r>
      <w:r w:rsidR="00311BCB">
        <w:rPr>
          <w:lang w:val="en-US"/>
        </w:rPr>
        <w:br/>
      </w:r>
      <w:r w:rsidR="00043573" w:rsidRPr="00043573">
        <w:rPr>
          <w:lang w:val="en-US"/>
        </w:rPr>
        <w:t>However, there are certain substances that are partially or completely exempted from regi</w:t>
      </w:r>
      <w:r w:rsidR="00921715">
        <w:rPr>
          <w:lang w:val="en-US"/>
        </w:rPr>
        <w:t xml:space="preserve">stration obligations. </w:t>
      </w:r>
      <w:r w:rsidR="00311BCB">
        <w:rPr>
          <w:lang w:val="en-US"/>
        </w:rPr>
        <w:t xml:space="preserve">These types of substances are described in </w:t>
      </w:r>
      <w:r w:rsidR="00921715">
        <w:rPr>
          <w:lang w:val="en-US"/>
        </w:rPr>
        <w:t xml:space="preserve">Article 2 – Annex IV </w:t>
      </w:r>
      <w:r w:rsidR="00311BCB">
        <w:rPr>
          <w:lang w:val="en-US"/>
        </w:rPr>
        <w:t xml:space="preserve">of REACH regulation, they </w:t>
      </w:r>
      <w:r w:rsidR="00311BCB" w:rsidRPr="00043573">
        <w:rPr>
          <w:lang w:val="en-US"/>
        </w:rPr>
        <w:t>are</w:t>
      </w:r>
      <w:r w:rsidR="00043573" w:rsidRPr="00043573">
        <w:rPr>
          <w:lang w:val="en-US"/>
        </w:rPr>
        <w:t xml:space="preserve"> already regulated by other legislations such as: </w:t>
      </w:r>
      <w:r w:rsidR="00043573" w:rsidRPr="00043573">
        <w:rPr>
          <w:rFonts w:eastAsia="Times New Roman" w:cs="Times New Roman"/>
          <w:lang w:val="en-US"/>
        </w:rPr>
        <w:t xml:space="preserve">medicines </w:t>
      </w:r>
      <w:r w:rsidR="00043573" w:rsidRPr="001541BA">
        <w:rPr>
          <w:rFonts w:eastAsia="Times New Roman" w:cs="Times New Roman"/>
          <w:lang w:val="en-US"/>
        </w:rPr>
        <w:t>radioactive</w:t>
      </w:r>
      <w:r w:rsidR="00043573" w:rsidRPr="00043573">
        <w:rPr>
          <w:rFonts w:eastAsia="Times New Roman" w:cs="Times New Roman"/>
          <w:lang w:val="en-US"/>
        </w:rPr>
        <w:t xml:space="preserve">, or radioactive </w:t>
      </w:r>
      <w:r w:rsidR="00043573" w:rsidRPr="001541BA">
        <w:rPr>
          <w:rFonts w:eastAsia="Times New Roman" w:cs="Times New Roman"/>
          <w:lang w:val="en-US"/>
        </w:rPr>
        <w:t>substances</w:t>
      </w:r>
      <w:r w:rsidR="00043573" w:rsidRPr="00043573">
        <w:rPr>
          <w:rFonts w:eastAsia="Times New Roman" w:cs="Times New Roman"/>
          <w:lang w:val="en-US"/>
        </w:rPr>
        <w:t xml:space="preserve">. </w:t>
      </w:r>
    </w:p>
    <w:p w:rsidR="00043573" w:rsidRPr="00E97D48" w:rsidRDefault="00043573" w:rsidP="00E97D48">
      <w:pPr>
        <w:rPr>
          <w:lang w:val="en-US"/>
        </w:rPr>
      </w:pPr>
      <w:r w:rsidRPr="00043573">
        <w:t xml:space="preserve">REACH registration is based on the </w:t>
      </w:r>
      <w:r w:rsidRPr="001541BA">
        <w:rPr>
          <w:rFonts w:eastAsia="Times New Roman" w:cs="Times New Roman"/>
          <w:lang w:val="en-US"/>
        </w:rPr>
        <w:t>"one substance, one registration" principle</w:t>
      </w:r>
      <w:r w:rsidRPr="00043573">
        <w:t xml:space="preserve">, this implies that actors (e.g. importers, manufacturers and downstream users) of the same substance are obliged to jointly submit their registration. </w:t>
      </w:r>
      <w:r w:rsidRPr="00043573">
        <w:rPr>
          <w:lang w:val="en-US"/>
        </w:rPr>
        <w:t>A fee is usually charged for the registration of substances.</w:t>
      </w:r>
      <w:r w:rsidR="0096703C" w:rsidRPr="0096703C">
        <w:rPr>
          <w:lang w:val="en-US"/>
        </w:rPr>
        <w:t xml:space="preserve"> </w:t>
      </w:r>
      <w:sdt>
        <w:sdtPr>
          <w:rPr>
            <w:lang w:val="en-US"/>
          </w:rPr>
          <w:id w:val="-928273113"/>
          <w:citation/>
        </w:sdtPr>
        <w:sdtContent>
          <w:r w:rsidR="00FB66B2">
            <w:rPr>
              <w:lang w:val="en-US"/>
            </w:rPr>
            <w:fldChar w:fldCharType="begin"/>
          </w:r>
          <w:r w:rsidR="00FB66B2">
            <w:rPr>
              <w:lang w:val="en-US"/>
            </w:rPr>
            <w:instrText xml:space="preserve">CITATION Eur12 \l 1033 </w:instrText>
          </w:r>
          <w:r w:rsidR="00FB66B2">
            <w:rPr>
              <w:lang w:val="en-US"/>
            </w:rPr>
            <w:fldChar w:fldCharType="separate"/>
          </w:r>
          <w:r w:rsidR="00395F80" w:rsidRPr="00395F80">
            <w:rPr>
              <w:noProof/>
              <w:lang w:val="en-US"/>
            </w:rPr>
            <w:t>(6)</w:t>
          </w:r>
          <w:r w:rsidR="00FB66B2">
            <w:rPr>
              <w:lang w:val="en-US"/>
            </w:rPr>
            <w:fldChar w:fldCharType="end"/>
          </w:r>
        </w:sdtContent>
      </w:sdt>
      <w:r w:rsidR="00FB66B2">
        <w:rPr>
          <w:lang w:val="en-US"/>
        </w:rPr>
        <w:t xml:space="preserve"> </w:t>
      </w:r>
      <w:sdt>
        <w:sdtPr>
          <w:rPr>
            <w:lang w:val="en-US"/>
          </w:rPr>
          <w:id w:val="110862332"/>
          <w:citation/>
        </w:sdtPr>
        <w:sdtContent>
          <w:r w:rsidR="0096703C">
            <w:rPr>
              <w:lang w:val="en-US"/>
            </w:rPr>
            <w:fldChar w:fldCharType="begin"/>
          </w:r>
          <w:r w:rsidR="0096703C">
            <w:rPr>
              <w:lang w:val="en-US"/>
            </w:rPr>
            <w:instrText xml:space="preserve"> CITATION REA1 \l 1033 </w:instrText>
          </w:r>
          <w:r w:rsidR="0096703C">
            <w:rPr>
              <w:lang w:val="en-US"/>
            </w:rPr>
            <w:fldChar w:fldCharType="separate"/>
          </w:r>
          <w:r w:rsidR="00395F80" w:rsidRPr="00395F80">
            <w:rPr>
              <w:noProof/>
              <w:lang w:val="en-US"/>
            </w:rPr>
            <w:t>(7)</w:t>
          </w:r>
          <w:r w:rsidR="0096703C">
            <w:rPr>
              <w:lang w:val="en-US"/>
            </w:rPr>
            <w:fldChar w:fldCharType="end"/>
          </w:r>
        </w:sdtContent>
      </w:sdt>
      <w:r w:rsidR="0096703C" w:rsidRPr="0096703C">
        <w:rPr>
          <w:lang w:val="en-US"/>
        </w:rPr>
        <w:t xml:space="preserve"> </w:t>
      </w:r>
      <w:sdt>
        <w:sdtPr>
          <w:rPr>
            <w:lang w:val="en-US"/>
          </w:rPr>
          <w:id w:val="1144787202"/>
          <w:citation/>
        </w:sdtPr>
        <w:sdtContent>
          <w:r w:rsidR="0096703C">
            <w:rPr>
              <w:lang w:val="en-US"/>
            </w:rPr>
            <w:fldChar w:fldCharType="begin"/>
          </w:r>
          <w:r w:rsidR="0096703C">
            <w:rPr>
              <w:lang w:val="en-US"/>
            </w:rPr>
            <w:instrText xml:space="preserve"> CITATION BLa \l 1033 </w:instrText>
          </w:r>
          <w:r w:rsidR="0096703C">
            <w:rPr>
              <w:lang w:val="en-US"/>
            </w:rPr>
            <w:fldChar w:fldCharType="separate"/>
          </w:r>
          <w:r w:rsidR="00395F80" w:rsidRPr="00395F80">
            <w:rPr>
              <w:noProof/>
              <w:lang w:val="en-US"/>
            </w:rPr>
            <w:t>(8)</w:t>
          </w:r>
          <w:r w:rsidR="0096703C">
            <w:rPr>
              <w:lang w:val="en-US"/>
            </w:rPr>
            <w:fldChar w:fldCharType="end"/>
          </w:r>
        </w:sdtContent>
      </w:sdt>
      <w:r w:rsidRPr="00043573">
        <w:rPr>
          <w:lang w:val="en-US"/>
        </w:rPr>
        <w:t xml:space="preserve"> </w:t>
      </w:r>
      <w:sdt>
        <w:sdtPr>
          <w:rPr>
            <w:lang w:val="en-US"/>
          </w:rPr>
          <w:id w:val="-164087989"/>
          <w:citation/>
        </w:sdtPr>
        <w:sdtContent>
          <w:r w:rsidR="00767A9E">
            <w:rPr>
              <w:lang w:val="en-US"/>
            </w:rPr>
            <w:fldChar w:fldCharType="begin"/>
          </w:r>
          <w:r w:rsidR="00767A9E">
            <w:rPr>
              <w:lang w:val="en-US"/>
            </w:rPr>
            <w:instrText xml:space="preserve"> CITATION Eur \l 1033 </w:instrText>
          </w:r>
          <w:r w:rsidR="00767A9E">
            <w:rPr>
              <w:lang w:val="en-US"/>
            </w:rPr>
            <w:fldChar w:fldCharType="separate"/>
          </w:r>
          <w:r w:rsidR="00395F80" w:rsidRPr="00395F80">
            <w:rPr>
              <w:noProof/>
              <w:lang w:val="en-US"/>
            </w:rPr>
            <w:t>(9)</w:t>
          </w:r>
          <w:r w:rsidR="00767A9E">
            <w:rPr>
              <w:lang w:val="en-US"/>
            </w:rPr>
            <w:fldChar w:fldCharType="end"/>
          </w:r>
        </w:sdtContent>
      </w:sdt>
      <w:r w:rsidR="00451B7A">
        <w:rPr>
          <w:lang w:val="en-US"/>
        </w:rPr>
        <w:t xml:space="preserve"> </w:t>
      </w:r>
      <w:sdt>
        <w:sdtPr>
          <w:rPr>
            <w:lang w:val="en-US"/>
          </w:rPr>
          <w:id w:val="-1035652914"/>
          <w:citation/>
        </w:sdtPr>
        <w:sdtContent>
          <w:r w:rsidR="00451B7A">
            <w:rPr>
              <w:lang w:val="en-US"/>
            </w:rPr>
            <w:fldChar w:fldCharType="begin"/>
          </w:r>
          <w:r w:rsidR="009738FC">
            <w:rPr>
              <w:lang w:val="en-US"/>
            </w:rPr>
            <w:instrText xml:space="preserve">CITATION Eur1 \l 1033 </w:instrText>
          </w:r>
          <w:r w:rsidR="00451B7A">
            <w:rPr>
              <w:lang w:val="en-US"/>
            </w:rPr>
            <w:fldChar w:fldCharType="separate"/>
          </w:r>
          <w:r w:rsidR="00395F80" w:rsidRPr="00395F80">
            <w:rPr>
              <w:noProof/>
              <w:lang w:val="en-US"/>
            </w:rPr>
            <w:t>(10)</w:t>
          </w:r>
          <w:r w:rsidR="00451B7A">
            <w:rPr>
              <w:lang w:val="en-US"/>
            </w:rPr>
            <w:fldChar w:fldCharType="end"/>
          </w:r>
        </w:sdtContent>
      </w:sdt>
    </w:p>
    <w:p w:rsidR="00E97D48" w:rsidRDefault="00043573" w:rsidP="00E037E1">
      <w:pPr>
        <w:pStyle w:val="Heading4"/>
      </w:pPr>
      <w:r>
        <w:t xml:space="preserve">Evaluation </w:t>
      </w:r>
    </w:p>
    <w:p w:rsidR="00E97D48" w:rsidRDefault="00E97D48" w:rsidP="00E97D48">
      <w:pPr>
        <w:jc w:val="both"/>
      </w:pPr>
      <w:r>
        <w:t>After the registration dossier is submitted to ECHA, it is evaluated by both ECHA and member states. The dossier is evaluated on the quality of information that is submitted</w:t>
      </w:r>
      <w:r w:rsidR="00845E09">
        <w:t>, this information includes: information on testing proposals and the clarification of the risks on human health and environment</w:t>
      </w:r>
      <w:r>
        <w:t xml:space="preserve">. </w:t>
      </w:r>
    </w:p>
    <w:p w:rsidR="00845E09" w:rsidRDefault="00845E09" w:rsidP="00E97D48">
      <w:pPr>
        <w:jc w:val="both"/>
      </w:pPr>
      <w:r>
        <w:t xml:space="preserve">Evaluation under REACH focuses on three different areas: </w:t>
      </w:r>
    </w:p>
    <w:p w:rsidR="00845E09" w:rsidRDefault="00845E09" w:rsidP="00845E09">
      <w:pPr>
        <w:pStyle w:val="ListParagraph"/>
        <w:numPr>
          <w:ilvl w:val="0"/>
          <w:numId w:val="14"/>
        </w:numPr>
        <w:jc w:val="both"/>
      </w:pPr>
      <w:r>
        <w:t>Examination of testing proposals submitted</w:t>
      </w:r>
    </w:p>
    <w:p w:rsidR="00845E09" w:rsidRDefault="00845E09" w:rsidP="00845E09">
      <w:pPr>
        <w:pStyle w:val="ListParagraph"/>
        <w:numPr>
          <w:ilvl w:val="0"/>
          <w:numId w:val="14"/>
        </w:numPr>
        <w:jc w:val="both"/>
      </w:pPr>
      <w:r>
        <w:t>Compliance Check of dossiers submitted by registrants</w:t>
      </w:r>
    </w:p>
    <w:p w:rsidR="00E97D48" w:rsidRDefault="00845E09" w:rsidP="00E97D48">
      <w:pPr>
        <w:pStyle w:val="ListParagraph"/>
        <w:numPr>
          <w:ilvl w:val="0"/>
          <w:numId w:val="14"/>
        </w:numPr>
        <w:jc w:val="both"/>
      </w:pPr>
      <w:r>
        <w:t>Substance evaluation</w:t>
      </w:r>
    </w:p>
    <w:p w:rsidR="006321AB" w:rsidRDefault="00845E09" w:rsidP="00845E09">
      <w:pPr>
        <w:jc w:val="both"/>
      </w:pPr>
      <w:r>
        <w:t>ECHA can request more information (if necessary) if the information quality is not sufficient.</w:t>
      </w:r>
      <w:sdt>
        <w:sdtPr>
          <w:id w:val="1642469696"/>
          <w:citation/>
        </w:sdtPr>
        <w:sdtContent>
          <w:r w:rsidR="006321AB">
            <w:fldChar w:fldCharType="begin"/>
          </w:r>
          <w:r w:rsidR="006321AB">
            <w:rPr>
              <w:lang w:val="en-US"/>
            </w:rPr>
            <w:instrText xml:space="preserve">CITATION Eur5 \l 1033 </w:instrText>
          </w:r>
          <w:r w:rsidR="006321AB">
            <w:fldChar w:fldCharType="separate"/>
          </w:r>
          <w:r w:rsidR="00395F80">
            <w:rPr>
              <w:noProof/>
              <w:lang w:val="en-US"/>
            </w:rPr>
            <w:t xml:space="preserve"> </w:t>
          </w:r>
          <w:r w:rsidR="00395F80" w:rsidRPr="00395F80">
            <w:rPr>
              <w:noProof/>
              <w:lang w:val="en-US"/>
            </w:rPr>
            <w:t>(11)</w:t>
          </w:r>
          <w:r w:rsidR="006321AB">
            <w:fldChar w:fldCharType="end"/>
          </w:r>
        </w:sdtContent>
      </w:sdt>
    </w:p>
    <w:p w:rsidR="00E97D48" w:rsidRDefault="006321AB" w:rsidP="00E037E1">
      <w:pPr>
        <w:pStyle w:val="Heading4"/>
      </w:pPr>
      <w:r w:rsidRPr="00395F80">
        <w:t>Authorisation</w:t>
      </w:r>
    </w:p>
    <w:p w:rsidR="00CF5C36" w:rsidRDefault="00FB66B2" w:rsidP="006321AB">
      <w:r>
        <w:t xml:space="preserve">The authorisation process </w:t>
      </w:r>
      <w:r w:rsidR="006321AB">
        <w:t>under REACH has the main goal of identifying substances of very high conc</w:t>
      </w:r>
      <w:r w:rsidR="00CF5C36">
        <w:t xml:space="preserve">ern (SVHC), controlling their risks and progressively replacing </w:t>
      </w:r>
      <w:r>
        <w:t xml:space="preserve">them </w:t>
      </w:r>
      <w:r w:rsidR="00CF5C36">
        <w:t>with suitable alternatives while ensuring the good functioning of the EU internal market</w:t>
      </w:r>
      <w:r w:rsidR="006321AB">
        <w:t>.</w:t>
      </w:r>
    </w:p>
    <w:p w:rsidR="00CF5C36" w:rsidRDefault="00CF5C36" w:rsidP="006321AB">
      <w:r>
        <w:t xml:space="preserve">Substances may be identified as SHVC when they have the following properties: </w:t>
      </w:r>
    </w:p>
    <w:p w:rsidR="00CF5C36" w:rsidRDefault="00CF5C36" w:rsidP="00CF5C36">
      <w:pPr>
        <w:pStyle w:val="ListParagraph"/>
        <w:numPr>
          <w:ilvl w:val="0"/>
          <w:numId w:val="15"/>
        </w:numPr>
      </w:pPr>
      <w:r>
        <w:t>Substances meeting the criteria for classification as carcinogenic, mutagenic or toxic for reproduction category 1A or 1B in accordance with Commission Regulation (EC) No 1272/2008 (CMR substances)</w:t>
      </w:r>
    </w:p>
    <w:p w:rsidR="00CF5C36" w:rsidRDefault="00CF5C36" w:rsidP="00CF5C36">
      <w:pPr>
        <w:pStyle w:val="ListParagraph"/>
        <w:numPr>
          <w:ilvl w:val="0"/>
          <w:numId w:val="15"/>
        </w:numPr>
      </w:pPr>
      <w:r>
        <w:t xml:space="preserve">Substances which are persistent, </w:t>
      </w:r>
      <w:r w:rsidR="00A66F07">
        <w:t>bio accumulative</w:t>
      </w:r>
      <w:r>
        <w:t xml:space="preserve"> and toxic (PBT) or very persistent and very </w:t>
      </w:r>
      <w:r w:rsidR="00A66F07">
        <w:t>bio accumulative</w:t>
      </w:r>
      <w:r>
        <w:t xml:space="preserve"> (vPvB) according to REACH (Annex XIII)</w:t>
      </w:r>
    </w:p>
    <w:p w:rsidR="00CF5C36" w:rsidRDefault="00CF5C36" w:rsidP="00CF5C36">
      <w:pPr>
        <w:pStyle w:val="ListParagraph"/>
        <w:numPr>
          <w:ilvl w:val="0"/>
          <w:numId w:val="15"/>
        </w:numPr>
      </w:pPr>
      <w:r>
        <w:t>Substances identified on a case-by-case basis, for which there is scientific evidence of probable serious effects that cause an equivalent level of concern as with CMR or PBT/vPvB substances</w:t>
      </w:r>
    </w:p>
    <w:p w:rsidR="00CF5C36" w:rsidRPr="00E658C3" w:rsidRDefault="00CF5C36" w:rsidP="00CF5C36">
      <w:r>
        <w:lastRenderedPageBreak/>
        <w:t xml:space="preserve">Following a two-step regulatory process, a substance can be included in the authorisation and become subject to authorisation. Once a substance is subject authorisation, it cannot be placed on the market or used (usually after a given date set by ECHA). </w:t>
      </w:r>
      <w:r w:rsidR="00E658C3">
        <w:t>If a manufacturer, importer or downstream user is utilizing a substance that is on the authorisation list, he can apply for</w:t>
      </w:r>
      <w:r>
        <w:t xml:space="preserve"> authorisation</w:t>
      </w:r>
      <w:r w:rsidR="00E658C3">
        <w:t>, in which the substance can be authorized</w:t>
      </w:r>
      <w:r>
        <w:t xml:space="preserve"> for specific use </w:t>
      </w:r>
      <w:r w:rsidR="00E658C3">
        <w:t>or</w:t>
      </w:r>
      <w:r>
        <w:t xml:space="preserve"> can be exempted from authorisation</w:t>
      </w:r>
      <w:r w:rsidR="00E658C3">
        <w:t xml:space="preserve"> procedure. </w:t>
      </w:r>
      <w:sdt>
        <w:sdtPr>
          <w:id w:val="-93335389"/>
          <w:citation/>
        </w:sdtPr>
        <w:sdtContent>
          <w:r w:rsidR="00E658C3">
            <w:fldChar w:fldCharType="begin"/>
          </w:r>
          <w:r w:rsidR="00E658C3">
            <w:rPr>
              <w:lang w:val="en-US"/>
            </w:rPr>
            <w:instrText xml:space="preserve"> CITATION Eur6 \l 1033 </w:instrText>
          </w:r>
          <w:r w:rsidR="00E658C3">
            <w:fldChar w:fldCharType="separate"/>
          </w:r>
          <w:r w:rsidR="00395F80" w:rsidRPr="00395F80">
            <w:rPr>
              <w:noProof/>
              <w:lang w:val="en-US"/>
            </w:rPr>
            <w:t>(12)</w:t>
          </w:r>
          <w:r w:rsidR="00E658C3">
            <w:fldChar w:fldCharType="end"/>
          </w:r>
        </w:sdtContent>
      </w:sdt>
      <w:r w:rsidR="004322CF">
        <w:t xml:space="preserve"> </w:t>
      </w:r>
    </w:p>
    <w:p w:rsidR="00AD0A1B" w:rsidRDefault="00043573" w:rsidP="00E037E1">
      <w:pPr>
        <w:pStyle w:val="Heading4"/>
      </w:pPr>
      <w:r>
        <w:t xml:space="preserve">Restriction </w:t>
      </w:r>
    </w:p>
    <w:p w:rsidR="00835B36" w:rsidRDefault="00835B36" w:rsidP="00835B36">
      <w:r>
        <w:t>The European commission uses Restriction under REACH as a tool to protect the human health and environment from risks posed by chemicals, though limiting banning the market placement or use of a substance. A Member State or ECHA can apply for the restriction of chemical if they find that risks that need to be addressed on a Union wide basis. The restriction can apply on the following chemicals</w:t>
      </w:r>
    </w:p>
    <w:p w:rsidR="0030218F" w:rsidRDefault="0030218F" w:rsidP="00835B36">
      <w:pPr>
        <w:pStyle w:val="ListParagraph"/>
        <w:numPr>
          <w:ilvl w:val="0"/>
          <w:numId w:val="16"/>
        </w:numPr>
      </w:pPr>
      <w:r>
        <w:t xml:space="preserve">Chemicals </w:t>
      </w:r>
      <w:r w:rsidR="00835B36">
        <w:t>in all the categories under REACH (mixture, article or substance)</w:t>
      </w:r>
    </w:p>
    <w:p w:rsidR="0030218F" w:rsidRDefault="0030218F" w:rsidP="00835B36">
      <w:pPr>
        <w:pStyle w:val="ListParagraph"/>
        <w:numPr>
          <w:ilvl w:val="0"/>
          <w:numId w:val="16"/>
        </w:numPr>
      </w:pPr>
      <w:r>
        <w:t>C</w:t>
      </w:r>
      <w:r w:rsidR="00835B36">
        <w:t>hemicals that do not require registratio</w:t>
      </w:r>
      <w:r>
        <w:t>n</w:t>
      </w:r>
    </w:p>
    <w:p w:rsidR="00E658C3" w:rsidRDefault="0030218F" w:rsidP="00835B36">
      <w:pPr>
        <w:pStyle w:val="ListParagraph"/>
        <w:numPr>
          <w:ilvl w:val="0"/>
          <w:numId w:val="16"/>
        </w:numPr>
      </w:pPr>
      <w:r>
        <w:t>Imports</w:t>
      </w:r>
    </w:p>
    <w:p w:rsidR="0030218F" w:rsidRDefault="0030218F" w:rsidP="00835B36">
      <w:pPr>
        <w:pStyle w:val="ListParagraph"/>
        <w:numPr>
          <w:ilvl w:val="0"/>
          <w:numId w:val="16"/>
        </w:numPr>
      </w:pPr>
      <w:r>
        <w:t>Articles containing substances that are in the Authorisation list (Annex XIV)</w:t>
      </w:r>
    </w:p>
    <w:p w:rsidR="00F67ECA" w:rsidRDefault="0030218F" w:rsidP="00E658C3">
      <w:pPr>
        <w:rPr>
          <w:rFonts w:eastAsia="Times New Roman" w:cs="Times New Roman"/>
          <w:lang w:val="en-US"/>
        </w:rPr>
      </w:pPr>
      <w:r w:rsidRPr="00A66F07">
        <w:rPr>
          <w:rFonts w:eastAsia="Times New Roman" w:cs="Times New Roman"/>
          <w:lang w:val="en-US"/>
        </w:rPr>
        <w:t xml:space="preserve">Comments on the proposal of a restriction on a substance can be made by anyone, including: companies, organizations representing civil industry or civil society, individual citizen and public authorities. In fact comments are welcomed so that they can be revised in order to make a final decision. </w:t>
      </w:r>
      <w:sdt>
        <w:sdtPr>
          <w:rPr>
            <w:rFonts w:eastAsia="Times New Roman" w:cs="Times New Roman"/>
            <w:lang w:val="en-US"/>
          </w:rPr>
          <w:id w:val="1554884001"/>
          <w:citation/>
        </w:sdtPr>
        <w:sdtContent>
          <w:r w:rsidRPr="00A66F07">
            <w:rPr>
              <w:rFonts w:eastAsia="Times New Roman" w:cs="Times New Roman"/>
              <w:lang w:val="en-US"/>
            </w:rPr>
            <w:fldChar w:fldCharType="begin"/>
          </w:r>
          <w:r w:rsidRPr="00A66F07">
            <w:rPr>
              <w:rFonts w:eastAsia="Times New Roman" w:cs="Times New Roman"/>
              <w:lang w:val="en-US"/>
            </w:rPr>
            <w:instrText xml:space="preserve"> CITATION Eur7 \l 1033 </w:instrText>
          </w:r>
          <w:r w:rsidRPr="00A66F07">
            <w:rPr>
              <w:rFonts w:eastAsia="Times New Roman" w:cs="Times New Roman"/>
              <w:lang w:val="en-US"/>
            </w:rPr>
            <w:fldChar w:fldCharType="separate"/>
          </w:r>
          <w:r w:rsidR="00395F80" w:rsidRPr="00395F80">
            <w:rPr>
              <w:rFonts w:eastAsia="Times New Roman" w:cs="Times New Roman"/>
              <w:noProof/>
              <w:lang w:val="en-US"/>
            </w:rPr>
            <w:t>(13)</w:t>
          </w:r>
          <w:r w:rsidRPr="00A66F07">
            <w:rPr>
              <w:rFonts w:eastAsia="Times New Roman" w:cs="Times New Roman"/>
              <w:lang w:val="en-US"/>
            </w:rPr>
            <w:fldChar w:fldCharType="end"/>
          </w:r>
        </w:sdtContent>
      </w:sdt>
    </w:p>
    <w:p w:rsidR="00F67ECA" w:rsidRDefault="00F67ECA" w:rsidP="00E037E1">
      <w:pPr>
        <w:pStyle w:val="Heading2"/>
        <w:rPr>
          <w:lang w:val="en-US"/>
        </w:rPr>
      </w:pPr>
    </w:p>
    <w:p w:rsidR="003D3BF2" w:rsidRDefault="003D3BF2" w:rsidP="00E037E1">
      <w:pPr>
        <w:pStyle w:val="Heading2"/>
        <w:rPr>
          <w:lang w:val="en-US"/>
        </w:rPr>
      </w:pPr>
      <w:bookmarkStart w:id="13" w:name="_Toc423300258"/>
      <w:r w:rsidRPr="00395F80">
        <w:rPr>
          <w:lang w:val="en-US"/>
        </w:rPr>
        <w:t xml:space="preserve">2.2 </w:t>
      </w:r>
      <w:r w:rsidR="002D3604" w:rsidRPr="00395F80">
        <w:rPr>
          <w:lang w:val="en-US"/>
        </w:rPr>
        <w:t>Classification, Labeling and packaging of chemicals (CLP)</w:t>
      </w:r>
      <w:bookmarkEnd w:id="13"/>
      <w:r w:rsidR="002D3604">
        <w:rPr>
          <w:lang w:val="en-US"/>
        </w:rPr>
        <w:t xml:space="preserve"> </w:t>
      </w:r>
    </w:p>
    <w:p w:rsidR="00CA5536" w:rsidRPr="00CA5536" w:rsidRDefault="00787FB1" w:rsidP="00CA5536">
      <w:pPr>
        <w:rPr>
          <w:lang w:val="en-US"/>
        </w:rPr>
      </w:pPr>
      <w:r>
        <w:rPr>
          <w:lang w:val="en-US"/>
        </w:rPr>
        <w:t xml:space="preserve">The CLP legislation is a legal framework </w:t>
      </w:r>
      <w:r w:rsidR="0051599D">
        <w:rPr>
          <w:lang w:val="en-US"/>
        </w:rPr>
        <w:t xml:space="preserve">founded in 2008 </w:t>
      </w:r>
      <w:r>
        <w:rPr>
          <w:lang w:val="en-US"/>
        </w:rPr>
        <w:t xml:space="preserve">for classifying, labeling and packaging chemicals. Complying with CLP regulation for a company has to classify and label all chemicals used in volumes of 1 ton per year or greater. </w:t>
      </w:r>
      <w:r w:rsidR="00CA5536">
        <w:rPr>
          <w:lang w:val="en-US"/>
        </w:rPr>
        <w:br/>
      </w:r>
      <w:r>
        <w:rPr>
          <w:lang w:val="en-US"/>
        </w:rPr>
        <w:t xml:space="preserve">Classification often varies slightly from company to company but the CLP legislation provides standards which all companies need to meet. This includes dimensional requirements for labeling as well as the standardized </w:t>
      </w:r>
      <w:r w:rsidR="006E6376">
        <w:rPr>
          <w:lang w:val="en-US"/>
        </w:rPr>
        <w:t>pictograms that identify</w:t>
      </w:r>
      <w:r>
        <w:rPr>
          <w:lang w:val="en-US"/>
        </w:rPr>
        <w:t xml:space="preserve"> the hazard</w:t>
      </w:r>
      <w:r w:rsidR="006E6376">
        <w:rPr>
          <w:lang w:val="en-US"/>
        </w:rPr>
        <w:t>s</w:t>
      </w:r>
      <w:r>
        <w:rPr>
          <w:lang w:val="en-US"/>
        </w:rPr>
        <w:t xml:space="preserve"> associated with the chemical. </w:t>
      </w:r>
      <w:r w:rsidR="006E6376">
        <w:rPr>
          <w:lang w:val="en-US"/>
        </w:rPr>
        <w:t xml:space="preserve">The obligations that a supplier needs to meet depends on the supplier’s role in the supply chain. </w:t>
      </w:r>
      <w:r w:rsidR="00CA5536">
        <w:rPr>
          <w:lang w:val="en-US"/>
        </w:rPr>
        <w:t xml:space="preserve">As a supplier you may fall into </w:t>
      </w:r>
      <w:r w:rsidR="003014F7">
        <w:rPr>
          <w:lang w:val="en-US"/>
        </w:rPr>
        <w:t>one</w:t>
      </w:r>
      <w:r w:rsidR="00CA5536">
        <w:rPr>
          <w:lang w:val="en-US"/>
        </w:rPr>
        <w:t xml:space="preserve"> of the following roles: </w:t>
      </w:r>
    </w:p>
    <w:p w:rsidR="00CA5536" w:rsidRPr="00CA5536" w:rsidRDefault="00CA5536" w:rsidP="00CA5536">
      <w:pPr>
        <w:pStyle w:val="ListParagraph"/>
        <w:numPr>
          <w:ilvl w:val="0"/>
          <w:numId w:val="18"/>
        </w:numPr>
        <w:rPr>
          <w:lang w:val="en-US"/>
        </w:rPr>
      </w:pPr>
      <w:r w:rsidRPr="00CA5536">
        <w:rPr>
          <w:lang w:val="en-US"/>
        </w:rPr>
        <w:t>Manufacturer of substances or mixtures</w:t>
      </w:r>
    </w:p>
    <w:p w:rsidR="00CA5536" w:rsidRPr="00CA5536" w:rsidRDefault="00CA5536" w:rsidP="00CA5536">
      <w:pPr>
        <w:pStyle w:val="ListParagraph"/>
        <w:numPr>
          <w:ilvl w:val="0"/>
          <w:numId w:val="18"/>
        </w:numPr>
        <w:rPr>
          <w:lang w:val="en-US"/>
        </w:rPr>
      </w:pPr>
      <w:r w:rsidRPr="00CA5536">
        <w:rPr>
          <w:lang w:val="en-US"/>
        </w:rPr>
        <w:t>Importer of substances or mixtures</w:t>
      </w:r>
    </w:p>
    <w:p w:rsidR="00CA5536" w:rsidRPr="00CA5536" w:rsidRDefault="00CA5536" w:rsidP="00CA5536">
      <w:pPr>
        <w:pStyle w:val="ListParagraph"/>
        <w:numPr>
          <w:ilvl w:val="0"/>
          <w:numId w:val="18"/>
        </w:numPr>
        <w:rPr>
          <w:lang w:val="en-US"/>
        </w:rPr>
      </w:pPr>
      <w:r w:rsidRPr="00CA5536">
        <w:rPr>
          <w:lang w:val="en-US"/>
        </w:rPr>
        <w:t>Producer of specific articles</w:t>
      </w:r>
    </w:p>
    <w:p w:rsidR="00CA5536" w:rsidRPr="00CA5536" w:rsidRDefault="00CA5536" w:rsidP="00CA5536">
      <w:pPr>
        <w:pStyle w:val="ListParagraph"/>
        <w:numPr>
          <w:ilvl w:val="0"/>
          <w:numId w:val="18"/>
        </w:numPr>
        <w:rPr>
          <w:lang w:val="en-US"/>
        </w:rPr>
      </w:pPr>
      <w:r w:rsidRPr="00CA5536">
        <w:rPr>
          <w:lang w:val="en-US"/>
        </w:rPr>
        <w:t>Downstream user, including formulator and re-importer</w:t>
      </w:r>
    </w:p>
    <w:p w:rsidR="00CA5536" w:rsidRDefault="00CA5536" w:rsidP="00CA5536">
      <w:pPr>
        <w:pStyle w:val="ListParagraph"/>
        <w:numPr>
          <w:ilvl w:val="0"/>
          <w:numId w:val="18"/>
        </w:numPr>
        <w:rPr>
          <w:lang w:val="en-US"/>
        </w:rPr>
      </w:pPr>
      <w:r w:rsidRPr="00CA5536">
        <w:rPr>
          <w:lang w:val="en-US"/>
        </w:rPr>
        <w:t>Distributor, including retailer</w:t>
      </w:r>
    </w:p>
    <w:p w:rsidR="00CA5536" w:rsidRPr="00CA5536" w:rsidRDefault="00CA5536" w:rsidP="00CA5536">
      <w:pPr>
        <w:rPr>
          <w:lang w:val="en-US"/>
        </w:rPr>
      </w:pPr>
      <w:r>
        <w:rPr>
          <w:lang w:val="en-US"/>
        </w:rPr>
        <w:t xml:space="preserve">Upon placement of hazardous substances on the market, it is required to notify ECHA of the substance’s classification and labeling within one month. For </w:t>
      </w:r>
      <w:r w:rsidR="009B2D9C">
        <w:rPr>
          <w:lang w:val="en-US"/>
        </w:rPr>
        <w:t xml:space="preserve">importers, the one month counts from the day the substance physically enters the custom territory of the EU. </w:t>
      </w:r>
    </w:p>
    <w:p w:rsidR="00787FB1" w:rsidRDefault="00787FB1" w:rsidP="00787FB1">
      <w:pPr>
        <w:rPr>
          <w:lang w:val="en-US"/>
        </w:rPr>
      </w:pPr>
      <w:r>
        <w:rPr>
          <w:lang w:val="en-US"/>
        </w:rPr>
        <w:t xml:space="preserve">If the classification of a hazardous substance changes with the implementation of CLP, the safety data sheet needs to be updated according to the potential hazards. It may also be necessary to prepare new safety </w:t>
      </w:r>
      <w:r>
        <w:rPr>
          <w:lang w:val="en-US"/>
        </w:rPr>
        <w:lastRenderedPageBreak/>
        <w:t xml:space="preserve">data sheets if the substance or mixture of chemicals were not classified as a hazard under DSD (Dangerous Substance Directive) or DPD (Dangerous Products Directive). </w:t>
      </w:r>
      <w:r w:rsidR="006E6376">
        <w:rPr>
          <w:lang w:val="en-US"/>
        </w:rPr>
        <w:br/>
      </w:r>
      <w:sdt>
        <w:sdtPr>
          <w:rPr>
            <w:lang w:val="en-US"/>
          </w:rPr>
          <w:id w:val="1283545156"/>
          <w:citation/>
        </w:sdtPr>
        <w:sdtContent>
          <w:r w:rsidR="00FD65F2">
            <w:rPr>
              <w:lang w:val="en-US"/>
            </w:rPr>
            <w:fldChar w:fldCharType="begin"/>
          </w:r>
          <w:r w:rsidR="00FD65F2">
            <w:rPr>
              <w:lang w:val="en-US"/>
            </w:rPr>
            <w:instrText xml:space="preserve">CITATION Bla \l 1033 </w:instrText>
          </w:r>
          <w:r w:rsidR="00FD65F2">
            <w:rPr>
              <w:lang w:val="en-US"/>
            </w:rPr>
            <w:fldChar w:fldCharType="separate"/>
          </w:r>
          <w:r w:rsidR="00395F80" w:rsidRPr="00395F80">
            <w:rPr>
              <w:noProof/>
              <w:lang w:val="en-US"/>
            </w:rPr>
            <w:t>(14)</w:t>
          </w:r>
          <w:r w:rsidR="00FD65F2">
            <w:rPr>
              <w:lang w:val="en-US"/>
            </w:rPr>
            <w:fldChar w:fldCharType="end"/>
          </w:r>
        </w:sdtContent>
      </w:sdt>
      <w:sdt>
        <w:sdtPr>
          <w:rPr>
            <w:lang w:val="en-US"/>
          </w:rPr>
          <w:id w:val="-417872138"/>
          <w:citation/>
        </w:sdtPr>
        <w:sdtContent>
          <w:r w:rsidR="009B2D9C">
            <w:rPr>
              <w:lang w:val="en-US"/>
            </w:rPr>
            <w:fldChar w:fldCharType="begin"/>
          </w:r>
          <w:r w:rsidR="009B2D9C" w:rsidRPr="00465B9A">
            <w:rPr>
              <w:lang w:val="en-US"/>
            </w:rPr>
            <w:instrText xml:space="preserve"> CITATION Eur151 \l 1043 </w:instrText>
          </w:r>
          <w:r w:rsidR="009B2D9C">
            <w:rPr>
              <w:lang w:val="en-US"/>
            </w:rPr>
            <w:fldChar w:fldCharType="separate"/>
          </w:r>
          <w:r w:rsidR="00395F80">
            <w:rPr>
              <w:noProof/>
              <w:lang w:val="en-US"/>
            </w:rPr>
            <w:t xml:space="preserve"> </w:t>
          </w:r>
          <w:r w:rsidR="00395F80" w:rsidRPr="00395F80">
            <w:rPr>
              <w:noProof/>
              <w:lang w:val="en-US"/>
            </w:rPr>
            <w:t>(15)</w:t>
          </w:r>
          <w:r w:rsidR="009B2D9C">
            <w:rPr>
              <w:lang w:val="en-US"/>
            </w:rPr>
            <w:fldChar w:fldCharType="end"/>
          </w:r>
        </w:sdtContent>
      </w:sdt>
    </w:p>
    <w:p w:rsidR="003D3BF2" w:rsidRDefault="00367F5D" w:rsidP="00E037E1">
      <w:pPr>
        <w:pStyle w:val="Heading3"/>
        <w:rPr>
          <w:lang w:val="en-US"/>
        </w:rPr>
      </w:pPr>
      <w:bookmarkStart w:id="14" w:name="_Toc423300259"/>
      <w:r>
        <w:rPr>
          <w:lang w:val="en-US"/>
        </w:rPr>
        <w:t>2.2.1</w:t>
      </w:r>
      <w:r w:rsidR="003D3BF2">
        <w:rPr>
          <w:lang w:val="en-US"/>
        </w:rPr>
        <w:t xml:space="preserve"> </w:t>
      </w:r>
      <w:r w:rsidR="002D3604">
        <w:rPr>
          <w:lang w:val="en-US"/>
        </w:rPr>
        <w:t>Global Harmonized Systems (</w:t>
      </w:r>
      <w:r w:rsidR="003D3BF2">
        <w:rPr>
          <w:lang w:val="en-US"/>
        </w:rPr>
        <w:t>GHS</w:t>
      </w:r>
      <w:r w:rsidR="002D3604">
        <w:rPr>
          <w:lang w:val="en-US"/>
        </w:rPr>
        <w:t>)</w:t>
      </w:r>
      <w:bookmarkEnd w:id="14"/>
    </w:p>
    <w:p w:rsidR="00787FB1" w:rsidRDefault="00787FB1" w:rsidP="00787FB1">
      <w:pPr>
        <w:rPr>
          <w:lang w:val="en-US"/>
        </w:rPr>
      </w:pPr>
      <w:r>
        <w:rPr>
          <w:lang w:val="en-US"/>
        </w:rPr>
        <w:t>Correct classification, labeling and packaging is essential for safe handling of chemicals. This is the motivation behind the</w:t>
      </w:r>
      <w:r w:rsidR="00612743" w:rsidRPr="00612743">
        <w:rPr>
          <w:lang w:val="en-US"/>
        </w:rPr>
        <w:t xml:space="preserve"> </w:t>
      </w:r>
      <w:r w:rsidR="00612743">
        <w:rPr>
          <w:lang w:val="en-US"/>
        </w:rPr>
        <w:t xml:space="preserve">Global Harmonized Systems </w:t>
      </w:r>
      <w:r>
        <w:rPr>
          <w:lang w:val="en-US"/>
        </w:rPr>
        <w:t xml:space="preserve">agreement and the later CLP legislation. Prior to 20th of January 2009 the predecessor to CLP legislation was the United Nations </w:t>
      </w:r>
      <w:r w:rsidR="00612743">
        <w:rPr>
          <w:lang w:val="en-US"/>
        </w:rPr>
        <w:t xml:space="preserve">Global Harmonized </w:t>
      </w:r>
      <w:r w:rsidR="00FD65F2">
        <w:rPr>
          <w:lang w:val="en-US"/>
        </w:rPr>
        <w:t>Systems, which</w:t>
      </w:r>
      <w:r>
        <w:rPr>
          <w:lang w:val="en-US"/>
        </w:rPr>
        <w:t xml:space="preserve"> as the name suggests applies to most of the globe. GHS was international voluntary agreement designed to label chemical hazards similarly across the world. </w:t>
      </w:r>
    </w:p>
    <w:p w:rsidR="00787FB1" w:rsidRDefault="00787FB1" w:rsidP="00787FB1">
      <w:pPr>
        <w:tabs>
          <w:tab w:val="left" w:pos="6615"/>
        </w:tabs>
        <w:rPr>
          <w:lang w:val="en-US"/>
        </w:rPr>
      </w:pPr>
      <w:r>
        <w:rPr>
          <w:lang w:val="en-US"/>
        </w:rPr>
        <w:t xml:space="preserve">The UN-GHS has set forth classification groups for the following Hazards: </w:t>
      </w:r>
    </w:p>
    <w:p w:rsidR="00787FB1" w:rsidRDefault="00787FB1" w:rsidP="00787FB1">
      <w:pPr>
        <w:tabs>
          <w:tab w:val="left" w:pos="6615"/>
        </w:tabs>
        <w:rPr>
          <w:lang w:val="en-US"/>
        </w:rPr>
      </w:pPr>
      <w:r w:rsidRPr="009D0F9B">
        <w:rPr>
          <w:b/>
          <w:lang w:val="en-US"/>
        </w:rPr>
        <w:t>Physical Hazards</w:t>
      </w:r>
      <w:r>
        <w:rPr>
          <w:lang w:val="en-US"/>
        </w:rPr>
        <w:t xml:space="preserve"> (16 Classes): Explosives, flammable gases, aerosols, oxidizing gases, pressurized gases, flammable liquids, </w:t>
      </w:r>
      <w:r w:rsidR="00FD65F2">
        <w:rPr>
          <w:lang w:val="en-US"/>
        </w:rPr>
        <w:t>self-reactive</w:t>
      </w:r>
      <w:r>
        <w:rPr>
          <w:lang w:val="en-US"/>
        </w:rPr>
        <w:t xml:space="preserve"> substances, pyrophoric liquids, pyrophoric solids, </w:t>
      </w:r>
      <w:r w:rsidR="00FD65F2">
        <w:rPr>
          <w:lang w:val="en-US"/>
        </w:rPr>
        <w:t>self-heating</w:t>
      </w:r>
      <w:r>
        <w:rPr>
          <w:lang w:val="en-US"/>
        </w:rPr>
        <w:t xml:space="preserve"> substances, water reactive, oxidizing liquids, organic peroxides and corrosive to metal.</w:t>
      </w:r>
    </w:p>
    <w:p w:rsidR="00787FB1" w:rsidRDefault="00787FB1" w:rsidP="00787FB1">
      <w:pPr>
        <w:tabs>
          <w:tab w:val="left" w:pos="6615"/>
        </w:tabs>
        <w:rPr>
          <w:lang w:val="en-US"/>
        </w:rPr>
      </w:pPr>
      <w:r w:rsidRPr="009D0F9B">
        <w:rPr>
          <w:b/>
          <w:lang w:val="en-US"/>
        </w:rPr>
        <w:t>Health Hazards</w:t>
      </w:r>
      <w:r>
        <w:rPr>
          <w:lang w:val="en-US"/>
        </w:rPr>
        <w:t xml:space="preserve"> (10 Classes): Acute toxicity, skin corrosion/irritation, aspiration, reproductive toxicant, carcinogenicity, serious eye irritation/damage, respiratory or skin sensitization, germ cell mutagenicity, STOT- single exposure, STOT- repeated exposure</w:t>
      </w:r>
    </w:p>
    <w:p w:rsidR="00787FB1" w:rsidRDefault="00787FB1" w:rsidP="00787FB1">
      <w:pPr>
        <w:tabs>
          <w:tab w:val="left" w:pos="6615"/>
        </w:tabs>
        <w:rPr>
          <w:lang w:val="en-US"/>
        </w:rPr>
      </w:pPr>
      <w:r w:rsidRPr="009D0F9B">
        <w:rPr>
          <w:b/>
          <w:lang w:val="en-US"/>
        </w:rPr>
        <w:t>Environmental Hazards</w:t>
      </w:r>
      <w:r>
        <w:rPr>
          <w:lang w:val="en-US"/>
        </w:rPr>
        <w:t xml:space="preserve"> (2 Classes): Hazardous to ozone layer, hazardous to aquatic environment.</w:t>
      </w:r>
      <w:r w:rsidRPr="00787FB1">
        <w:rPr>
          <w:lang w:val="en-US"/>
        </w:rPr>
        <w:t xml:space="preserve"> </w:t>
      </w:r>
      <w:sdt>
        <w:sdtPr>
          <w:rPr>
            <w:lang w:val="en-US"/>
          </w:rPr>
          <w:id w:val="668299500"/>
          <w:citation/>
        </w:sdtPr>
        <w:sdtContent>
          <w:r w:rsidR="00FD65F2">
            <w:rPr>
              <w:lang w:val="en-US"/>
            </w:rPr>
            <w:fldChar w:fldCharType="begin"/>
          </w:r>
          <w:r w:rsidR="00FD65F2">
            <w:rPr>
              <w:lang w:val="en-US"/>
            </w:rPr>
            <w:instrText xml:space="preserve">CITATION Che \l 1033 </w:instrText>
          </w:r>
          <w:r w:rsidR="00FD65F2">
            <w:rPr>
              <w:lang w:val="en-US"/>
            </w:rPr>
            <w:fldChar w:fldCharType="separate"/>
          </w:r>
          <w:r w:rsidR="00395F80" w:rsidRPr="00395F80">
            <w:rPr>
              <w:noProof/>
              <w:lang w:val="en-US"/>
            </w:rPr>
            <w:t>(16)</w:t>
          </w:r>
          <w:r w:rsidR="00FD65F2">
            <w:rPr>
              <w:lang w:val="en-US"/>
            </w:rPr>
            <w:fldChar w:fldCharType="end"/>
          </w:r>
        </w:sdtContent>
      </w:sdt>
    </w:p>
    <w:p w:rsidR="00367F5D" w:rsidRDefault="00787FB1">
      <w:pPr>
        <w:rPr>
          <w:lang w:val="en-US"/>
        </w:rPr>
      </w:pPr>
      <w:r>
        <w:rPr>
          <w:lang w:val="en-US"/>
        </w:rPr>
        <w:t xml:space="preserve">This means that any substance or mixture which can be classified in one of the above classes, it has to be correctly </w:t>
      </w:r>
      <w:r w:rsidR="00813E6E">
        <w:rPr>
          <w:lang w:val="en-US"/>
        </w:rPr>
        <w:t xml:space="preserve">stored and </w:t>
      </w:r>
      <w:r>
        <w:rPr>
          <w:lang w:val="en-US"/>
        </w:rPr>
        <w:t xml:space="preserve">labeled to warn against the risks </w:t>
      </w:r>
      <w:r w:rsidR="005916D1">
        <w:rPr>
          <w:lang w:val="en-US"/>
        </w:rPr>
        <w:t>of working with said substance.</w:t>
      </w:r>
    </w:p>
    <w:p w:rsidR="00D026A4" w:rsidRDefault="00367F5D" w:rsidP="00F57376">
      <w:pPr>
        <w:pStyle w:val="Heading3"/>
        <w:rPr>
          <w:lang w:val="en-US"/>
        </w:rPr>
      </w:pPr>
      <w:bookmarkStart w:id="15" w:name="_Toc423300260"/>
      <w:r>
        <w:rPr>
          <w:lang w:val="en-US"/>
        </w:rPr>
        <w:t>2.2.2</w:t>
      </w:r>
      <w:r w:rsidR="00D026A4">
        <w:rPr>
          <w:lang w:val="en-US"/>
        </w:rPr>
        <w:t xml:space="preserve"> Classification Process</w:t>
      </w:r>
      <w:bookmarkEnd w:id="15"/>
    </w:p>
    <w:p w:rsidR="00B32BBF" w:rsidRPr="00B32BBF" w:rsidRDefault="00B32BBF" w:rsidP="00B32BBF">
      <w:pPr>
        <w:rPr>
          <w:lang w:val="en-US"/>
        </w:rPr>
      </w:pPr>
      <w:r w:rsidRPr="00B32BBF">
        <w:rPr>
          <w:lang w:val="en-US"/>
        </w:rPr>
        <w:t>The so called ‘self-classification of substance or mixture by the</w:t>
      </w:r>
      <w:r>
        <w:rPr>
          <w:lang w:val="en-US"/>
        </w:rPr>
        <w:t xml:space="preserve"> </w:t>
      </w:r>
      <w:r w:rsidRPr="00B32BBF">
        <w:rPr>
          <w:lang w:val="en-US"/>
        </w:rPr>
        <w:t>manufacturer, importer or user’ is principle concept of CLP, hazard identification is one of the result of classification. The hazard identification involves physical, health and environmental hazards, or comparison of those hazards, and degree of hazard. Under the CLP there are three steps to apply; identification and examination of relevant data regarding the potential hazards of a substance or mixture, comparison of the data with the classification criteria, and decision on whether the substance or mixture shall be classified as hazardous in relation to the hazard classes provided in CLP Annex I, and the degree of hazard, where appropriate.</w:t>
      </w:r>
      <w:r>
        <w:rPr>
          <w:lang w:val="en-US"/>
        </w:rPr>
        <w:t xml:space="preserve"> </w:t>
      </w:r>
      <w:r w:rsidRPr="00B32BBF">
        <w:rPr>
          <w:lang w:val="en-US"/>
        </w:rPr>
        <w:t>Classification according to CLP is based on intrinsic hazards.</w:t>
      </w:r>
    </w:p>
    <w:p w:rsidR="00B32BBF" w:rsidRPr="00B32BBF" w:rsidRDefault="00B32BBF" w:rsidP="00B32BBF">
      <w:pPr>
        <w:rPr>
          <w:lang w:val="en-US"/>
        </w:rPr>
      </w:pPr>
      <w:r w:rsidRPr="00B32BBF">
        <w:rPr>
          <w:lang w:val="en-US"/>
        </w:rPr>
        <w:t>All substances subject to REACH are also subject to classification, but a number of substances and mixtures are exempted from the classification.</w:t>
      </w:r>
    </w:p>
    <w:p w:rsidR="008E2A4E" w:rsidRDefault="00B32BBF" w:rsidP="008E2A4E">
      <w:pPr>
        <w:rPr>
          <w:lang w:val="en-US"/>
        </w:rPr>
      </w:pPr>
      <w:r w:rsidRPr="00B32BBF">
        <w:rPr>
          <w:lang w:val="en-US"/>
        </w:rPr>
        <w:t>Requirements:</w:t>
      </w:r>
    </w:p>
    <w:p w:rsidR="00B32BBF" w:rsidRPr="008E2A4E" w:rsidRDefault="00F4378B" w:rsidP="008E2A4E">
      <w:pPr>
        <w:pStyle w:val="ListParagraph"/>
        <w:numPr>
          <w:ilvl w:val="0"/>
          <w:numId w:val="4"/>
        </w:numPr>
        <w:rPr>
          <w:lang w:val="en-US"/>
        </w:rPr>
      </w:pPr>
      <w:r w:rsidRPr="008E2A4E">
        <w:rPr>
          <w:lang w:val="en-US"/>
        </w:rPr>
        <w:t>R</w:t>
      </w:r>
      <w:r w:rsidR="00B32BBF" w:rsidRPr="008E2A4E">
        <w:rPr>
          <w:lang w:val="en-US"/>
        </w:rPr>
        <w:t>adioactive substances and mixtures (Directive 96/29/Euroatom18);</w:t>
      </w:r>
    </w:p>
    <w:p w:rsidR="00B32BBF" w:rsidRPr="008E2A4E" w:rsidRDefault="00F4378B" w:rsidP="008E2A4E">
      <w:pPr>
        <w:pStyle w:val="ListParagraph"/>
        <w:numPr>
          <w:ilvl w:val="0"/>
          <w:numId w:val="4"/>
        </w:numPr>
        <w:rPr>
          <w:lang w:val="en-US"/>
        </w:rPr>
      </w:pPr>
      <w:r w:rsidRPr="008E2A4E">
        <w:rPr>
          <w:lang w:val="en-US"/>
        </w:rPr>
        <w:t>C</w:t>
      </w:r>
      <w:r w:rsidR="00B32BBF" w:rsidRPr="008E2A4E">
        <w:rPr>
          <w:lang w:val="en-US"/>
        </w:rPr>
        <w:t>ertain substances and mixtures which are subject to customs supervision;</w:t>
      </w:r>
    </w:p>
    <w:p w:rsidR="00B32BBF" w:rsidRPr="008E2A4E" w:rsidRDefault="00F4378B" w:rsidP="008E2A4E">
      <w:pPr>
        <w:pStyle w:val="ListParagraph"/>
        <w:numPr>
          <w:ilvl w:val="0"/>
          <w:numId w:val="4"/>
        </w:numPr>
        <w:rPr>
          <w:lang w:val="en-US"/>
        </w:rPr>
      </w:pPr>
      <w:r w:rsidRPr="008E2A4E">
        <w:rPr>
          <w:lang w:val="en-US"/>
        </w:rPr>
        <w:t>N</w:t>
      </w:r>
      <w:r w:rsidR="00B32BBF" w:rsidRPr="008E2A4E">
        <w:rPr>
          <w:lang w:val="en-US"/>
        </w:rPr>
        <w:t>on-isolated intermediates;</w:t>
      </w:r>
    </w:p>
    <w:p w:rsidR="00B32BBF" w:rsidRPr="008E2A4E" w:rsidRDefault="00F4378B" w:rsidP="008E2A4E">
      <w:pPr>
        <w:pStyle w:val="ListParagraph"/>
        <w:numPr>
          <w:ilvl w:val="0"/>
          <w:numId w:val="4"/>
        </w:numPr>
        <w:rPr>
          <w:lang w:val="en-US"/>
        </w:rPr>
      </w:pPr>
      <w:r w:rsidRPr="008E2A4E">
        <w:rPr>
          <w:lang w:val="en-US"/>
        </w:rPr>
        <w:t>C</w:t>
      </w:r>
      <w:r w:rsidR="00B32BBF" w:rsidRPr="008E2A4E">
        <w:rPr>
          <w:lang w:val="en-US"/>
        </w:rPr>
        <w:t>ertain substances and mixtures for scientific research and development;</w:t>
      </w:r>
      <w:bookmarkStart w:id="16" w:name="_GoBack"/>
      <w:bookmarkEnd w:id="16"/>
    </w:p>
    <w:p w:rsidR="00B32BBF" w:rsidRPr="008E2A4E" w:rsidRDefault="00F4378B" w:rsidP="008E2A4E">
      <w:pPr>
        <w:pStyle w:val="ListParagraph"/>
        <w:numPr>
          <w:ilvl w:val="0"/>
          <w:numId w:val="4"/>
        </w:numPr>
        <w:rPr>
          <w:lang w:val="en-US"/>
        </w:rPr>
      </w:pPr>
      <w:r w:rsidRPr="008E2A4E">
        <w:rPr>
          <w:lang w:val="en-US"/>
        </w:rPr>
        <w:t>W</w:t>
      </w:r>
      <w:r w:rsidR="00B32BBF" w:rsidRPr="008E2A4E">
        <w:rPr>
          <w:lang w:val="en-US"/>
        </w:rPr>
        <w:t>aste (Directive 2006/12/EC19); and</w:t>
      </w:r>
    </w:p>
    <w:p w:rsidR="008E2A4E" w:rsidRPr="008E2A4E" w:rsidRDefault="00F4378B" w:rsidP="008E2A4E">
      <w:pPr>
        <w:pStyle w:val="ListParagraph"/>
        <w:numPr>
          <w:ilvl w:val="0"/>
          <w:numId w:val="4"/>
        </w:numPr>
        <w:rPr>
          <w:lang w:val="en-US"/>
        </w:rPr>
      </w:pPr>
      <w:r w:rsidRPr="008E2A4E">
        <w:rPr>
          <w:lang w:val="en-US"/>
        </w:rPr>
        <w:t>C</w:t>
      </w:r>
      <w:r w:rsidR="00B32BBF" w:rsidRPr="008E2A4E">
        <w:rPr>
          <w:lang w:val="en-US"/>
        </w:rPr>
        <w:t>ertain substances or mixtures in the finished state, intended for the final user:</w:t>
      </w:r>
    </w:p>
    <w:p w:rsidR="008E2A4E" w:rsidRPr="008E2A4E" w:rsidRDefault="0033019C" w:rsidP="008E2A4E">
      <w:pPr>
        <w:pStyle w:val="ListParagraph"/>
        <w:numPr>
          <w:ilvl w:val="0"/>
          <w:numId w:val="4"/>
        </w:numPr>
        <w:rPr>
          <w:lang w:val="en-US"/>
        </w:rPr>
      </w:pPr>
      <w:r w:rsidRPr="008E2A4E">
        <w:rPr>
          <w:lang w:val="en-US"/>
        </w:rPr>
        <w:lastRenderedPageBreak/>
        <w:t>M</w:t>
      </w:r>
      <w:r w:rsidR="00B32BBF" w:rsidRPr="008E2A4E">
        <w:rPr>
          <w:lang w:val="en-US"/>
        </w:rPr>
        <w:t>edicinal products (Directive 2001/83/EC20),</w:t>
      </w:r>
    </w:p>
    <w:p w:rsidR="00B32BBF" w:rsidRPr="008E2A4E" w:rsidRDefault="00F4378B" w:rsidP="008E2A4E">
      <w:pPr>
        <w:pStyle w:val="ListParagraph"/>
        <w:numPr>
          <w:ilvl w:val="0"/>
          <w:numId w:val="4"/>
        </w:numPr>
        <w:rPr>
          <w:lang w:val="en-US"/>
        </w:rPr>
      </w:pPr>
      <w:r w:rsidRPr="008E2A4E">
        <w:rPr>
          <w:lang w:val="en-US"/>
        </w:rPr>
        <w:t>V</w:t>
      </w:r>
      <w:r w:rsidR="00B32BBF" w:rsidRPr="008E2A4E">
        <w:rPr>
          <w:lang w:val="en-US"/>
        </w:rPr>
        <w:t>eterinary medicinal products (Directive 2001/82/EC21),</w:t>
      </w:r>
    </w:p>
    <w:p w:rsidR="00B32BBF" w:rsidRPr="008E2A4E" w:rsidRDefault="00F4378B" w:rsidP="008E2A4E">
      <w:pPr>
        <w:pStyle w:val="ListParagraph"/>
        <w:numPr>
          <w:ilvl w:val="0"/>
          <w:numId w:val="4"/>
        </w:numPr>
        <w:rPr>
          <w:lang w:val="en-US"/>
        </w:rPr>
      </w:pPr>
      <w:r w:rsidRPr="008E2A4E">
        <w:rPr>
          <w:lang w:val="en-US"/>
        </w:rPr>
        <w:t>C</w:t>
      </w:r>
      <w:r w:rsidR="00B32BBF" w:rsidRPr="008E2A4E">
        <w:rPr>
          <w:lang w:val="en-US"/>
        </w:rPr>
        <w:t>osmetic products (Directive 76/768/EEC22),</w:t>
      </w:r>
    </w:p>
    <w:p w:rsidR="00B32BBF" w:rsidRPr="00B32BBF" w:rsidRDefault="008E2A4E" w:rsidP="00B32BBF">
      <w:pPr>
        <w:rPr>
          <w:lang w:val="en-US"/>
        </w:rPr>
      </w:pPr>
      <w:r>
        <w:rPr>
          <w:lang w:val="en-US"/>
        </w:rPr>
        <w:t>M</w:t>
      </w:r>
      <w:r w:rsidR="00B32BBF" w:rsidRPr="00B32BBF">
        <w:rPr>
          <w:lang w:val="en-US"/>
        </w:rPr>
        <w:t xml:space="preserve">edical devices as defined in Directive 90/385/EEC23 (active </w:t>
      </w:r>
      <w:r w:rsidR="006B3DA1" w:rsidRPr="00B32BBF">
        <w:rPr>
          <w:lang w:val="en-US"/>
        </w:rPr>
        <w:t>implantable medical</w:t>
      </w:r>
      <w:r w:rsidR="00B32BBF" w:rsidRPr="00B32BBF">
        <w:rPr>
          <w:lang w:val="en-US"/>
        </w:rPr>
        <w:t xml:space="preserve"> devices) and 93/42/EEC24 (medical devices in general), which </w:t>
      </w:r>
      <w:r w:rsidR="006B3DA1" w:rsidRPr="00B32BBF">
        <w:rPr>
          <w:lang w:val="en-US"/>
        </w:rPr>
        <w:t>are invasive</w:t>
      </w:r>
      <w:r w:rsidR="00B32BBF" w:rsidRPr="00B32BBF">
        <w:rPr>
          <w:lang w:val="en-US"/>
        </w:rPr>
        <w:t xml:space="preserve"> or used in direct physical contact with the human body, and in</w:t>
      </w:r>
      <w:r w:rsidR="0030218F">
        <w:rPr>
          <w:lang w:val="en-US"/>
        </w:rPr>
        <w:t>-</w:t>
      </w:r>
      <w:r w:rsidR="00B32BBF" w:rsidRPr="00B32BBF">
        <w:rPr>
          <w:lang w:val="en-US"/>
        </w:rPr>
        <w:t>vitro</w:t>
      </w:r>
      <w:r w:rsidR="0030218F">
        <w:rPr>
          <w:lang w:val="en-US"/>
        </w:rPr>
        <w:t xml:space="preserve"> </w:t>
      </w:r>
      <w:r w:rsidR="00B32BBF" w:rsidRPr="00B32BBF">
        <w:rPr>
          <w:lang w:val="en-US"/>
        </w:rPr>
        <w:t>diagnostic medical devices (Directive 98/79/EEC25)</w:t>
      </w:r>
    </w:p>
    <w:p w:rsidR="00B32BBF" w:rsidRPr="00B32BBF" w:rsidRDefault="008E2A4E" w:rsidP="00B32BBF">
      <w:pPr>
        <w:rPr>
          <w:lang w:val="en-US"/>
        </w:rPr>
      </w:pPr>
      <w:r>
        <w:rPr>
          <w:lang w:val="en-US"/>
        </w:rPr>
        <w:t>F</w:t>
      </w:r>
      <w:r w:rsidR="00B32BBF" w:rsidRPr="00B32BBF">
        <w:rPr>
          <w:lang w:val="en-US"/>
        </w:rPr>
        <w:t>ood or feeding st</w:t>
      </w:r>
      <w:r>
        <w:rPr>
          <w:lang w:val="en-US"/>
        </w:rPr>
        <w:t>ocks</w:t>
      </w:r>
      <w:r w:rsidR="00B32BBF" w:rsidRPr="00B32BBF">
        <w:rPr>
          <w:lang w:val="en-US"/>
        </w:rPr>
        <w:t xml:space="preserve"> (Regulation 178/200226) including food additives (</w:t>
      </w:r>
      <w:r w:rsidR="006B3DA1" w:rsidRPr="00B32BBF">
        <w:rPr>
          <w:lang w:val="en-US"/>
        </w:rPr>
        <w:t>Directive</w:t>
      </w:r>
      <w:r w:rsidR="00B32BBF" w:rsidRPr="00B32BBF">
        <w:rPr>
          <w:lang w:val="en-US"/>
        </w:rPr>
        <w:t xml:space="preserve"> 89/107/EEC27) and </w:t>
      </w:r>
      <w:r w:rsidR="006B3DA1" w:rsidRPr="00B32BBF">
        <w:rPr>
          <w:lang w:val="en-US"/>
        </w:rPr>
        <w:t>flavoring</w:t>
      </w:r>
      <w:r w:rsidR="00B32BBF" w:rsidRPr="00B32BBF">
        <w:rPr>
          <w:lang w:val="en-US"/>
        </w:rPr>
        <w:t xml:space="preserve"> in food</w:t>
      </w:r>
      <w:r>
        <w:rPr>
          <w:lang w:val="en-US"/>
        </w:rPr>
        <w:t xml:space="preserve"> products</w:t>
      </w:r>
      <w:r w:rsidR="00B32BBF" w:rsidRPr="00B32BBF">
        <w:rPr>
          <w:lang w:val="en-US"/>
        </w:rPr>
        <w:t xml:space="preserve"> (Directive 88/388/EEC and Decision 1999/217/EC28).</w:t>
      </w:r>
    </w:p>
    <w:p w:rsidR="00B32BBF" w:rsidRDefault="00B32BBF" w:rsidP="00B32BBF">
      <w:pPr>
        <w:rPr>
          <w:lang w:val="en-US"/>
        </w:rPr>
      </w:pPr>
      <w:r w:rsidRPr="00B32BBF">
        <w:rPr>
          <w:lang w:val="en-US"/>
        </w:rPr>
        <w:t xml:space="preserve">This information can include experimental data generated in tests </w:t>
      </w:r>
      <w:r w:rsidR="006B3DA1" w:rsidRPr="00B32BBF">
        <w:rPr>
          <w:lang w:val="en-US"/>
        </w:rPr>
        <w:t>for physical</w:t>
      </w:r>
      <w:r w:rsidRPr="00B32BBF">
        <w:rPr>
          <w:lang w:val="en-US"/>
        </w:rPr>
        <w:t xml:space="preserve"> hazards, toxicological and eco-toxicological tests, historical human data such </w:t>
      </w:r>
      <w:r w:rsidR="006B3DA1" w:rsidRPr="00B32BBF">
        <w:rPr>
          <w:lang w:val="en-US"/>
        </w:rPr>
        <w:t>as accident</w:t>
      </w:r>
      <w:r w:rsidRPr="00B32BBF">
        <w:rPr>
          <w:lang w:val="en-US"/>
        </w:rPr>
        <w:t xml:space="preserve"> records or epidemiological studies, or information generated in in vitro </w:t>
      </w:r>
      <w:r w:rsidR="00FD65F2" w:rsidRPr="00B32BBF">
        <w:rPr>
          <w:lang w:val="en-US"/>
        </w:rPr>
        <w:t>tests</w:t>
      </w:r>
      <w:r w:rsidR="00FD65F2">
        <w:rPr>
          <w:lang w:val="en-US"/>
        </w:rPr>
        <w:t>, QSAR</w:t>
      </w:r>
      <w:r w:rsidRPr="00B32BBF">
        <w:rPr>
          <w:lang w:val="en-US"/>
        </w:rPr>
        <w:t xml:space="preserve">, or </w:t>
      </w:r>
      <w:r w:rsidR="006B3DA1" w:rsidRPr="00B32BBF">
        <w:rPr>
          <w:lang w:val="en-US"/>
        </w:rPr>
        <w:t>category approaches</w:t>
      </w:r>
      <w:r w:rsidRPr="00B32BBF">
        <w:rPr>
          <w:lang w:val="en-US"/>
        </w:rPr>
        <w:t>. The data also can be provided through the application of REACH, or be available from other EU legislation for which there are specific requirements for test data to be generated such as Directive 91/414/EEC (Plant Protection Products) and Directive 98/8/EC (Biocidal Products), or from various non-Community programs. When there is no available information, the test can be carried out. The identification of mixture is normally based on the result of tests about themselves, except maybe identifying CMRs or long term effect of mixture.</w:t>
      </w:r>
    </w:p>
    <w:p w:rsidR="00367F5D" w:rsidRDefault="005916D1" w:rsidP="005916D1">
      <w:pPr>
        <w:pStyle w:val="Heading3"/>
        <w:rPr>
          <w:lang w:val="en-US"/>
        </w:rPr>
      </w:pPr>
      <w:bookmarkStart w:id="17" w:name="_Toc423300261"/>
      <w:r>
        <w:rPr>
          <w:lang w:val="en-US"/>
        </w:rPr>
        <w:t>2.2.4 Labeling</w:t>
      </w:r>
      <w:bookmarkEnd w:id="17"/>
    </w:p>
    <w:p w:rsidR="005148B6" w:rsidRDefault="003F4BBA" w:rsidP="005148B6">
      <w:pPr>
        <w:rPr>
          <w:lang w:val="en-US"/>
        </w:rPr>
      </w:pPr>
      <w:r>
        <w:rPr>
          <w:lang w:val="en-US"/>
        </w:rPr>
        <w:t>According to CLP the</w:t>
      </w:r>
      <w:r w:rsidR="005148B6">
        <w:rPr>
          <w:lang w:val="en-US"/>
        </w:rPr>
        <w:t xml:space="preserve"> labeling of subst</w:t>
      </w:r>
      <w:r>
        <w:rPr>
          <w:lang w:val="en-US"/>
        </w:rPr>
        <w:t xml:space="preserve">ances should be done </w:t>
      </w:r>
      <w:r w:rsidR="005148B6">
        <w:rPr>
          <w:lang w:val="en-US"/>
        </w:rPr>
        <w:t xml:space="preserve">whenever: </w:t>
      </w:r>
    </w:p>
    <w:p w:rsidR="005148B6" w:rsidRDefault="005148B6" w:rsidP="005148B6">
      <w:pPr>
        <w:pStyle w:val="ListParagraph"/>
        <w:numPr>
          <w:ilvl w:val="0"/>
          <w:numId w:val="21"/>
        </w:numPr>
        <w:rPr>
          <w:lang w:val="en-US"/>
        </w:rPr>
      </w:pPr>
      <w:r>
        <w:rPr>
          <w:lang w:val="en-US"/>
        </w:rPr>
        <w:t>A substance is classified as Hazardous</w:t>
      </w:r>
    </w:p>
    <w:p w:rsidR="005148B6" w:rsidRDefault="005148B6" w:rsidP="005148B6">
      <w:pPr>
        <w:pStyle w:val="ListParagraph"/>
        <w:numPr>
          <w:ilvl w:val="0"/>
          <w:numId w:val="21"/>
        </w:numPr>
        <w:rPr>
          <w:lang w:val="en-US"/>
        </w:rPr>
      </w:pPr>
      <w:r>
        <w:rPr>
          <w:lang w:val="en-US"/>
        </w:rPr>
        <w:t>A mixture contains one or more substances classified as hazardous above a certain threshold</w:t>
      </w:r>
    </w:p>
    <w:p w:rsidR="005148B6" w:rsidRPr="005148B6" w:rsidRDefault="005148B6" w:rsidP="005148B6">
      <w:pPr>
        <w:rPr>
          <w:lang w:val="en-US"/>
        </w:rPr>
      </w:pPr>
      <w:r>
        <w:rPr>
          <w:lang w:val="en-US"/>
        </w:rPr>
        <w:t xml:space="preserve">The content and organization of the various labeling elements of the label are defined by CLP. The label should include: </w:t>
      </w:r>
    </w:p>
    <w:p w:rsidR="005148B6" w:rsidRDefault="005148B6" w:rsidP="005148B6">
      <w:pPr>
        <w:numPr>
          <w:ilvl w:val="0"/>
          <w:numId w:val="20"/>
        </w:numPr>
        <w:spacing w:before="100" w:beforeAutospacing="1" w:after="100" w:afterAutospacing="1" w:line="240" w:lineRule="auto"/>
      </w:pPr>
      <w:r>
        <w:t>The name, address and telephone number of the supplier</w:t>
      </w:r>
    </w:p>
    <w:p w:rsidR="005148B6" w:rsidRDefault="005148B6" w:rsidP="005148B6">
      <w:pPr>
        <w:numPr>
          <w:ilvl w:val="0"/>
          <w:numId w:val="20"/>
        </w:numPr>
        <w:spacing w:before="100" w:beforeAutospacing="1" w:after="100" w:afterAutospacing="1" w:line="240" w:lineRule="auto"/>
      </w:pPr>
      <w:r>
        <w:t>The nominal quantity of a substance or mixture in the packages made available to the general public (unless this quantity is specified elsewhere on the package)</w:t>
      </w:r>
    </w:p>
    <w:p w:rsidR="005148B6" w:rsidRDefault="005148B6" w:rsidP="005148B6">
      <w:pPr>
        <w:numPr>
          <w:ilvl w:val="0"/>
          <w:numId w:val="20"/>
        </w:numPr>
        <w:spacing w:before="100" w:beforeAutospacing="1" w:after="100" w:afterAutospacing="1" w:line="240" w:lineRule="auto"/>
      </w:pPr>
      <w:r>
        <w:t>Product identifiers</w:t>
      </w:r>
    </w:p>
    <w:p w:rsidR="003E6942" w:rsidRDefault="005148B6" w:rsidP="003E6942">
      <w:pPr>
        <w:numPr>
          <w:ilvl w:val="0"/>
          <w:numId w:val="20"/>
        </w:numPr>
        <w:spacing w:before="100" w:beforeAutospacing="1" w:after="100" w:afterAutospacing="1" w:line="240" w:lineRule="auto"/>
      </w:pPr>
      <w:r>
        <w:t xml:space="preserve">Where applicable, hazard pictograms </w:t>
      </w:r>
      <w:r w:rsidRPr="003014F7">
        <w:t>(</w:t>
      </w:r>
      <w:r w:rsidRPr="003014F7">
        <w:rPr>
          <w:i/>
        </w:rPr>
        <w:t xml:space="preserve">see </w:t>
      </w:r>
      <w:r w:rsidR="003014F7" w:rsidRPr="003014F7">
        <w:rPr>
          <w:i/>
        </w:rPr>
        <w:t>Figure 3</w:t>
      </w:r>
      <w:r w:rsidRPr="003014F7">
        <w:rPr>
          <w:i/>
        </w:rPr>
        <w:t>)</w:t>
      </w:r>
      <w:r>
        <w:t>, signal words, hazard statements, precautionary statements and supplemental information required by other legislation.</w:t>
      </w:r>
    </w:p>
    <w:p w:rsidR="003E6942" w:rsidRDefault="00DF0813" w:rsidP="003E6942">
      <w:pPr>
        <w:spacing w:before="100" w:beforeAutospacing="1" w:after="100" w:afterAutospacing="1" w:line="240" w:lineRule="auto"/>
        <w:ind w:left="360"/>
      </w:pPr>
      <w:r>
        <w:t>Some substances and mixtures contained in packaging (typically less then125ml) are too small or difficult to label. For these substances exemptions are provided by CLP. These exemptions allow hazard and/or precautionary statements or pictograms, usually required by CLP, to be omitted from the label by the supplier.</w:t>
      </w:r>
      <w:r w:rsidR="003F4BBA">
        <w:t xml:space="preserve"> </w:t>
      </w:r>
      <w:sdt>
        <w:sdtPr>
          <w:id w:val="-359891967"/>
          <w:citation/>
        </w:sdtPr>
        <w:sdtContent>
          <w:r w:rsidR="003F4BBA">
            <w:fldChar w:fldCharType="begin"/>
          </w:r>
          <w:r w:rsidR="003F4BBA" w:rsidRPr="003E6942">
            <w:rPr>
              <w:lang w:val="en-US"/>
            </w:rPr>
            <w:instrText xml:space="preserve"> CITATION Eur8 \l 1033 </w:instrText>
          </w:r>
          <w:r w:rsidR="003F4BBA">
            <w:fldChar w:fldCharType="separate"/>
          </w:r>
          <w:r w:rsidR="00395F80" w:rsidRPr="00395F80">
            <w:rPr>
              <w:noProof/>
              <w:lang w:val="en-US"/>
            </w:rPr>
            <w:t>(17)</w:t>
          </w:r>
          <w:r w:rsidR="003F4BBA">
            <w:fldChar w:fldCharType="end"/>
          </w:r>
        </w:sdtContent>
      </w:sdt>
    </w:p>
    <w:p w:rsidR="00433FD7" w:rsidRPr="00433FD7" w:rsidRDefault="003E6942" w:rsidP="00433FD7">
      <w:pPr>
        <w:pStyle w:val="Caption"/>
      </w:pPr>
      <w:r>
        <w:rPr>
          <w:noProof/>
          <w:lang w:val="en-US"/>
        </w:rPr>
        <w:lastRenderedPageBreak/>
        <w:drawing>
          <wp:inline distT="0" distB="0" distL="0" distR="0" wp14:anchorId="6CEB43F9" wp14:editId="189B89FE">
            <wp:extent cx="2781300" cy="3709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ogram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220" cy="3729040"/>
                    </a:xfrm>
                    <a:prstGeom prst="rect">
                      <a:avLst/>
                    </a:prstGeom>
                  </pic:spPr>
                </pic:pic>
              </a:graphicData>
            </a:graphic>
          </wp:inline>
        </w:drawing>
      </w:r>
      <w:r w:rsidR="003014F7">
        <w:br/>
      </w:r>
      <w:r w:rsidR="003014F7">
        <w:br/>
      </w:r>
      <w:r>
        <w:t xml:space="preserve">Figure </w:t>
      </w:r>
      <w:r>
        <w:fldChar w:fldCharType="begin"/>
      </w:r>
      <w:r>
        <w:instrText xml:space="preserve"> SEQ Figure \* ARABIC </w:instrText>
      </w:r>
      <w:r>
        <w:fldChar w:fldCharType="separate"/>
      </w:r>
      <w:r w:rsidR="00F57376">
        <w:rPr>
          <w:noProof/>
        </w:rPr>
        <w:t>3</w:t>
      </w:r>
      <w:r>
        <w:fldChar w:fldCharType="end"/>
      </w:r>
      <w:r>
        <w:t xml:space="preserve"> CLP pictograms used for labelling</w:t>
      </w:r>
      <w:r w:rsidRPr="003F4BBA">
        <w:t xml:space="preserve"> </w:t>
      </w:r>
      <w:sdt>
        <w:sdtPr>
          <w:id w:val="1000166376"/>
          <w:citation/>
        </w:sdtPr>
        <w:sdtContent>
          <w:r>
            <w:fldChar w:fldCharType="begin"/>
          </w:r>
          <w:r>
            <w:rPr>
              <w:lang w:val="en-US"/>
            </w:rPr>
            <w:instrText xml:space="preserve"> CITATION Eur152 \l 1033 </w:instrText>
          </w:r>
          <w:r>
            <w:fldChar w:fldCharType="separate"/>
          </w:r>
          <w:r w:rsidR="00395F80" w:rsidRPr="00395F80">
            <w:rPr>
              <w:noProof/>
              <w:lang w:val="en-US"/>
            </w:rPr>
            <w:t>(18)</w:t>
          </w:r>
          <w:r>
            <w:fldChar w:fldCharType="end"/>
          </w:r>
        </w:sdtContent>
      </w:sdt>
    </w:p>
    <w:p w:rsidR="003E6942" w:rsidRPr="003E6942" w:rsidRDefault="000F76DA" w:rsidP="003014F7">
      <w:r>
        <w:t>The pictograms seen in F</w:t>
      </w:r>
      <w:r w:rsidR="003014F7">
        <w:t xml:space="preserve">igure </w:t>
      </w:r>
      <w:r>
        <w:t xml:space="preserve">3 </w:t>
      </w:r>
      <w:r w:rsidR="003014F7">
        <w:t>are used in the labelling and packaging o</w:t>
      </w:r>
      <w:r>
        <w:t xml:space="preserve">f substances or mixtures. They are </w:t>
      </w:r>
      <w:r w:rsidR="003014F7">
        <w:t xml:space="preserve">described more in detail in </w:t>
      </w:r>
      <w:r>
        <w:rPr>
          <w:i/>
        </w:rPr>
        <w:t>Table 3.</w:t>
      </w:r>
      <w:r w:rsidR="003E6942">
        <w:br/>
      </w:r>
    </w:p>
    <w:p w:rsidR="000F76DA" w:rsidRDefault="000F76DA" w:rsidP="000F76DA">
      <w:pPr>
        <w:pStyle w:val="Caption"/>
        <w:keepNext/>
      </w:pPr>
      <w:r>
        <w:t xml:space="preserve">Table </w:t>
      </w:r>
      <w:r>
        <w:fldChar w:fldCharType="begin"/>
      </w:r>
      <w:r>
        <w:instrText xml:space="preserve"> SEQ Table \* ARABIC </w:instrText>
      </w:r>
      <w:r>
        <w:fldChar w:fldCharType="separate"/>
      </w:r>
      <w:r w:rsidR="00A05611">
        <w:rPr>
          <w:noProof/>
        </w:rPr>
        <w:t>3</w:t>
      </w:r>
      <w:r>
        <w:fldChar w:fldCharType="end"/>
      </w:r>
      <w:r>
        <w:rPr>
          <w:i w:val="0"/>
        </w:rPr>
        <w:t xml:space="preserve"> </w:t>
      </w:r>
      <w:r>
        <w:t>Definition of hazard statements</w:t>
      </w:r>
      <w:r w:rsidR="003F4BBA" w:rsidRPr="003F4BBA">
        <w:t xml:space="preserve"> </w:t>
      </w:r>
      <w:sdt>
        <w:sdtPr>
          <w:id w:val="-928038343"/>
          <w:citation/>
        </w:sdtPr>
        <w:sdtContent>
          <w:r w:rsidR="003F4BBA">
            <w:fldChar w:fldCharType="begin"/>
          </w:r>
          <w:r w:rsidR="003F4BBA">
            <w:rPr>
              <w:lang w:val="en-US"/>
            </w:rPr>
            <w:instrText xml:space="preserve"> CITATION Eur152 \l 1033 </w:instrText>
          </w:r>
          <w:r w:rsidR="003F4BBA">
            <w:fldChar w:fldCharType="separate"/>
          </w:r>
          <w:r w:rsidR="00395F80" w:rsidRPr="00395F80">
            <w:rPr>
              <w:noProof/>
              <w:lang w:val="en-US"/>
            </w:rPr>
            <w:t>(18)</w:t>
          </w:r>
          <w:r w:rsidR="003F4BBA">
            <w:fldChar w:fldCharType="end"/>
          </w:r>
        </w:sdtContent>
      </w:sdt>
    </w:p>
    <w:tbl>
      <w:tblPr>
        <w:tblStyle w:val="GridTable5Dark-Accent1"/>
        <w:tblW w:w="10738" w:type="dxa"/>
        <w:tblInd w:w="-551" w:type="dxa"/>
        <w:tblLook w:val="04A0" w:firstRow="1" w:lastRow="0" w:firstColumn="1" w:lastColumn="0" w:noHBand="0" w:noVBand="1"/>
      </w:tblPr>
      <w:tblGrid>
        <w:gridCol w:w="2268"/>
        <w:gridCol w:w="1980"/>
        <w:gridCol w:w="6490"/>
      </w:tblGrid>
      <w:tr w:rsidR="000F76DA" w:rsidTr="000F76DA">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268" w:type="dxa"/>
          </w:tcPr>
          <w:p w:rsidR="000F76DA" w:rsidRDefault="000F76DA" w:rsidP="003014F7">
            <w:r>
              <w:t>Hazard Statement</w:t>
            </w:r>
          </w:p>
        </w:tc>
        <w:tc>
          <w:tcPr>
            <w:tcW w:w="1980" w:type="dxa"/>
          </w:tcPr>
          <w:p w:rsidR="000F76DA" w:rsidRDefault="000F76DA" w:rsidP="003014F7">
            <w:pPr>
              <w:cnfStyle w:val="100000000000" w:firstRow="1" w:lastRow="0" w:firstColumn="0" w:lastColumn="0" w:oddVBand="0" w:evenVBand="0" w:oddHBand="0" w:evenHBand="0" w:firstRowFirstColumn="0" w:firstRowLastColumn="0" w:lastRowFirstColumn="0" w:lastRowLastColumn="0"/>
            </w:pPr>
            <w:r>
              <w:t>Symbol</w:t>
            </w:r>
          </w:p>
        </w:tc>
        <w:tc>
          <w:tcPr>
            <w:tcW w:w="6490" w:type="dxa"/>
          </w:tcPr>
          <w:p w:rsidR="000F76DA" w:rsidRDefault="000F76DA" w:rsidP="003014F7">
            <w:pPr>
              <w:cnfStyle w:val="100000000000" w:firstRow="1" w:lastRow="0" w:firstColumn="0" w:lastColumn="0" w:oddVBand="0" w:evenVBand="0" w:oddHBand="0" w:evenHBand="0" w:firstRowFirstColumn="0" w:firstRowLastColumn="0" w:lastRowFirstColumn="0" w:lastRowLastColumn="0"/>
            </w:pPr>
            <w:r>
              <w:t>Definition</w:t>
            </w:r>
          </w:p>
        </w:tc>
      </w:tr>
      <w:tr w:rsidR="000F76DA" w:rsidTr="000F76D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 xml:space="preserve">Corrosive </w:t>
            </w:r>
          </w:p>
        </w:tc>
        <w:tc>
          <w:tcPr>
            <w:tcW w:w="1980" w:type="dxa"/>
          </w:tcPr>
          <w:p w:rsidR="000F76DA" w:rsidRPr="000F76DA" w:rsidRDefault="000F76DA" w:rsidP="003014F7">
            <w:pPr>
              <w:cnfStyle w:val="000000100000" w:firstRow="0" w:lastRow="0" w:firstColumn="0" w:lastColumn="0" w:oddVBand="0" w:evenVBand="0" w:oddHBand="1" w:evenHBand="0" w:firstRowFirstColumn="0" w:firstRowLastColumn="0" w:lastRowFirstColumn="0" w:lastRowLastColumn="0"/>
              <w:rPr>
                <w:b/>
                <w:sz w:val="20"/>
                <w:szCs w:val="20"/>
              </w:rPr>
            </w:pPr>
            <w:r w:rsidRPr="000F76DA">
              <w:rPr>
                <w:b/>
                <w:sz w:val="20"/>
                <w:szCs w:val="20"/>
              </w:rPr>
              <w:t>Corrosion</w:t>
            </w:r>
          </w:p>
        </w:tc>
        <w:tc>
          <w:tcPr>
            <w:tcW w:w="6490" w:type="dxa"/>
          </w:tcPr>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May be corrosive to metals</w:t>
            </w:r>
          </w:p>
          <w:p w:rsidR="000F76DA" w:rsidRDefault="000F76DA" w:rsidP="00676D9B">
            <w:pPr>
              <w:cnfStyle w:val="000000100000" w:firstRow="0" w:lastRow="0" w:firstColumn="0" w:lastColumn="0" w:oddVBand="0" w:evenVBand="0" w:oddHBand="1" w:evenHBand="0" w:firstRowFirstColumn="0" w:firstRowLastColumn="0" w:lastRowFirstColumn="0" w:lastRowLastColumn="0"/>
            </w:pPr>
            <w:r w:rsidRPr="00676D9B">
              <w:rPr>
                <w:sz w:val="16"/>
                <w:szCs w:val="16"/>
              </w:rPr>
              <w:t>Causes severe skin burns and eye damage</w:t>
            </w:r>
          </w:p>
        </w:tc>
      </w:tr>
      <w:tr w:rsidR="000F76DA" w:rsidTr="000F76DA">
        <w:trPr>
          <w:trHeight w:val="348"/>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Hazardous to the environment</w:t>
            </w:r>
          </w:p>
        </w:tc>
        <w:tc>
          <w:tcPr>
            <w:tcW w:w="1980" w:type="dxa"/>
          </w:tcPr>
          <w:p w:rsidR="000F76DA" w:rsidRPr="000F76DA" w:rsidRDefault="000F76DA" w:rsidP="003014F7">
            <w:pPr>
              <w:cnfStyle w:val="000000000000" w:firstRow="0" w:lastRow="0" w:firstColumn="0" w:lastColumn="0" w:oddVBand="0" w:evenVBand="0" w:oddHBand="0" w:evenHBand="0" w:firstRowFirstColumn="0" w:firstRowLastColumn="0" w:lastRowFirstColumn="0" w:lastRowLastColumn="0"/>
              <w:rPr>
                <w:b/>
                <w:sz w:val="20"/>
                <w:szCs w:val="20"/>
              </w:rPr>
            </w:pPr>
            <w:r w:rsidRPr="000F76DA">
              <w:rPr>
                <w:b/>
                <w:sz w:val="20"/>
                <w:szCs w:val="20"/>
              </w:rPr>
              <w:t>Environment</w:t>
            </w:r>
          </w:p>
        </w:tc>
        <w:tc>
          <w:tcPr>
            <w:tcW w:w="6490" w:type="dxa"/>
          </w:tcPr>
          <w:p w:rsidR="000F76DA" w:rsidRPr="00676D9B" w:rsidRDefault="000F76DA" w:rsidP="003014F7">
            <w:pPr>
              <w:cnfStyle w:val="000000000000" w:firstRow="0" w:lastRow="0" w:firstColumn="0" w:lastColumn="0" w:oddVBand="0" w:evenVBand="0" w:oddHBand="0" w:evenHBand="0" w:firstRowFirstColumn="0" w:firstRowLastColumn="0" w:lastRowFirstColumn="0" w:lastRowLastColumn="0"/>
              <w:rPr>
                <w:sz w:val="16"/>
                <w:szCs w:val="16"/>
              </w:rPr>
            </w:pPr>
            <w:r w:rsidRPr="00676D9B">
              <w:rPr>
                <w:sz w:val="16"/>
                <w:szCs w:val="16"/>
              </w:rPr>
              <w:t>Very toxic to aquatic life with long lasting effects</w:t>
            </w:r>
            <w:r w:rsidRPr="00676D9B">
              <w:rPr>
                <w:sz w:val="16"/>
                <w:szCs w:val="16"/>
              </w:rPr>
              <w:br/>
              <w:t>Toxic to aquatic life with long lasting effects</w:t>
            </w:r>
          </w:p>
        </w:tc>
      </w:tr>
      <w:tr w:rsidR="000F76DA" w:rsidTr="000F76DA">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F67ECA" w:rsidP="003014F7">
            <w:pPr>
              <w:rPr>
                <w:b w:val="0"/>
                <w:sz w:val="20"/>
                <w:szCs w:val="20"/>
              </w:rPr>
            </w:pPr>
            <w:r>
              <w:rPr>
                <w:b w:val="0"/>
                <w:sz w:val="20"/>
                <w:szCs w:val="20"/>
              </w:rPr>
              <w:t>Health</w:t>
            </w:r>
            <w:r w:rsidRPr="000F76DA">
              <w:rPr>
                <w:b w:val="0"/>
                <w:sz w:val="20"/>
                <w:szCs w:val="20"/>
              </w:rPr>
              <w:t xml:space="preserve"> hazard</w:t>
            </w:r>
            <w:r w:rsidR="000F76DA" w:rsidRPr="000F76DA">
              <w:rPr>
                <w:b w:val="0"/>
                <w:sz w:val="20"/>
                <w:szCs w:val="20"/>
              </w:rPr>
              <w:t xml:space="preserve">/Hazardous to ozone layer </w:t>
            </w:r>
          </w:p>
        </w:tc>
        <w:tc>
          <w:tcPr>
            <w:tcW w:w="1980" w:type="dxa"/>
          </w:tcPr>
          <w:p w:rsidR="000F76DA" w:rsidRPr="000F76DA" w:rsidRDefault="000F76DA" w:rsidP="003014F7">
            <w:pPr>
              <w:cnfStyle w:val="000000100000" w:firstRow="0" w:lastRow="0" w:firstColumn="0" w:lastColumn="0" w:oddVBand="0" w:evenVBand="0" w:oddHBand="1" w:evenHBand="0" w:firstRowFirstColumn="0" w:firstRowLastColumn="0" w:lastRowFirstColumn="0" w:lastRowLastColumn="0"/>
              <w:rPr>
                <w:b/>
                <w:sz w:val="20"/>
                <w:szCs w:val="20"/>
              </w:rPr>
            </w:pPr>
            <w:r w:rsidRPr="000F76DA">
              <w:rPr>
                <w:b/>
                <w:sz w:val="20"/>
                <w:szCs w:val="20"/>
              </w:rPr>
              <w:t>Exclamation mark</w:t>
            </w:r>
          </w:p>
        </w:tc>
        <w:tc>
          <w:tcPr>
            <w:tcW w:w="6490" w:type="dxa"/>
          </w:tcPr>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May cause respiratory irritation</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May cause drowsiness or dizziness</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May cause an allergic skin reaction</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Causes serious eye irritation</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Causes skin irritation</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Harmful if swallowed</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Harmful in contact with skin</w:t>
            </w:r>
          </w:p>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Harmful if inhaled</w:t>
            </w:r>
          </w:p>
          <w:p w:rsidR="000F76DA" w:rsidRDefault="000F76DA" w:rsidP="00676D9B">
            <w:pPr>
              <w:cnfStyle w:val="000000100000" w:firstRow="0" w:lastRow="0" w:firstColumn="0" w:lastColumn="0" w:oddVBand="0" w:evenVBand="0" w:oddHBand="1" w:evenHBand="0" w:firstRowFirstColumn="0" w:firstRowLastColumn="0" w:lastRowFirstColumn="0" w:lastRowLastColumn="0"/>
            </w:pPr>
            <w:r w:rsidRPr="00676D9B">
              <w:rPr>
                <w:sz w:val="16"/>
                <w:szCs w:val="16"/>
              </w:rPr>
              <w:t>Harms public health and the environment by destroying ozone in the upper atmosphere</w:t>
            </w:r>
          </w:p>
        </w:tc>
      </w:tr>
      <w:tr w:rsidR="000F76DA" w:rsidTr="000F76DA">
        <w:trPr>
          <w:trHeight w:val="708"/>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 xml:space="preserve">Explosive </w:t>
            </w:r>
          </w:p>
        </w:tc>
        <w:tc>
          <w:tcPr>
            <w:tcW w:w="1980" w:type="dxa"/>
          </w:tcPr>
          <w:p w:rsidR="000F76DA" w:rsidRPr="000F76DA" w:rsidRDefault="000F76DA" w:rsidP="003014F7">
            <w:pPr>
              <w:cnfStyle w:val="000000000000" w:firstRow="0" w:lastRow="0" w:firstColumn="0" w:lastColumn="0" w:oddVBand="0" w:evenVBand="0" w:oddHBand="0" w:evenHBand="0" w:firstRowFirstColumn="0" w:firstRowLastColumn="0" w:lastRowFirstColumn="0" w:lastRowLastColumn="0"/>
              <w:rPr>
                <w:b/>
                <w:sz w:val="20"/>
                <w:szCs w:val="20"/>
              </w:rPr>
            </w:pPr>
            <w:r w:rsidRPr="000F76DA">
              <w:rPr>
                <w:b/>
                <w:sz w:val="20"/>
                <w:szCs w:val="20"/>
              </w:rPr>
              <w:t>Exploding bomb</w:t>
            </w:r>
          </w:p>
        </w:tc>
        <w:tc>
          <w:tcPr>
            <w:tcW w:w="6490" w:type="dxa"/>
          </w:tcPr>
          <w:p w:rsidR="000F76DA" w:rsidRPr="00676D9B" w:rsidRDefault="000F76DA" w:rsidP="00676D9B">
            <w:pPr>
              <w:cnfStyle w:val="000000000000" w:firstRow="0" w:lastRow="0" w:firstColumn="0" w:lastColumn="0" w:oddVBand="0" w:evenVBand="0" w:oddHBand="0" w:evenHBand="0" w:firstRowFirstColumn="0" w:firstRowLastColumn="0" w:lastRowFirstColumn="0" w:lastRowLastColumn="0"/>
              <w:rPr>
                <w:sz w:val="16"/>
                <w:szCs w:val="16"/>
              </w:rPr>
            </w:pPr>
            <w:r w:rsidRPr="00676D9B">
              <w:rPr>
                <w:sz w:val="16"/>
                <w:szCs w:val="16"/>
              </w:rPr>
              <w:t>Unstable explosive</w:t>
            </w:r>
          </w:p>
          <w:p w:rsidR="000F76DA" w:rsidRPr="00676D9B" w:rsidRDefault="000F76DA" w:rsidP="00676D9B">
            <w:pPr>
              <w:cnfStyle w:val="000000000000" w:firstRow="0" w:lastRow="0" w:firstColumn="0" w:lastColumn="0" w:oddVBand="0" w:evenVBand="0" w:oddHBand="0" w:evenHBand="0" w:firstRowFirstColumn="0" w:firstRowLastColumn="0" w:lastRowFirstColumn="0" w:lastRowLastColumn="0"/>
              <w:rPr>
                <w:sz w:val="16"/>
                <w:szCs w:val="16"/>
              </w:rPr>
            </w:pPr>
            <w:r w:rsidRPr="00676D9B">
              <w:rPr>
                <w:sz w:val="16"/>
                <w:szCs w:val="16"/>
              </w:rPr>
              <w:t>Explosive; mass explosion hazard</w:t>
            </w:r>
          </w:p>
          <w:p w:rsidR="000F76DA" w:rsidRPr="00676D9B" w:rsidRDefault="000F76DA" w:rsidP="00676D9B">
            <w:pPr>
              <w:cnfStyle w:val="000000000000" w:firstRow="0" w:lastRow="0" w:firstColumn="0" w:lastColumn="0" w:oddVBand="0" w:evenVBand="0" w:oddHBand="0" w:evenHBand="0" w:firstRowFirstColumn="0" w:firstRowLastColumn="0" w:lastRowFirstColumn="0" w:lastRowLastColumn="0"/>
              <w:rPr>
                <w:sz w:val="16"/>
                <w:szCs w:val="16"/>
              </w:rPr>
            </w:pPr>
            <w:r w:rsidRPr="00676D9B">
              <w:rPr>
                <w:sz w:val="16"/>
                <w:szCs w:val="16"/>
              </w:rPr>
              <w:t>Explosive; severe projection hazard</w:t>
            </w:r>
          </w:p>
          <w:p w:rsidR="000F76DA" w:rsidRPr="00676D9B" w:rsidRDefault="000F76DA" w:rsidP="00676D9B">
            <w:pPr>
              <w:cnfStyle w:val="000000000000" w:firstRow="0" w:lastRow="0" w:firstColumn="0" w:lastColumn="0" w:oddVBand="0" w:evenVBand="0" w:oddHBand="0" w:evenHBand="0" w:firstRowFirstColumn="0" w:firstRowLastColumn="0" w:lastRowFirstColumn="0" w:lastRowLastColumn="0"/>
              <w:rPr>
                <w:sz w:val="16"/>
                <w:szCs w:val="16"/>
              </w:rPr>
            </w:pPr>
            <w:r w:rsidRPr="00676D9B">
              <w:rPr>
                <w:sz w:val="16"/>
                <w:szCs w:val="16"/>
              </w:rPr>
              <w:t>Explosive; fire, blast or projection hazard</w:t>
            </w:r>
          </w:p>
          <w:p w:rsidR="000F76DA" w:rsidRDefault="000F76DA" w:rsidP="00676D9B">
            <w:pPr>
              <w:cnfStyle w:val="000000000000" w:firstRow="0" w:lastRow="0" w:firstColumn="0" w:lastColumn="0" w:oddVBand="0" w:evenVBand="0" w:oddHBand="0" w:evenHBand="0" w:firstRowFirstColumn="0" w:firstRowLastColumn="0" w:lastRowFirstColumn="0" w:lastRowLastColumn="0"/>
            </w:pPr>
            <w:r w:rsidRPr="00676D9B">
              <w:rPr>
                <w:sz w:val="16"/>
                <w:szCs w:val="16"/>
              </w:rPr>
              <w:t>May mass explode in fire</w:t>
            </w:r>
          </w:p>
        </w:tc>
      </w:tr>
      <w:tr w:rsidR="000F76DA" w:rsidTr="000F76DA">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Flammable</w:t>
            </w:r>
          </w:p>
        </w:tc>
        <w:tc>
          <w:tcPr>
            <w:tcW w:w="1980" w:type="dxa"/>
          </w:tcPr>
          <w:p w:rsidR="000F76DA" w:rsidRPr="000F76DA" w:rsidRDefault="000F76DA" w:rsidP="003014F7">
            <w:pPr>
              <w:cnfStyle w:val="000000100000" w:firstRow="0" w:lastRow="0" w:firstColumn="0" w:lastColumn="0" w:oddVBand="0" w:evenVBand="0" w:oddHBand="1" w:evenHBand="0" w:firstRowFirstColumn="0" w:firstRowLastColumn="0" w:lastRowFirstColumn="0" w:lastRowLastColumn="0"/>
              <w:rPr>
                <w:b/>
                <w:sz w:val="20"/>
                <w:szCs w:val="20"/>
              </w:rPr>
            </w:pPr>
            <w:r w:rsidRPr="000F76DA">
              <w:rPr>
                <w:b/>
                <w:sz w:val="20"/>
                <w:szCs w:val="20"/>
              </w:rPr>
              <w:t>Flame</w:t>
            </w:r>
          </w:p>
        </w:tc>
        <w:tc>
          <w:tcPr>
            <w:tcW w:w="6490" w:type="dxa"/>
          </w:tcPr>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Extremely flammable gas</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Flammable gas</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Extremely flammable aerosol</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Flammable aerosol</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Highly flammable liquid and vapour</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Flammable liquid and vapour</w:t>
            </w:r>
          </w:p>
          <w:p w:rsidR="000F76DA" w:rsidRDefault="000F76DA" w:rsidP="00331766">
            <w:pPr>
              <w:cnfStyle w:val="000000100000" w:firstRow="0" w:lastRow="0" w:firstColumn="0" w:lastColumn="0" w:oddVBand="0" w:evenVBand="0" w:oddHBand="1" w:evenHBand="0" w:firstRowFirstColumn="0" w:firstRowLastColumn="0" w:lastRowFirstColumn="0" w:lastRowLastColumn="0"/>
            </w:pPr>
            <w:r w:rsidRPr="00331766">
              <w:rPr>
                <w:sz w:val="16"/>
                <w:szCs w:val="16"/>
              </w:rPr>
              <w:t>Flammable solid</w:t>
            </w:r>
          </w:p>
        </w:tc>
      </w:tr>
      <w:tr w:rsidR="000F76DA" w:rsidTr="000F76DA">
        <w:trPr>
          <w:trHeight w:val="359"/>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lastRenderedPageBreak/>
              <w:t>Oxidizing</w:t>
            </w:r>
          </w:p>
        </w:tc>
        <w:tc>
          <w:tcPr>
            <w:tcW w:w="1980" w:type="dxa"/>
          </w:tcPr>
          <w:p w:rsidR="000F76DA" w:rsidRPr="000F76DA" w:rsidRDefault="000F76DA" w:rsidP="003014F7">
            <w:pPr>
              <w:cnfStyle w:val="000000000000" w:firstRow="0" w:lastRow="0" w:firstColumn="0" w:lastColumn="0" w:oddVBand="0" w:evenVBand="0" w:oddHBand="0" w:evenHBand="0" w:firstRowFirstColumn="0" w:firstRowLastColumn="0" w:lastRowFirstColumn="0" w:lastRowLastColumn="0"/>
              <w:rPr>
                <w:b/>
                <w:sz w:val="20"/>
                <w:szCs w:val="20"/>
              </w:rPr>
            </w:pPr>
            <w:r w:rsidRPr="000F76DA">
              <w:rPr>
                <w:b/>
                <w:sz w:val="20"/>
                <w:szCs w:val="20"/>
              </w:rPr>
              <w:t>Flame over circle</w:t>
            </w:r>
          </w:p>
        </w:tc>
        <w:tc>
          <w:tcPr>
            <w:tcW w:w="6490" w:type="dxa"/>
          </w:tcPr>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cause or intensify fire; oxidiser.</w:t>
            </w:r>
          </w:p>
          <w:p w:rsidR="000F76DA" w:rsidRDefault="000F76DA" w:rsidP="00331766">
            <w:pPr>
              <w:cnfStyle w:val="000000000000" w:firstRow="0" w:lastRow="0" w:firstColumn="0" w:lastColumn="0" w:oddVBand="0" w:evenVBand="0" w:oddHBand="0" w:evenHBand="0" w:firstRowFirstColumn="0" w:firstRowLastColumn="0" w:lastRowFirstColumn="0" w:lastRowLastColumn="0"/>
            </w:pPr>
            <w:r w:rsidRPr="00331766">
              <w:rPr>
                <w:sz w:val="16"/>
                <w:szCs w:val="16"/>
              </w:rPr>
              <w:t>May cause fire or explosion; strong oxidiser.</w:t>
            </w:r>
          </w:p>
        </w:tc>
      </w:tr>
      <w:tr w:rsidR="000F76DA" w:rsidTr="000F76D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Gas under pressure</w:t>
            </w:r>
          </w:p>
        </w:tc>
        <w:tc>
          <w:tcPr>
            <w:tcW w:w="1980" w:type="dxa"/>
          </w:tcPr>
          <w:p w:rsidR="000F76DA" w:rsidRPr="000F76DA" w:rsidRDefault="000F76DA" w:rsidP="003014F7">
            <w:pPr>
              <w:cnfStyle w:val="000000100000" w:firstRow="0" w:lastRow="0" w:firstColumn="0" w:lastColumn="0" w:oddVBand="0" w:evenVBand="0" w:oddHBand="1" w:evenHBand="0" w:firstRowFirstColumn="0" w:firstRowLastColumn="0" w:lastRowFirstColumn="0" w:lastRowLastColumn="0"/>
              <w:rPr>
                <w:b/>
                <w:sz w:val="20"/>
                <w:szCs w:val="20"/>
              </w:rPr>
            </w:pPr>
            <w:r w:rsidRPr="000F76DA">
              <w:rPr>
                <w:b/>
                <w:sz w:val="20"/>
                <w:szCs w:val="20"/>
              </w:rPr>
              <w:t>Gas cylinder</w:t>
            </w:r>
          </w:p>
        </w:tc>
        <w:tc>
          <w:tcPr>
            <w:tcW w:w="6490" w:type="dxa"/>
          </w:tcPr>
          <w:p w:rsidR="000F76DA" w:rsidRPr="00676D9B" w:rsidRDefault="000F76DA" w:rsidP="00676D9B">
            <w:pPr>
              <w:cnfStyle w:val="000000100000" w:firstRow="0" w:lastRow="0" w:firstColumn="0" w:lastColumn="0" w:oddVBand="0" w:evenVBand="0" w:oddHBand="1" w:evenHBand="0" w:firstRowFirstColumn="0" w:firstRowLastColumn="0" w:lastRowFirstColumn="0" w:lastRowLastColumn="0"/>
              <w:rPr>
                <w:sz w:val="16"/>
                <w:szCs w:val="16"/>
              </w:rPr>
            </w:pPr>
            <w:r w:rsidRPr="00676D9B">
              <w:rPr>
                <w:sz w:val="16"/>
                <w:szCs w:val="16"/>
              </w:rPr>
              <w:t>Contains gas under pressure; may explode if heated.</w:t>
            </w:r>
          </w:p>
          <w:p w:rsidR="000F76DA" w:rsidRDefault="000F76DA" w:rsidP="00676D9B">
            <w:pPr>
              <w:cnfStyle w:val="000000100000" w:firstRow="0" w:lastRow="0" w:firstColumn="0" w:lastColumn="0" w:oddVBand="0" w:evenVBand="0" w:oddHBand="1" w:evenHBand="0" w:firstRowFirstColumn="0" w:firstRowLastColumn="0" w:lastRowFirstColumn="0" w:lastRowLastColumn="0"/>
            </w:pPr>
            <w:r w:rsidRPr="00676D9B">
              <w:rPr>
                <w:sz w:val="16"/>
                <w:szCs w:val="16"/>
              </w:rPr>
              <w:t>Contains refrigerated gas; may cause cryogenic burns or injury.</w:t>
            </w:r>
          </w:p>
        </w:tc>
      </w:tr>
      <w:tr w:rsidR="000F76DA" w:rsidTr="000F76DA">
        <w:trPr>
          <w:trHeight w:val="1558"/>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 xml:space="preserve">Serious Health Hazard </w:t>
            </w:r>
          </w:p>
        </w:tc>
        <w:tc>
          <w:tcPr>
            <w:tcW w:w="1980" w:type="dxa"/>
          </w:tcPr>
          <w:p w:rsidR="000F76DA" w:rsidRPr="000F76DA" w:rsidRDefault="000F76DA" w:rsidP="003014F7">
            <w:pPr>
              <w:cnfStyle w:val="000000000000" w:firstRow="0" w:lastRow="0" w:firstColumn="0" w:lastColumn="0" w:oddVBand="0" w:evenVBand="0" w:oddHBand="0" w:evenHBand="0" w:firstRowFirstColumn="0" w:firstRowLastColumn="0" w:lastRowFirstColumn="0" w:lastRowLastColumn="0"/>
              <w:rPr>
                <w:b/>
                <w:sz w:val="20"/>
                <w:szCs w:val="20"/>
              </w:rPr>
            </w:pPr>
            <w:r w:rsidRPr="000F76DA">
              <w:rPr>
                <w:b/>
                <w:sz w:val="20"/>
                <w:szCs w:val="20"/>
              </w:rPr>
              <w:t>Health hazard</w:t>
            </w:r>
          </w:p>
        </w:tc>
        <w:tc>
          <w:tcPr>
            <w:tcW w:w="6490" w:type="dxa"/>
          </w:tcPr>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be fatal if swallowed and enters airways</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Causes damage to organs</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cause damage to organs</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damage fertility or the unborn child</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Suspected of damaging fertility or the unborn child</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cause cancer</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Suspected of causing cancer</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May cause genetic defects</w:t>
            </w:r>
          </w:p>
          <w:p w:rsidR="000F76DA" w:rsidRPr="00331766" w:rsidRDefault="000F76DA" w:rsidP="00331766">
            <w:pPr>
              <w:cnfStyle w:val="000000000000" w:firstRow="0" w:lastRow="0" w:firstColumn="0" w:lastColumn="0" w:oddVBand="0" w:evenVBand="0" w:oddHBand="0" w:evenHBand="0" w:firstRowFirstColumn="0" w:firstRowLastColumn="0" w:lastRowFirstColumn="0" w:lastRowLastColumn="0"/>
              <w:rPr>
                <w:sz w:val="16"/>
                <w:szCs w:val="16"/>
              </w:rPr>
            </w:pPr>
            <w:r w:rsidRPr="00331766">
              <w:rPr>
                <w:sz w:val="16"/>
                <w:szCs w:val="16"/>
              </w:rPr>
              <w:t>Suspected of causing genetic defects</w:t>
            </w:r>
          </w:p>
          <w:p w:rsidR="000F76DA" w:rsidRDefault="000F76DA" w:rsidP="00331766">
            <w:pPr>
              <w:cnfStyle w:val="000000000000" w:firstRow="0" w:lastRow="0" w:firstColumn="0" w:lastColumn="0" w:oddVBand="0" w:evenVBand="0" w:oddHBand="0" w:evenHBand="0" w:firstRowFirstColumn="0" w:firstRowLastColumn="0" w:lastRowFirstColumn="0" w:lastRowLastColumn="0"/>
            </w:pPr>
            <w:r w:rsidRPr="00331766">
              <w:rPr>
                <w:sz w:val="16"/>
                <w:szCs w:val="16"/>
              </w:rPr>
              <w:t>May cause allergy or asthma symptoms or breathing difficulties if inhaled</w:t>
            </w:r>
          </w:p>
        </w:tc>
      </w:tr>
      <w:tr w:rsidR="000F76DA" w:rsidTr="000F76D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268" w:type="dxa"/>
          </w:tcPr>
          <w:p w:rsidR="000F76DA" w:rsidRPr="000F76DA" w:rsidRDefault="000F76DA" w:rsidP="003014F7">
            <w:pPr>
              <w:rPr>
                <w:b w:val="0"/>
                <w:sz w:val="20"/>
                <w:szCs w:val="20"/>
              </w:rPr>
            </w:pPr>
            <w:r w:rsidRPr="000F76DA">
              <w:rPr>
                <w:b w:val="0"/>
                <w:sz w:val="20"/>
                <w:szCs w:val="20"/>
              </w:rPr>
              <w:t>Acute Toxicity</w:t>
            </w:r>
          </w:p>
        </w:tc>
        <w:tc>
          <w:tcPr>
            <w:tcW w:w="1980" w:type="dxa"/>
          </w:tcPr>
          <w:p w:rsidR="000F76DA" w:rsidRPr="000F76DA" w:rsidRDefault="000F76DA" w:rsidP="003014F7">
            <w:pPr>
              <w:cnfStyle w:val="000000100000" w:firstRow="0" w:lastRow="0" w:firstColumn="0" w:lastColumn="0" w:oddVBand="0" w:evenVBand="0" w:oddHBand="1" w:evenHBand="0" w:firstRowFirstColumn="0" w:firstRowLastColumn="0" w:lastRowFirstColumn="0" w:lastRowLastColumn="0"/>
              <w:rPr>
                <w:b/>
                <w:sz w:val="20"/>
                <w:szCs w:val="20"/>
              </w:rPr>
            </w:pPr>
            <w:r w:rsidRPr="000F76DA">
              <w:rPr>
                <w:b/>
                <w:sz w:val="20"/>
                <w:szCs w:val="20"/>
              </w:rPr>
              <w:t>Skull and crossbones</w:t>
            </w:r>
          </w:p>
        </w:tc>
        <w:tc>
          <w:tcPr>
            <w:tcW w:w="6490" w:type="dxa"/>
          </w:tcPr>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Fatal if swallowed</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Fatal in contact with skin</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Fatal if inhaled</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Toxic: if swallowed</w:t>
            </w:r>
          </w:p>
          <w:p w:rsidR="000F76DA" w:rsidRPr="00331766" w:rsidRDefault="000F76DA" w:rsidP="00331766">
            <w:pPr>
              <w:cnfStyle w:val="000000100000" w:firstRow="0" w:lastRow="0" w:firstColumn="0" w:lastColumn="0" w:oddVBand="0" w:evenVBand="0" w:oddHBand="1" w:evenHBand="0" w:firstRowFirstColumn="0" w:firstRowLastColumn="0" w:lastRowFirstColumn="0" w:lastRowLastColumn="0"/>
              <w:rPr>
                <w:sz w:val="16"/>
                <w:szCs w:val="16"/>
              </w:rPr>
            </w:pPr>
            <w:r w:rsidRPr="00331766">
              <w:rPr>
                <w:sz w:val="16"/>
                <w:szCs w:val="16"/>
              </w:rPr>
              <w:t>Toxic in contact with skin</w:t>
            </w:r>
          </w:p>
          <w:p w:rsidR="000F76DA" w:rsidRDefault="000F76DA" w:rsidP="00331766">
            <w:pPr>
              <w:cnfStyle w:val="000000100000" w:firstRow="0" w:lastRow="0" w:firstColumn="0" w:lastColumn="0" w:oddVBand="0" w:evenVBand="0" w:oddHBand="1" w:evenHBand="0" w:firstRowFirstColumn="0" w:firstRowLastColumn="0" w:lastRowFirstColumn="0" w:lastRowLastColumn="0"/>
            </w:pPr>
            <w:r w:rsidRPr="00331766">
              <w:rPr>
                <w:sz w:val="16"/>
                <w:szCs w:val="16"/>
              </w:rPr>
              <w:t>Toxic if inhaled</w:t>
            </w:r>
          </w:p>
        </w:tc>
      </w:tr>
    </w:tbl>
    <w:p w:rsidR="003E6942" w:rsidRDefault="003E6942" w:rsidP="005916D1">
      <w:pPr>
        <w:rPr>
          <w:lang w:val="en-US"/>
        </w:rPr>
      </w:pPr>
    </w:p>
    <w:p w:rsidR="00F017E0" w:rsidRDefault="00367F5D" w:rsidP="00E037E1">
      <w:pPr>
        <w:pStyle w:val="Heading3"/>
        <w:rPr>
          <w:lang w:val="en-US"/>
        </w:rPr>
      </w:pPr>
      <w:bookmarkStart w:id="18" w:name="_Toc423300262"/>
      <w:r>
        <w:rPr>
          <w:lang w:val="en-US"/>
        </w:rPr>
        <w:t>2.2.</w:t>
      </w:r>
      <w:r w:rsidR="00FB66B2">
        <w:rPr>
          <w:lang w:val="en-US"/>
        </w:rPr>
        <w:t>5</w:t>
      </w:r>
      <w:r>
        <w:rPr>
          <w:lang w:val="en-US"/>
        </w:rPr>
        <w:t xml:space="preserve"> </w:t>
      </w:r>
      <w:r w:rsidR="003D3BF2">
        <w:rPr>
          <w:lang w:val="en-US"/>
        </w:rPr>
        <w:t>Notification procedure</w:t>
      </w:r>
      <w:bookmarkEnd w:id="18"/>
    </w:p>
    <w:p w:rsidR="00E037E1" w:rsidRDefault="00F57376" w:rsidP="00F67ECA">
      <w:pPr>
        <w:rPr>
          <w:lang w:val="en-US"/>
        </w:rPr>
      </w:pPr>
      <w:r>
        <w:rPr>
          <w:noProof/>
        </w:rPr>
        <w:pict>
          <v:shape id="_x0000_s1031" type="#_x0000_t202" style="position:absolute;margin-left:.3pt;margin-top:409.65pt;width:369.35pt;height:21pt;z-index:251661312" stroked="f">
            <v:textbox style="mso-next-textbox:#_x0000_s1031;mso-fit-shape-to-text:t" inset="0,0,0,0">
              <w:txbxContent>
                <w:p w:rsidR="00F57376" w:rsidRDefault="00F57376" w:rsidP="00F67ECA">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383760">
                    <w:t>Flowchart describing the CLP notification process</w:t>
                  </w:r>
                  <w:r w:rsidRPr="00F67ECA">
                    <w:rPr>
                      <w:lang w:val="en-US"/>
                    </w:rPr>
                    <w:t xml:space="preserve"> </w:t>
                  </w:r>
                  <w:sdt>
                    <w:sdtPr>
                      <w:rPr>
                        <w:lang w:val="en-US"/>
                      </w:rPr>
                      <w:id w:val="125745099"/>
                      <w:citation/>
                    </w:sdtPr>
                    <w:sdtContent>
                      <w:r>
                        <w:rPr>
                          <w:lang w:val="en-US"/>
                        </w:rPr>
                        <w:fldChar w:fldCharType="begin"/>
                      </w:r>
                      <w:r>
                        <w:rPr>
                          <w:lang w:val="en-US"/>
                        </w:rPr>
                        <w:instrText xml:space="preserve">CITATION Con \l 1033 </w:instrText>
                      </w:r>
                      <w:r>
                        <w:rPr>
                          <w:lang w:val="en-US"/>
                        </w:rPr>
                        <w:fldChar w:fldCharType="separate"/>
                      </w:r>
                      <w:r w:rsidRPr="00395F80">
                        <w:rPr>
                          <w:noProof/>
                          <w:lang w:val="en-US"/>
                        </w:rPr>
                        <w:t>(31)</w:t>
                      </w:r>
                      <w:r>
                        <w:rPr>
                          <w:lang w:val="en-US"/>
                        </w:rPr>
                        <w:fldChar w:fldCharType="end"/>
                      </w:r>
                    </w:sdtContent>
                  </w:sdt>
                </w:p>
              </w:txbxContent>
            </v:textbox>
            <w10:wrap type="topAndBottom"/>
          </v:shape>
        </w:pict>
      </w:r>
      <w:r w:rsidR="00F67ECA">
        <w:rPr>
          <w:noProof/>
          <w:lang w:val="en-US"/>
        </w:rPr>
        <w:drawing>
          <wp:anchor distT="0" distB="0" distL="114300" distR="114300" simplePos="0" relativeHeight="251632640" behindDoc="0" locked="0" layoutInCell="1" allowOverlap="1" wp14:anchorId="23F125E1" wp14:editId="7546F5D6">
            <wp:simplePos x="0" y="0"/>
            <wp:positionH relativeFrom="column">
              <wp:posOffset>3810</wp:posOffset>
            </wp:positionH>
            <wp:positionV relativeFrom="paragraph">
              <wp:posOffset>1119728</wp:posOffset>
            </wp:positionV>
            <wp:extent cx="4690753" cy="4026417"/>
            <wp:effectExtent l="0" t="0" r="0" b="0"/>
            <wp:wrapTopAndBottom/>
            <wp:docPr id="2" name="Picture 0" descr="CLP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P flowchart.png"/>
                    <pic:cNvPicPr/>
                  </pic:nvPicPr>
                  <pic:blipFill>
                    <a:blip r:embed="rId12">
                      <a:extLst>
                        <a:ext uri="{28A0092B-C50C-407E-A947-70E740481C1C}">
                          <a14:useLocalDpi xmlns:a14="http://schemas.microsoft.com/office/drawing/2010/main" val="0"/>
                        </a:ext>
                      </a:extLst>
                    </a:blip>
                    <a:stretch>
                      <a:fillRect/>
                    </a:stretch>
                  </pic:blipFill>
                  <pic:spPr>
                    <a:xfrm>
                      <a:off x="0" y="0"/>
                      <a:ext cx="4690753" cy="4026417"/>
                    </a:xfrm>
                    <a:prstGeom prst="rect">
                      <a:avLst/>
                    </a:prstGeom>
                  </pic:spPr>
                </pic:pic>
              </a:graphicData>
            </a:graphic>
            <wp14:sizeRelH relativeFrom="page">
              <wp14:pctWidth>0</wp14:pctWidth>
            </wp14:sizeRelH>
            <wp14:sizeRelV relativeFrom="page">
              <wp14:pctHeight>0</wp14:pctHeight>
            </wp14:sizeRelV>
          </wp:anchor>
        </w:drawing>
      </w:r>
      <w:r w:rsidR="00965A33">
        <w:rPr>
          <w:lang w:val="en-US"/>
        </w:rPr>
        <w:t>In case of a substance/chemical which is hazardous and is not already registered by a European supplier it needs to undergo extensive REACH testing</w:t>
      </w:r>
      <w:r w:rsidR="008D0168">
        <w:rPr>
          <w:lang w:val="en-US"/>
        </w:rPr>
        <w:t xml:space="preserve"> and analysis from ECHA (European Chemicals Agency)</w:t>
      </w:r>
      <w:r w:rsidR="00965A33">
        <w:rPr>
          <w:lang w:val="en-US"/>
        </w:rPr>
        <w:t xml:space="preserve"> to properly classify the risks associated with the substance or chemical. All of which is </w:t>
      </w:r>
      <w:r w:rsidR="008463B2">
        <w:rPr>
          <w:lang w:val="en-US"/>
        </w:rPr>
        <w:t xml:space="preserve">paid </w:t>
      </w:r>
      <w:r w:rsidR="00965A33">
        <w:rPr>
          <w:lang w:val="en-US"/>
        </w:rPr>
        <w:t xml:space="preserve">by the company who wants to introduce the substance to the market. </w:t>
      </w:r>
      <w:r w:rsidR="00F017E0">
        <w:rPr>
          <w:lang w:val="en-US"/>
        </w:rPr>
        <w:t>The process of registering a substance, mixture or a product on the European market is shown in illustration 1 with a flow chart.</w:t>
      </w:r>
    </w:p>
    <w:p w:rsidR="0045718F" w:rsidRDefault="008E60A1" w:rsidP="007C2BDF">
      <w:pPr>
        <w:pStyle w:val="Heading2"/>
      </w:pPr>
      <w:bookmarkStart w:id="19" w:name="__RefHeading__7733_894146118"/>
      <w:bookmarkStart w:id="20" w:name="_Toc423300263"/>
      <w:bookmarkEnd w:id="19"/>
      <w:r>
        <w:lastRenderedPageBreak/>
        <w:t>2.3 Seveso Directive</w:t>
      </w:r>
      <w:bookmarkEnd w:id="20"/>
      <w:r>
        <w:t xml:space="preserve"> </w:t>
      </w:r>
    </w:p>
    <w:p w:rsidR="008E60A1" w:rsidRPr="008E60A1" w:rsidRDefault="008E60A1" w:rsidP="008E60A1">
      <w:r>
        <w:t>After the two major</w:t>
      </w:r>
      <w:r w:rsidR="00CD2E36">
        <w:t xml:space="preserve"> disasters</w:t>
      </w:r>
      <w:r>
        <w:t>; the 1974 factory explosion in Flixborough</w:t>
      </w:r>
      <w:r w:rsidR="004A09A8">
        <w:t xml:space="preserve"> </w:t>
      </w:r>
      <w:r>
        <w:t>(England</w:t>
      </w:r>
      <w:r w:rsidR="00CD2E36">
        <w:t>)</w:t>
      </w:r>
      <w:r>
        <w:t xml:space="preserve"> and the </w:t>
      </w:r>
      <w:r w:rsidR="004A09A8">
        <w:t>Chemical accident</w:t>
      </w:r>
      <w:r w:rsidR="00CD2E36">
        <w:t xml:space="preserve"> near Seveso Italy, the European union adopted a directive for the safe handling of hazardous substances in EU’s chemical industry namely, </w:t>
      </w:r>
      <w:r w:rsidR="005F4FDD">
        <w:t>the Seveso-</w:t>
      </w:r>
      <w:r w:rsidR="00CD2E36">
        <w:t>directive</w:t>
      </w:r>
      <w:r w:rsidR="005F4FDD">
        <w:t xml:space="preserve"> </w:t>
      </w:r>
      <w:r w:rsidR="005F4FDD" w:rsidRPr="005F4FDD">
        <w:t>(Directive 82/501/EEC)</w:t>
      </w:r>
      <w:r w:rsidR="00CD2E36">
        <w:t xml:space="preserve">. The purpose for adopting this directive was to prevent major disasters from occurring and to minimize chemical accidents when they occurred. </w:t>
      </w:r>
      <w:r w:rsidR="00CD2E36">
        <w:br/>
        <w:t>But despite the ado</w:t>
      </w:r>
      <w:r w:rsidR="005F4FDD">
        <w:t>ption of the Seveso</w:t>
      </w:r>
      <w:r w:rsidR="004A09A8">
        <w:t xml:space="preserve"> I</w:t>
      </w:r>
      <w:r w:rsidR="005F4FDD">
        <w:t xml:space="preserve"> </w:t>
      </w:r>
      <w:r w:rsidR="00CD2E36">
        <w:t>regulations, another ch</w:t>
      </w:r>
      <w:r w:rsidR="005F4FDD">
        <w:t>e</w:t>
      </w:r>
      <w:r w:rsidR="00CD2E36">
        <w:t xml:space="preserve">mical disaster occurred at Sandoz in Bazel (1986). </w:t>
      </w:r>
      <w:r w:rsidR="004A09A8">
        <w:t xml:space="preserve">This proved that </w:t>
      </w:r>
      <w:r w:rsidR="007205FA" w:rsidRPr="007205FA">
        <w:rPr>
          <w:b/>
        </w:rPr>
        <w:t>Seveso-directive (Directive 82/501/EEC)</w:t>
      </w:r>
      <w:r w:rsidR="007205FA">
        <w:t xml:space="preserve"> was incomplete</w:t>
      </w:r>
      <w:r w:rsidR="004A09A8">
        <w:t>, this lead to improvement of the</w:t>
      </w:r>
      <w:r w:rsidR="004A09A8" w:rsidRPr="004A09A8">
        <w:rPr>
          <w:b/>
        </w:rPr>
        <w:t xml:space="preserve"> </w:t>
      </w:r>
      <w:r w:rsidR="004A09A8" w:rsidRPr="007205FA">
        <w:rPr>
          <w:b/>
        </w:rPr>
        <w:t>Seveso-directive (Directive 82/501/EEC)</w:t>
      </w:r>
      <w:r w:rsidR="004A09A8">
        <w:t xml:space="preserve"> </w:t>
      </w:r>
      <w:r w:rsidR="007205FA">
        <w:t xml:space="preserve">to an updated version called the </w:t>
      </w:r>
      <w:r w:rsidR="007205FA" w:rsidRPr="007205FA">
        <w:rPr>
          <w:b/>
        </w:rPr>
        <w:t>Seveso-II (Directive 96/82/EC)</w:t>
      </w:r>
      <w:r w:rsidR="004A09A8">
        <w:t>. It was constructed with</w:t>
      </w:r>
      <w:r w:rsidR="007205FA">
        <w:t xml:space="preserve"> the help of lessons learned from accidents such as Bhopal, Toulouse or Enschede. The last update was the replacement of the previous Seveso II directive by the </w:t>
      </w:r>
      <w:r w:rsidR="007205FA" w:rsidRPr="004A09A8">
        <w:rPr>
          <w:b/>
        </w:rPr>
        <w:t>Seveso-III (Directive 2012/18/EU</w:t>
      </w:r>
      <w:r w:rsidR="007205FA" w:rsidRPr="007205FA">
        <w:t>)</w:t>
      </w:r>
      <w:r w:rsidR="007205FA">
        <w:t xml:space="preserve"> in 2012, due to the changes of the European Union’s legislation on classification of chemicals and increased rights for citizens to access information and justice.</w:t>
      </w:r>
      <w:r w:rsidR="004A09A8">
        <w:br/>
      </w:r>
      <w:r w:rsidR="004A09A8">
        <w:br/>
        <w:t>Nowadays the Directive applies to more the 10000 industrial establishments in the EU, which handle and/or store dangerous/hazardous substances in large quantities, mainly in the chemical, petrochemical logistics and metal refining sectors.</w:t>
      </w:r>
      <w:r w:rsidR="004A09A8">
        <w:br/>
      </w:r>
      <w:r w:rsidR="004A09A8">
        <w:br/>
      </w:r>
      <w:r w:rsidR="004A09A8" w:rsidRPr="004A09A8">
        <w:t>Considering the very high rate of industrialisation in the European Union the Seveso Directive has contributed to achieving a low frequency of major accidents. The Directive is widely considered as a benchmark for industrial accident policy and has been a role model for legislation in many countries world-wide.</w:t>
      </w:r>
      <w:r w:rsidR="00B17912" w:rsidRPr="00B17912">
        <w:t xml:space="preserve"> </w:t>
      </w:r>
      <w:sdt>
        <w:sdtPr>
          <w:id w:val="606084230"/>
          <w:citation/>
        </w:sdtPr>
        <w:sdtContent>
          <w:r w:rsidR="00B17912">
            <w:fldChar w:fldCharType="begin"/>
          </w:r>
          <w:r w:rsidR="00B17912">
            <w:rPr>
              <w:lang w:val="en-US"/>
            </w:rPr>
            <w:instrText xml:space="preserve"> CITATION The15 \l 1033 </w:instrText>
          </w:r>
          <w:r w:rsidR="00B17912">
            <w:fldChar w:fldCharType="separate"/>
          </w:r>
          <w:r w:rsidR="00395F80" w:rsidRPr="00395F80">
            <w:rPr>
              <w:noProof/>
              <w:lang w:val="en-US"/>
            </w:rPr>
            <w:t>(19)</w:t>
          </w:r>
          <w:r w:rsidR="00B17912">
            <w:fldChar w:fldCharType="end"/>
          </w:r>
        </w:sdtContent>
      </w:sdt>
      <w:r w:rsidR="004A09A8" w:rsidRPr="004A09A8">
        <w:t xml:space="preserve"> </w:t>
      </w:r>
      <w:sdt>
        <w:sdtPr>
          <w:id w:val="177549100"/>
          <w:citation/>
        </w:sdtPr>
        <w:sdtContent>
          <w:r w:rsidR="004A09A8">
            <w:fldChar w:fldCharType="begin"/>
          </w:r>
          <w:r w:rsidR="004A09A8">
            <w:rPr>
              <w:lang w:val="en-US"/>
            </w:rPr>
            <w:instrText xml:space="preserve"> CITATION Vug11 \l 1033 </w:instrText>
          </w:r>
          <w:r w:rsidR="004A09A8">
            <w:fldChar w:fldCharType="separate"/>
          </w:r>
          <w:r w:rsidR="00395F80" w:rsidRPr="00395F80">
            <w:rPr>
              <w:noProof/>
              <w:lang w:val="en-US"/>
            </w:rPr>
            <w:t>(20)</w:t>
          </w:r>
          <w:r w:rsidR="004A09A8">
            <w:fldChar w:fldCharType="end"/>
          </w:r>
        </w:sdtContent>
      </w:sdt>
      <w:r w:rsidR="004A09A8">
        <w:t xml:space="preserve"> </w:t>
      </w:r>
    </w:p>
    <w:p w:rsidR="007C2BDF" w:rsidRDefault="004A09A8" w:rsidP="004A09A8">
      <w:pPr>
        <w:pStyle w:val="Heading3"/>
      </w:pPr>
      <w:bookmarkStart w:id="21" w:name="_Toc423300264"/>
      <w:r w:rsidRPr="002947F0">
        <w:t xml:space="preserve">2.3.1 </w:t>
      </w:r>
      <w:r w:rsidR="007C2BDF" w:rsidRPr="002947F0">
        <w:t>PGS-15</w:t>
      </w:r>
      <w:bookmarkEnd w:id="21"/>
    </w:p>
    <w:p w:rsidR="006303B8" w:rsidRDefault="00E846C6" w:rsidP="00483A65">
      <w:pPr>
        <w:rPr>
          <w:lang w:val="en-US"/>
        </w:rPr>
      </w:pPr>
      <w:r>
        <w:rPr>
          <w:rStyle w:val="hps"/>
          <w:lang w:val="en"/>
        </w:rPr>
        <w:t>The</w:t>
      </w:r>
      <w:r>
        <w:rPr>
          <w:lang w:val="en"/>
        </w:rPr>
        <w:t xml:space="preserve"> </w:t>
      </w:r>
      <w:r>
        <w:rPr>
          <w:rStyle w:val="hps"/>
          <w:lang w:val="en"/>
        </w:rPr>
        <w:t>Sandoz</w:t>
      </w:r>
      <w:r>
        <w:rPr>
          <w:lang w:val="en"/>
        </w:rPr>
        <w:t xml:space="preserve"> </w:t>
      </w:r>
      <w:r>
        <w:rPr>
          <w:rStyle w:val="hps"/>
          <w:lang w:val="en"/>
        </w:rPr>
        <w:t>disaster</w:t>
      </w:r>
      <w:r>
        <w:rPr>
          <w:lang w:val="en"/>
        </w:rPr>
        <w:t xml:space="preserve"> </w:t>
      </w:r>
      <w:r>
        <w:rPr>
          <w:rStyle w:val="hps"/>
          <w:lang w:val="en"/>
        </w:rPr>
        <w:t>in</w:t>
      </w:r>
      <w:r>
        <w:rPr>
          <w:lang w:val="en"/>
        </w:rPr>
        <w:t xml:space="preserve"> </w:t>
      </w:r>
      <w:r>
        <w:rPr>
          <w:rStyle w:val="hps"/>
          <w:lang w:val="en"/>
        </w:rPr>
        <w:t>Basel</w:t>
      </w:r>
      <w:r>
        <w:rPr>
          <w:lang w:val="en"/>
        </w:rPr>
        <w:t xml:space="preserve"> </w:t>
      </w:r>
      <w:r>
        <w:rPr>
          <w:rStyle w:val="hps"/>
          <w:lang w:val="en"/>
        </w:rPr>
        <w:t>in 1986</w:t>
      </w:r>
      <w:r>
        <w:rPr>
          <w:lang w:val="en"/>
        </w:rPr>
        <w:t xml:space="preserve"> </w:t>
      </w:r>
      <w:r>
        <w:rPr>
          <w:rStyle w:val="hps"/>
          <w:lang w:val="en"/>
        </w:rPr>
        <w:t>was</w:t>
      </w:r>
      <w:r>
        <w:rPr>
          <w:lang w:val="en"/>
        </w:rPr>
        <w:t xml:space="preserve"> </w:t>
      </w:r>
      <w:r>
        <w:rPr>
          <w:rStyle w:val="hps"/>
          <w:lang w:val="en"/>
        </w:rPr>
        <w:t>the</w:t>
      </w:r>
      <w:r>
        <w:rPr>
          <w:lang w:val="en"/>
        </w:rPr>
        <w:t xml:space="preserve"> </w:t>
      </w:r>
      <w:r>
        <w:rPr>
          <w:rStyle w:val="hps"/>
          <w:lang w:val="en"/>
        </w:rPr>
        <w:t>trigger for the</w:t>
      </w:r>
      <w:r>
        <w:rPr>
          <w:lang w:val="en"/>
        </w:rPr>
        <w:t xml:space="preserve"> </w:t>
      </w:r>
      <w:r>
        <w:rPr>
          <w:rStyle w:val="hps"/>
          <w:lang w:val="en"/>
        </w:rPr>
        <w:t>development</w:t>
      </w:r>
      <w:r>
        <w:rPr>
          <w:lang w:val="en"/>
        </w:rPr>
        <w:t xml:space="preserve"> </w:t>
      </w:r>
      <w:r>
        <w:rPr>
          <w:rStyle w:val="hps"/>
          <w:lang w:val="en"/>
        </w:rPr>
        <w:t>of</w:t>
      </w:r>
      <w:r>
        <w:rPr>
          <w:lang w:val="en"/>
        </w:rPr>
        <w:t xml:space="preserve"> </w:t>
      </w:r>
      <w:r>
        <w:rPr>
          <w:rStyle w:val="hps"/>
          <w:lang w:val="en"/>
        </w:rPr>
        <w:t>a number of</w:t>
      </w:r>
      <w:r>
        <w:rPr>
          <w:lang w:val="en"/>
        </w:rPr>
        <w:t xml:space="preserve"> </w:t>
      </w:r>
      <w:r>
        <w:rPr>
          <w:rStyle w:val="hps"/>
          <w:lang w:val="en"/>
        </w:rPr>
        <w:t>guidelines for the storage</w:t>
      </w:r>
      <w:r>
        <w:rPr>
          <w:lang w:val="en"/>
        </w:rPr>
        <w:t xml:space="preserve"> </w:t>
      </w:r>
      <w:r>
        <w:rPr>
          <w:rStyle w:val="hps"/>
          <w:lang w:val="en"/>
        </w:rPr>
        <w:t xml:space="preserve">of packaged hazardous substances </w:t>
      </w:r>
      <w:r w:rsidR="007205B9">
        <w:rPr>
          <w:rStyle w:val="hps"/>
          <w:lang w:val="en"/>
        </w:rPr>
        <w:t xml:space="preserve">in the Netherlands </w:t>
      </w:r>
      <w:r>
        <w:rPr>
          <w:rStyle w:val="hps"/>
          <w:lang w:val="en"/>
        </w:rPr>
        <w:t>namely, the</w:t>
      </w:r>
      <w:r>
        <w:rPr>
          <w:lang w:val="en"/>
        </w:rPr>
        <w:t xml:space="preserve"> </w:t>
      </w:r>
      <w:r>
        <w:rPr>
          <w:rStyle w:val="hps"/>
          <w:lang w:val="en"/>
        </w:rPr>
        <w:t>CPR</w:t>
      </w:r>
      <w:r>
        <w:rPr>
          <w:lang w:val="en"/>
        </w:rPr>
        <w:t xml:space="preserve"> </w:t>
      </w:r>
      <w:r>
        <w:rPr>
          <w:rStyle w:val="hps"/>
          <w:lang w:val="en"/>
        </w:rPr>
        <w:t>15 guidelines.</w:t>
      </w:r>
      <w:r w:rsidR="009A1EF0">
        <w:rPr>
          <w:rStyle w:val="hps"/>
          <w:lang w:val="en"/>
        </w:rPr>
        <w:t xml:space="preserve"> </w:t>
      </w:r>
      <w:r w:rsidR="007205B9">
        <w:rPr>
          <w:rStyle w:val="hps"/>
          <w:lang w:val="en"/>
        </w:rPr>
        <w:t xml:space="preserve">These guidelines are the result of the convergence of Seveso regulations into national laws. </w:t>
      </w:r>
      <w:r>
        <w:rPr>
          <w:rStyle w:val="hps"/>
          <w:lang w:val="en"/>
        </w:rPr>
        <w:br/>
      </w:r>
      <w:r w:rsidR="007205B9">
        <w:rPr>
          <w:rStyle w:val="hps"/>
          <w:lang w:val="en"/>
        </w:rPr>
        <w:t>In 2005 These Guidelines m</w:t>
      </w:r>
      <w:r>
        <w:rPr>
          <w:rStyle w:val="hps"/>
          <w:lang w:val="en"/>
        </w:rPr>
        <w:t>erged to form the</w:t>
      </w:r>
      <w:r>
        <w:rPr>
          <w:lang w:val="en"/>
        </w:rPr>
        <w:t xml:space="preserve"> </w:t>
      </w:r>
      <w:r w:rsidR="007205B9">
        <w:rPr>
          <w:rStyle w:val="hps"/>
          <w:lang w:val="en"/>
        </w:rPr>
        <w:t>Dutch serial application dangerous goods or</w:t>
      </w:r>
      <w:r>
        <w:rPr>
          <w:rStyle w:val="hps"/>
          <w:lang w:val="en"/>
        </w:rPr>
        <w:t xml:space="preserve"> “Publiecatie Reeks Gevaarlijke stoffen (PGS)”.</w:t>
      </w:r>
      <w:r w:rsidR="003E6942">
        <w:rPr>
          <w:lang w:val="en"/>
        </w:rPr>
        <w:t xml:space="preserve"> These</w:t>
      </w:r>
      <w:r>
        <w:rPr>
          <w:lang w:val="en"/>
        </w:rPr>
        <w:t xml:space="preserve"> </w:t>
      </w:r>
      <w:r>
        <w:rPr>
          <w:rStyle w:val="hps"/>
          <w:lang w:val="en"/>
        </w:rPr>
        <w:t>present the</w:t>
      </w:r>
      <w:r>
        <w:rPr>
          <w:lang w:val="en"/>
        </w:rPr>
        <w:t xml:space="preserve"> </w:t>
      </w:r>
      <w:r>
        <w:rPr>
          <w:rStyle w:val="hps"/>
          <w:lang w:val="en"/>
        </w:rPr>
        <w:t>requirements and</w:t>
      </w:r>
      <w:r>
        <w:rPr>
          <w:lang w:val="en"/>
        </w:rPr>
        <w:t xml:space="preserve"> </w:t>
      </w:r>
      <w:r>
        <w:rPr>
          <w:rStyle w:val="hps"/>
          <w:lang w:val="en"/>
        </w:rPr>
        <w:t>criteria, which can be</w:t>
      </w:r>
      <w:r>
        <w:rPr>
          <w:lang w:val="en"/>
        </w:rPr>
        <w:t xml:space="preserve"> </w:t>
      </w:r>
      <w:r>
        <w:rPr>
          <w:rStyle w:val="hps"/>
          <w:lang w:val="en"/>
        </w:rPr>
        <w:t>used</w:t>
      </w:r>
      <w:r>
        <w:rPr>
          <w:lang w:val="en"/>
        </w:rPr>
        <w:t xml:space="preserve"> </w:t>
      </w:r>
      <w:r>
        <w:rPr>
          <w:rStyle w:val="hps"/>
          <w:lang w:val="en"/>
        </w:rPr>
        <w:t>in environmental</w:t>
      </w:r>
      <w:r>
        <w:rPr>
          <w:lang w:val="en"/>
        </w:rPr>
        <w:t xml:space="preserve"> </w:t>
      </w:r>
      <w:r>
        <w:rPr>
          <w:rStyle w:val="hps"/>
          <w:lang w:val="en"/>
        </w:rPr>
        <w:t>licensing,</w:t>
      </w:r>
      <w:r>
        <w:rPr>
          <w:lang w:val="en"/>
        </w:rPr>
        <w:t xml:space="preserve"> </w:t>
      </w:r>
      <w:r>
        <w:rPr>
          <w:rStyle w:val="hps"/>
          <w:lang w:val="en"/>
        </w:rPr>
        <w:t>drawing up general</w:t>
      </w:r>
      <w:r>
        <w:rPr>
          <w:lang w:val="en"/>
        </w:rPr>
        <w:t xml:space="preserve"> </w:t>
      </w:r>
      <w:r>
        <w:rPr>
          <w:rStyle w:val="hps"/>
          <w:lang w:val="en"/>
        </w:rPr>
        <w:t>rules</w:t>
      </w:r>
      <w:r>
        <w:rPr>
          <w:lang w:val="en"/>
        </w:rPr>
        <w:t xml:space="preserve"> </w:t>
      </w:r>
      <w:r>
        <w:rPr>
          <w:rStyle w:val="hps"/>
          <w:lang w:val="en"/>
        </w:rPr>
        <w:t>and</w:t>
      </w:r>
      <w:r>
        <w:rPr>
          <w:lang w:val="en"/>
        </w:rPr>
        <w:t xml:space="preserve"> </w:t>
      </w:r>
      <w:r>
        <w:rPr>
          <w:rStyle w:val="hps"/>
          <w:lang w:val="en"/>
        </w:rPr>
        <w:t>supervision of</w:t>
      </w:r>
      <w:r>
        <w:rPr>
          <w:lang w:val="en"/>
        </w:rPr>
        <w:t xml:space="preserve"> </w:t>
      </w:r>
      <w:r>
        <w:rPr>
          <w:rStyle w:val="hps"/>
          <w:lang w:val="en"/>
        </w:rPr>
        <w:t>companies for</w:t>
      </w:r>
      <w:r>
        <w:rPr>
          <w:lang w:val="en"/>
        </w:rPr>
        <w:t xml:space="preserve"> </w:t>
      </w:r>
      <w:r>
        <w:rPr>
          <w:rStyle w:val="hps"/>
          <w:lang w:val="en"/>
        </w:rPr>
        <w:t>occupational safety,</w:t>
      </w:r>
      <w:r>
        <w:rPr>
          <w:lang w:val="en"/>
        </w:rPr>
        <w:t xml:space="preserve"> </w:t>
      </w:r>
      <w:r>
        <w:rPr>
          <w:rStyle w:val="hps"/>
          <w:lang w:val="en"/>
        </w:rPr>
        <w:t>environmental</w:t>
      </w:r>
      <w:r>
        <w:rPr>
          <w:lang w:val="en"/>
        </w:rPr>
        <w:t xml:space="preserve"> </w:t>
      </w:r>
      <w:r>
        <w:rPr>
          <w:rStyle w:val="hps"/>
          <w:lang w:val="en"/>
        </w:rPr>
        <w:t xml:space="preserve">and fire safety. </w:t>
      </w:r>
      <w:r w:rsidRPr="00E846C6">
        <w:rPr>
          <w:rStyle w:val="hps"/>
          <w:lang w:val="en-US"/>
        </w:rPr>
        <w:br/>
        <w:t xml:space="preserve"> </w:t>
      </w:r>
      <w:r w:rsidR="003E6942">
        <w:rPr>
          <w:rStyle w:val="hps"/>
          <w:lang w:val="en-US"/>
        </w:rPr>
        <w:br/>
      </w:r>
      <w:r w:rsidR="007C2BDF" w:rsidRPr="003E6942">
        <w:rPr>
          <w:rStyle w:val="hps"/>
          <w:lang w:val="en"/>
        </w:rPr>
        <w:t>PGS 15</w:t>
      </w:r>
      <w:r w:rsidR="003E6942" w:rsidRPr="003E6942">
        <w:rPr>
          <w:rStyle w:val="hps"/>
          <w:lang w:val="en"/>
        </w:rPr>
        <w:t xml:space="preserve"> i</w:t>
      </w:r>
      <w:r w:rsidR="00357A2F" w:rsidRPr="003E6942">
        <w:rPr>
          <w:rStyle w:val="hps"/>
          <w:lang w:val="en"/>
        </w:rPr>
        <w:t xml:space="preserve">s </w:t>
      </w:r>
      <w:r w:rsidR="00B17912">
        <w:rPr>
          <w:rStyle w:val="hps"/>
          <w:lang w:val="en"/>
        </w:rPr>
        <w:t xml:space="preserve">part of the PGS Series and is the guideline for </w:t>
      </w:r>
      <w:r w:rsidR="00357A2F" w:rsidRPr="003E6942">
        <w:rPr>
          <w:rStyle w:val="hps"/>
          <w:lang w:val="en"/>
        </w:rPr>
        <w:t>the storage o</w:t>
      </w:r>
      <w:r w:rsidR="003E6942">
        <w:rPr>
          <w:rStyle w:val="hps"/>
          <w:lang w:val="en"/>
        </w:rPr>
        <w:t>f packaged hazardous substa</w:t>
      </w:r>
      <w:r w:rsidR="006A4152">
        <w:rPr>
          <w:rStyle w:val="hps"/>
          <w:lang w:val="en"/>
        </w:rPr>
        <w:t xml:space="preserve">nces, it contains rules to achieve an acceptable level of protection for the storage of packaged hazardous substances and/or CMR substances. </w:t>
      </w:r>
      <w:r w:rsidR="00B17912">
        <w:rPr>
          <w:rStyle w:val="hps"/>
          <w:lang w:val="en"/>
        </w:rPr>
        <w:t xml:space="preserve">The storage of substances are distinguished in two groups; </w:t>
      </w:r>
      <w:r w:rsidR="006A4152">
        <w:rPr>
          <w:rStyle w:val="hps"/>
          <w:lang w:val="en"/>
        </w:rPr>
        <w:t>“small storage” (</w:t>
      </w:r>
      <w:r w:rsidR="00B17912">
        <w:rPr>
          <w:rStyle w:val="hps"/>
          <w:lang w:val="en"/>
        </w:rPr>
        <w:t>&lt;&lt;</w:t>
      </w:r>
      <w:r w:rsidR="006A4152">
        <w:rPr>
          <w:rStyle w:val="hps"/>
          <w:lang w:val="en"/>
        </w:rPr>
        <w:t xml:space="preserve"> 10 ton) of hazardous substances and</w:t>
      </w:r>
      <w:r w:rsidR="00B17912">
        <w:rPr>
          <w:rStyle w:val="hps"/>
          <w:lang w:val="en"/>
        </w:rPr>
        <w:t>/or CMR and “big storage” (</w:t>
      </w:r>
      <w:r w:rsidR="006A4152">
        <w:rPr>
          <w:rStyle w:val="hps"/>
          <w:lang w:val="en"/>
        </w:rPr>
        <w:t>10 ton</w:t>
      </w:r>
      <w:r w:rsidR="00B17912">
        <w:rPr>
          <w:rStyle w:val="hps"/>
          <w:lang w:val="en"/>
        </w:rPr>
        <w:t xml:space="preserve"> &gt;&gt;</w:t>
      </w:r>
      <w:r w:rsidR="006A4152">
        <w:rPr>
          <w:rStyle w:val="hps"/>
          <w:lang w:val="en"/>
        </w:rPr>
        <w:t>) of hazardous substances and/or CMR.</w:t>
      </w:r>
      <w:r w:rsidR="00B17912" w:rsidRPr="00B17912">
        <w:rPr>
          <w:rStyle w:val="hps"/>
          <w:lang w:val="en"/>
        </w:rPr>
        <w:t xml:space="preserve"> </w:t>
      </w:r>
      <w:sdt>
        <w:sdtPr>
          <w:id w:val="1819231879"/>
          <w:citation/>
        </w:sdtPr>
        <w:sdtContent>
          <w:r w:rsidR="00025045">
            <w:fldChar w:fldCharType="begin"/>
          </w:r>
          <w:r w:rsidR="00025045">
            <w:rPr>
              <w:lang w:val="en-US"/>
            </w:rPr>
            <w:instrText xml:space="preserve"> CITATION Vug11 \l 1033 </w:instrText>
          </w:r>
          <w:r w:rsidR="00025045">
            <w:fldChar w:fldCharType="separate"/>
          </w:r>
          <w:r w:rsidR="00395F80" w:rsidRPr="00395F80">
            <w:rPr>
              <w:noProof/>
              <w:lang w:val="en-US"/>
            </w:rPr>
            <w:t>(20)</w:t>
          </w:r>
          <w:r w:rsidR="00025045">
            <w:fldChar w:fldCharType="end"/>
          </w:r>
        </w:sdtContent>
      </w:sdt>
      <w:r w:rsidR="00025045">
        <w:rPr>
          <w:rStyle w:val="hps"/>
          <w:lang w:val="en"/>
        </w:rPr>
        <w:t xml:space="preserve"> </w:t>
      </w:r>
      <w:sdt>
        <w:sdtPr>
          <w:rPr>
            <w:rStyle w:val="hps"/>
            <w:lang w:val="en"/>
          </w:rPr>
          <w:id w:val="1276600103"/>
          <w:citation/>
        </w:sdtPr>
        <w:sdtContent>
          <w:r w:rsidR="00B17912">
            <w:rPr>
              <w:rStyle w:val="hps"/>
              <w:lang w:val="en"/>
            </w:rPr>
            <w:fldChar w:fldCharType="begin"/>
          </w:r>
          <w:r w:rsidR="00B17912">
            <w:rPr>
              <w:rStyle w:val="hps"/>
              <w:lang w:val="en-US"/>
            </w:rPr>
            <w:instrText xml:space="preserve"> CITATION Ken \l 1033 </w:instrText>
          </w:r>
          <w:r w:rsidR="00B17912">
            <w:rPr>
              <w:rStyle w:val="hps"/>
              <w:lang w:val="en"/>
            </w:rPr>
            <w:fldChar w:fldCharType="separate"/>
          </w:r>
          <w:r w:rsidR="00395F80" w:rsidRPr="00395F80">
            <w:rPr>
              <w:noProof/>
              <w:lang w:val="en-US"/>
            </w:rPr>
            <w:t>(21)</w:t>
          </w:r>
          <w:r w:rsidR="00B17912">
            <w:rPr>
              <w:rStyle w:val="hps"/>
              <w:lang w:val="en"/>
            </w:rPr>
            <w:fldChar w:fldCharType="end"/>
          </w:r>
        </w:sdtContent>
      </w:sdt>
      <w:r w:rsidR="00B17912" w:rsidRPr="00B17912">
        <w:t xml:space="preserve"> </w:t>
      </w:r>
      <w:r w:rsidR="00483A65">
        <w:br/>
      </w:r>
      <w:r w:rsidR="00483A65">
        <w:br/>
      </w:r>
      <w:r w:rsidR="00483A65" w:rsidRPr="00F57376">
        <w:rPr>
          <w:rStyle w:val="Heading4Char"/>
        </w:rPr>
        <w:t xml:space="preserve">ADR </w:t>
      </w:r>
      <w:r w:rsidR="00483A65">
        <w:rPr>
          <w:rStyle w:val="Heading3Char"/>
        </w:rPr>
        <w:br/>
      </w:r>
      <w:r w:rsidR="00483A65">
        <w:t>“</w:t>
      </w:r>
      <w:r w:rsidR="00483A65" w:rsidRPr="00483A65">
        <w:rPr>
          <w:lang w:val="en-US"/>
        </w:rPr>
        <w:t>Accord européen r</w:t>
      </w:r>
      <w:r w:rsidR="00483A65">
        <w:rPr>
          <w:lang w:val="en-US"/>
        </w:rPr>
        <w:t xml:space="preserve">elatif au transport internation </w:t>
      </w:r>
      <w:r w:rsidR="00483A65" w:rsidRPr="00483A65">
        <w:rPr>
          <w:lang w:val="en-US"/>
        </w:rPr>
        <w:t>al de marcha</w:t>
      </w:r>
      <w:r w:rsidR="00483A65">
        <w:rPr>
          <w:lang w:val="en-US"/>
        </w:rPr>
        <w:t xml:space="preserve">ndises Dangereuses par Route” (European agreement concerning the international carriage of dangerous goods by road), </w:t>
      </w:r>
      <w:r w:rsidR="00483A65" w:rsidRPr="00483A65">
        <w:rPr>
          <w:lang w:val="en-US"/>
        </w:rPr>
        <w:t>covers all provision</w:t>
      </w:r>
      <w:r w:rsidR="00483A65">
        <w:rPr>
          <w:lang w:val="en-US"/>
        </w:rPr>
        <w:t>s regarding dangerous goods tra</w:t>
      </w:r>
      <w:r w:rsidR="00483A65" w:rsidRPr="00483A65">
        <w:rPr>
          <w:lang w:val="en-US"/>
        </w:rPr>
        <w:t>nsport by roa</w:t>
      </w:r>
      <w:r w:rsidR="00483A65">
        <w:rPr>
          <w:lang w:val="en-US"/>
        </w:rPr>
        <w:t xml:space="preserve">d in the EU. The ADR agreement was done </w:t>
      </w:r>
      <w:r w:rsidR="00483A65" w:rsidRPr="00483A65">
        <w:rPr>
          <w:lang w:val="en-US"/>
        </w:rPr>
        <w:t>i</w:t>
      </w:r>
      <w:r w:rsidR="00483A65">
        <w:rPr>
          <w:lang w:val="en-US"/>
        </w:rPr>
        <w:t xml:space="preserve">n 1957 at Geneva </w:t>
      </w:r>
      <w:r w:rsidR="00483A65" w:rsidRPr="00483A65">
        <w:rPr>
          <w:lang w:val="en-US"/>
        </w:rPr>
        <w:t>under the auspices of the United Nations Economic Commission for Europe</w:t>
      </w:r>
      <w:r w:rsidR="00483A65">
        <w:rPr>
          <w:lang w:val="en-US"/>
        </w:rPr>
        <w:t xml:space="preserve"> and entered into force in January </w:t>
      </w:r>
      <w:r w:rsidR="002947F0">
        <w:rPr>
          <w:lang w:val="en-US"/>
        </w:rPr>
        <w:t>1968.</w:t>
      </w:r>
      <w:sdt>
        <w:sdtPr>
          <w:rPr>
            <w:lang w:val="en-US"/>
          </w:rPr>
          <w:id w:val="710616479"/>
          <w:citation/>
        </w:sdtPr>
        <w:sdtContent>
          <w:r w:rsidR="002947F0">
            <w:rPr>
              <w:lang w:val="en-US"/>
            </w:rPr>
            <w:fldChar w:fldCharType="begin"/>
          </w:r>
          <w:r w:rsidR="002947F0">
            <w:rPr>
              <w:lang w:val="en-US"/>
            </w:rPr>
            <w:instrText xml:space="preserve"> CITATION The151 \l 1033 </w:instrText>
          </w:r>
          <w:r w:rsidR="002947F0">
            <w:rPr>
              <w:lang w:val="en-US"/>
            </w:rPr>
            <w:fldChar w:fldCharType="separate"/>
          </w:r>
          <w:r w:rsidR="00395F80">
            <w:rPr>
              <w:noProof/>
              <w:lang w:val="en-US"/>
            </w:rPr>
            <w:t xml:space="preserve"> </w:t>
          </w:r>
          <w:r w:rsidR="00395F80" w:rsidRPr="00395F80">
            <w:rPr>
              <w:noProof/>
              <w:lang w:val="en-US"/>
            </w:rPr>
            <w:t>(22)</w:t>
          </w:r>
          <w:r w:rsidR="002947F0">
            <w:rPr>
              <w:lang w:val="en-US"/>
            </w:rPr>
            <w:fldChar w:fldCharType="end"/>
          </w:r>
        </w:sdtContent>
      </w:sdt>
    </w:p>
    <w:p w:rsidR="006303B8" w:rsidRPr="002947F0" w:rsidRDefault="006303B8" w:rsidP="00483A65">
      <w:pPr>
        <w:rPr>
          <w:lang w:val="en-US"/>
        </w:rPr>
      </w:pPr>
      <w:r>
        <w:rPr>
          <w:lang w:val="en-US"/>
        </w:rPr>
        <w:t>The UN have defined 9 “ADR” classes of dangerous goods</w:t>
      </w:r>
      <w:r w:rsidR="002947F0">
        <w:rPr>
          <w:lang w:val="en-US"/>
        </w:rPr>
        <w:t xml:space="preserve"> (</w:t>
      </w:r>
      <w:r w:rsidR="002947F0" w:rsidRPr="002947F0">
        <w:rPr>
          <w:i/>
          <w:lang w:val="en-US"/>
        </w:rPr>
        <w:t>see T</w:t>
      </w:r>
      <w:r w:rsidRPr="002947F0">
        <w:rPr>
          <w:i/>
          <w:lang w:val="en-US"/>
        </w:rPr>
        <w:t>able</w:t>
      </w:r>
      <w:r w:rsidR="002947F0">
        <w:rPr>
          <w:i/>
          <w:lang w:val="en-US"/>
        </w:rPr>
        <w:t xml:space="preserve"> 4)</w:t>
      </w:r>
    </w:p>
    <w:p w:rsidR="006303B8" w:rsidRDefault="006303B8" w:rsidP="006303B8">
      <w:pPr>
        <w:pStyle w:val="Caption"/>
        <w:keepNext/>
      </w:pPr>
      <w:r>
        <w:t xml:space="preserve">Table </w:t>
      </w:r>
      <w:r>
        <w:fldChar w:fldCharType="begin"/>
      </w:r>
      <w:r>
        <w:instrText xml:space="preserve"> SEQ Table \* ARABIC </w:instrText>
      </w:r>
      <w:r>
        <w:fldChar w:fldCharType="separate"/>
      </w:r>
      <w:r w:rsidR="00A05611">
        <w:rPr>
          <w:noProof/>
        </w:rPr>
        <w:t>4</w:t>
      </w:r>
      <w:r>
        <w:fldChar w:fldCharType="end"/>
      </w:r>
      <w:r>
        <w:t xml:space="preserve"> ADR Classes</w:t>
      </w:r>
      <w:r w:rsidR="002947F0">
        <w:t xml:space="preserve"> </w:t>
      </w:r>
      <w:sdt>
        <w:sdtPr>
          <w:id w:val="90525110"/>
          <w:citation/>
        </w:sdtPr>
        <w:sdtContent>
          <w:r w:rsidR="002947F0">
            <w:fldChar w:fldCharType="begin"/>
          </w:r>
          <w:r w:rsidR="002947F0">
            <w:rPr>
              <w:lang w:val="en-US"/>
            </w:rPr>
            <w:instrText xml:space="preserve"> CITATION Vug11 \l 1033 </w:instrText>
          </w:r>
          <w:r w:rsidR="002947F0">
            <w:fldChar w:fldCharType="separate"/>
          </w:r>
          <w:r w:rsidR="00395F80" w:rsidRPr="00395F80">
            <w:rPr>
              <w:noProof/>
              <w:lang w:val="en-US"/>
            </w:rPr>
            <w:t>(20)</w:t>
          </w:r>
          <w:r w:rsidR="002947F0">
            <w:fldChar w:fldCharType="end"/>
          </w:r>
        </w:sdtContent>
      </w:sdt>
    </w:p>
    <w:tbl>
      <w:tblPr>
        <w:tblStyle w:val="TableGrid"/>
        <w:tblW w:w="0" w:type="auto"/>
        <w:tblLook w:val="04A0" w:firstRow="1" w:lastRow="0" w:firstColumn="1" w:lastColumn="0" w:noHBand="0" w:noVBand="1"/>
      </w:tblPr>
      <w:tblGrid>
        <w:gridCol w:w="1098"/>
        <w:gridCol w:w="7020"/>
      </w:tblGrid>
      <w:tr w:rsidR="006303B8" w:rsidTr="006303B8">
        <w:tc>
          <w:tcPr>
            <w:tcW w:w="1098" w:type="dxa"/>
          </w:tcPr>
          <w:p w:rsidR="006303B8" w:rsidRPr="006303B8" w:rsidRDefault="006303B8" w:rsidP="00483A65">
            <w:pPr>
              <w:rPr>
                <w:b/>
                <w:lang w:val="en-US"/>
              </w:rPr>
            </w:pPr>
            <w:r w:rsidRPr="006303B8">
              <w:rPr>
                <w:b/>
                <w:lang w:val="en-US"/>
              </w:rPr>
              <w:t xml:space="preserve">ADR Class </w:t>
            </w:r>
          </w:p>
        </w:tc>
        <w:tc>
          <w:tcPr>
            <w:tcW w:w="7020" w:type="dxa"/>
          </w:tcPr>
          <w:p w:rsidR="006303B8" w:rsidRPr="006303B8" w:rsidRDefault="006303B8" w:rsidP="00483A65">
            <w:pPr>
              <w:rPr>
                <w:b/>
                <w:lang w:val="en-US"/>
              </w:rPr>
            </w:pPr>
            <w:r w:rsidRPr="006303B8">
              <w:rPr>
                <w:b/>
                <w:lang w:val="en-US"/>
              </w:rPr>
              <w:t>Description</w:t>
            </w:r>
          </w:p>
        </w:tc>
      </w:tr>
      <w:tr w:rsidR="006303B8" w:rsidTr="006303B8">
        <w:tc>
          <w:tcPr>
            <w:tcW w:w="1098" w:type="dxa"/>
          </w:tcPr>
          <w:p w:rsidR="006303B8" w:rsidRDefault="006303B8" w:rsidP="00483A65">
            <w:pPr>
              <w:rPr>
                <w:lang w:val="en-US"/>
              </w:rPr>
            </w:pPr>
            <w:r>
              <w:rPr>
                <w:lang w:val="en-US"/>
              </w:rPr>
              <w:t>Class 1</w:t>
            </w:r>
          </w:p>
        </w:tc>
        <w:tc>
          <w:tcPr>
            <w:tcW w:w="7020" w:type="dxa"/>
          </w:tcPr>
          <w:p w:rsidR="006303B8" w:rsidRDefault="006303B8" w:rsidP="00483A65">
            <w:pPr>
              <w:rPr>
                <w:lang w:val="en-US"/>
              </w:rPr>
            </w:pPr>
            <w:r>
              <w:rPr>
                <w:lang w:val="en-US"/>
              </w:rPr>
              <w:t>Explosive substances and artciles</w:t>
            </w:r>
          </w:p>
        </w:tc>
      </w:tr>
      <w:tr w:rsidR="006303B8" w:rsidTr="006303B8">
        <w:tc>
          <w:tcPr>
            <w:tcW w:w="1098" w:type="dxa"/>
          </w:tcPr>
          <w:p w:rsidR="006303B8" w:rsidRDefault="006303B8" w:rsidP="00483A65">
            <w:pPr>
              <w:rPr>
                <w:lang w:val="en-US"/>
              </w:rPr>
            </w:pPr>
            <w:r>
              <w:rPr>
                <w:lang w:val="en-US"/>
              </w:rPr>
              <w:t>Class 2</w:t>
            </w:r>
          </w:p>
        </w:tc>
        <w:tc>
          <w:tcPr>
            <w:tcW w:w="7020" w:type="dxa"/>
          </w:tcPr>
          <w:p w:rsidR="006303B8" w:rsidRDefault="006303B8" w:rsidP="00483A65">
            <w:pPr>
              <w:rPr>
                <w:lang w:val="en-US"/>
              </w:rPr>
            </w:pPr>
            <w:r>
              <w:rPr>
                <w:lang w:val="en-US"/>
              </w:rPr>
              <w:t xml:space="preserve">Gases </w:t>
            </w:r>
          </w:p>
        </w:tc>
      </w:tr>
      <w:tr w:rsidR="006303B8" w:rsidTr="006303B8">
        <w:tc>
          <w:tcPr>
            <w:tcW w:w="1098" w:type="dxa"/>
          </w:tcPr>
          <w:p w:rsidR="006303B8" w:rsidRDefault="006303B8" w:rsidP="00483A65">
            <w:pPr>
              <w:rPr>
                <w:lang w:val="en-US"/>
              </w:rPr>
            </w:pPr>
            <w:r>
              <w:rPr>
                <w:lang w:val="en-US"/>
              </w:rPr>
              <w:t>Class 3</w:t>
            </w:r>
          </w:p>
        </w:tc>
        <w:tc>
          <w:tcPr>
            <w:tcW w:w="7020" w:type="dxa"/>
          </w:tcPr>
          <w:p w:rsidR="006303B8" w:rsidRDefault="006303B8" w:rsidP="00483A65">
            <w:pPr>
              <w:rPr>
                <w:lang w:val="en-US"/>
              </w:rPr>
            </w:pPr>
            <w:r>
              <w:rPr>
                <w:lang w:val="en-US"/>
              </w:rPr>
              <w:t>Flammable liquids</w:t>
            </w:r>
          </w:p>
        </w:tc>
      </w:tr>
      <w:tr w:rsidR="006303B8" w:rsidTr="006303B8">
        <w:tc>
          <w:tcPr>
            <w:tcW w:w="1098" w:type="dxa"/>
          </w:tcPr>
          <w:p w:rsidR="006303B8" w:rsidRDefault="006303B8" w:rsidP="00483A65">
            <w:pPr>
              <w:rPr>
                <w:lang w:val="en-US"/>
              </w:rPr>
            </w:pPr>
            <w:r>
              <w:rPr>
                <w:lang w:val="en-US"/>
              </w:rPr>
              <w:t>Class 4.1</w:t>
            </w:r>
          </w:p>
        </w:tc>
        <w:tc>
          <w:tcPr>
            <w:tcW w:w="7020" w:type="dxa"/>
          </w:tcPr>
          <w:p w:rsidR="006303B8" w:rsidRDefault="006303B8" w:rsidP="00483A65">
            <w:pPr>
              <w:rPr>
                <w:lang w:val="en-US"/>
              </w:rPr>
            </w:pPr>
            <w:r>
              <w:rPr>
                <w:lang w:val="en-US"/>
              </w:rPr>
              <w:t>Flammable Solids, self-reactive substances and solid desensitized explosives</w:t>
            </w:r>
          </w:p>
        </w:tc>
      </w:tr>
      <w:tr w:rsidR="006303B8" w:rsidTr="006303B8">
        <w:tc>
          <w:tcPr>
            <w:tcW w:w="1098" w:type="dxa"/>
          </w:tcPr>
          <w:p w:rsidR="006303B8" w:rsidRDefault="006303B8" w:rsidP="00483A65">
            <w:pPr>
              <w:rPr>
                <w:lang w:val="en-US"/>
              </w:rPr>
            </w:pPr>
            <w:r>
              <w:rPr>
                <w:lang w:val="en-US"/>
              </w:rPr>
              <w:t>Class 4.2</w:t>
            </w:r>
          </w:p>
        </w:tc>
        <w:tc>
          <w:tcPr>
            <w:tcW w:w="7020" w:type="dxa"/>
          </w:tcPr>
          <w:p w:rsidR="006303B8" w:rsidRDefault="006303B8" w:rsidP="00483A65">
            <w:pPr>
              <w:rPr>
                <w:lang w:val="en-US"/>
              </w:rPr>
            </w:pPr>
            <w:r>
              <w:rPr>
                <w:lang w:val="en-US"/>
              </w:rPr>
              <w:t>Substances liable to spontaneous combustion</w:t>
            </w:r>
          </w:p>
        </w:tc>
      </w:tr>
      <w:tr w:rsidR="006303B8" w:rsidTr="006303B8">
        <w:tc>
          <w:tcPr>
            <w:tcW w:w="1098" w:type="dxa"/>
          </w:tcPr>
          <w:p w:rsidR="006303B8" w:rsidRDefault="006303B8" w:rsidP="00483A65">
            <w:pPr>
              <w:rPr>
                <w:lang w:val="en-US"/>
              </w:rPr>
            </w:pPr>
            <w:r>
              <w:rPr>
                <w:lang w:val="en-US"/>
              </w:rPr>
              <w:t>Class 4.3</w:t>
            </w:r>
          </w:p>
        </w:tc>
        <w:tc>
          <w:tcPr>
            <w:tcW w:w="7020" w:type="dxa"/>
          </w:tcPr>
          <w:p w:rsidR="006303B8" w:rsidRDefault="006303B8" w:rsidP="00483A65">
            <w:pPr>
              <w:rPr>
                <w:lang w:val="en-US"/>
              </w:rPr>
            </w:pPr>
            <w:r>
              <w:rPr>
                <w:lang w:val="en-US"/>
              </w:rPr>
              <w:t>Substances, which in contact with water, emit flammable gases</w:t>
            </w:r>
          </w:p>
        </w:tc>
      </w:tr>
      <w:tr w:rsidR="006303B8" w:rsidTr="006303B8">
        <w:tc>
          <w:tcPr>
            <w:tcW w:w="1098" w:type="dxa"/>
          </w:tcPr>
          <w:p w:rsidR="006303B8" w:rsidRDefault="006303B8" w:rsidP="00483A65">
            <w:pPr>
              <w:rPr>
                <w:lang w:val="en-US"/>
              </w:rPr>
            </w:pPr>
            <w:r>
              <w:rPr>
                <w:lang w:val="en-US"/>
              </w:rPr>
              <w:t>Class 5.1</w:t>
            </w:r>
          </w:p>
        </w:tc>
        <w:tc>
          <w:tcPr>
            <w:tcW w:w="7020" w:type="dxa"/>
          </w:tcPr>
          <w:p w:rsidR="006303B8" w:rsidRDefault="006303B8" w:rsidP="00483A65">
            <w:pPr>
              <w:rPr>
                <w:lang w:val="en-US"/>
              </w:rPr>
            </w:pPr>
            <w:r>
              <w:rPr>
                <w:lang w:val="en-US"/>
              </w:rPr>
              <w:t>Oxidizing substances</w:t>
            </w:r>
          </w:p>
        </w:tc>
      </w:tr>
      <w:tr w:rsidR="006303B8" w:rsidTr="006303B8">
        <w:tc>
          <w:tcPr>
            <w:tcW w:w="1098" w:type="dxa"/>
          </w:tcPr>
          <w:p w:rsidR="006303B8" w:rsidRDefault="006303B8" w:rsidP="00483A65">
            <w:pPr>
              <w:rPr>
                <w:lang w:val="en-US"/>
              </w:rPr>
            </w:pPr>
            <w:r>
              <w:rPr>
                <w:lang w:val="en-US"/>
              </w:rPr>
              <w:t>Class 5.2</w:t>
            </w:r>
          </w:p>
        </w:tc>
        <w:tc>
          <w:tcPr>
            <w:tcW w:w="7020" w:type="dxa"/>
          </w:tcPr>
          <w:p w:rsidR="006303B8" w:rsidRDefault="006303B8" w:rsidP="00483A65">
            <w:pPr>
              <w:rPr>
                <w:lang w:val="en-US"/>
              </w:rPr>
            </w:pPr>
            <w:r>
              <w:rPr>
                <w:lang w:val="en-US"/>
              </w:rPr>
              <w:t>Organic peroxides</w:t>
            </w:r>
          </w:p>
        </w:tc>
      </w:tr>
      <w:tr w:rsidR="006303B8" w:rsidTr="006303B8">
        <w:tc>
          <w:tcPr>
            <w:tcW w:w="1098" w:type="dxa"/>
          </w:tcPr>
          <w:p w:rsidR="006303B8" w:rsidRDefault="006303B8" w:rsidP="00483A65">
            <w:pPr>
              <w:rPr>
                <w:lang w:val="en-US"/>
              </w:rPr>
            </w:pPr>
            <w:r>
              <w:rPr>
                <w:lang w:val="en-US"/>
              </w:rPr>
              <w:t>Class 6.1</w:t>
            </w:r>
          </w:p>
        </w:tc>
        <w:tc>
          <w:tcPr>
            <w:tcW w:w="7020" w:type="dxa"/>
          </w:tcPr>
          <w:p w:rsidR="006303B8" w:rsidRDefault="006303B8" w:rsidP="00483A65">
            <w:pPr>
              <w:rPr>
                <w:lang w:val="en-US"/>
              </w:rPr>
            </w:pPr>
            <w:r>
              <w:rPr>
                <w:lang w:val="en-US"/>
              </w:rPr>
              <w:t>Toxic substances</w:t>
            </w:r>
          </w:p>
        </w:tc>
      </w:tr>
      <w:tr w:rsidR="006303B8" w:rsidTr="006303B8">
        <w:tc>
          <w:tcPr>
            <w:tcW w:w="1098" w:type="dxa"/>
          </w:tcPr>
          <w:p w:rsidR="006303B8" w:rsidRDefault="006303B8" w:rsidP="00483A65">
            <w:pPr>
              <w:rPr>
                <w:lang w:val="en-US"/>
              </w:rPr>
            </w:pPr>
            <w:r>
              <w:rPr>
                <w:lang w:val="en-US"/>
              </w:rPr>
              <w:t>Class 6.2</w:t>
            </w:r>
          </w:p>
        </w:tc>
        <w:tc>
          <w:tcPr>
            <w:tcW w:w="7020" w:type="dxa"/>
          </w:tcPr>
          <w:p w:rsidR="006303B8" w:rsidRDefault="006303B8" w:rsidP="00483A65">
            <w:pPr>
              <w:rPr>
                <w:lang w:val="en-US"/>
              </w:rPr>
            </w:pPr>
            <w:r>
              <w:rPr>
                <w:lang w:val="en-US"/>
              </w:rPr>
              <w:t>Infectious substances</w:t>
            </w:r>
          </w:p>
        </w:tc>
      </w:tr>
      <w:tr w:rsidR="006303B8" w:rsidTr="006303B8">
        <w:tc>
          <w:tcPr>
            <w:tcW w:w="1098" w:type="dxa"/>
          </w:tcPr>
          <w:p w:rsidR="006303B8" w:rsidRDefault="006303B8" w:rsidP="00483A65">
            <w:pPr>
              <w:rPr>
                <w:lang w:val="en-US"/>
              </w:rPr>
            </w:pPr>
            <w:r>
              <w:rPr>
                <w:lang w:val="en-US"/>
              </w:rPr>
              <w:t>Class 7</w:t>
            </w:r>
          </w:p>
        </w:tc>
        <w:tc>
          <w:tcPr>
            <w:tcW w:w="7020" w:type="dxa"/>
          </w:tcPr>
          <w:p w:rsidR="006303B8" w:rsidRDefault="006303B8" w:rsidP="00483A65">
            <w:pPr>
              <w:rPr>
                <w:lang w:val="en-US"/>
              </w:rPr>
            </w:pPr>
            <w:r>
              <w:rPr>
                <w:lang w:val="en-US"/>
              </w:rPr>
              <w:t>Radioactive Material</w:t>
            </w:r>
          </w:p>
        </w:tc>
      </w:tr>
      <w:tr w:rsidR="006303B8" w:rsidTr="006303B8">
        <w:tc>
          <w:tcPr>
            <w:tcW w:w="1098" w:type="dxa"/>
          </w:tcPr>
          <w:p w:rsidR="006303B8" w:rsidRDefault="006303B8" w:rsidP="00483A65">
            <w:pPr>
              <w:rPr>
                <w:lang w:val="en-US"/>
              </w:rPr>
            </w:pPr>
            <w:r>
              <w:rPr>
                <w:lang w:val="en-US"/>
              </w:rPr>
              <w:t>Class 8</w:t>
            </w:r>
          </w:p>
        </w:tc>
        <w:tc>
          <w:tcPr>
            <w:tcW w:w="7020" w:type="dxa"/>
          </w:tcPr>
          <w:p w:rsidR="006303B8" w:rsidRDefault="006303B8" w:rsidP="00483A65">
            <w:pPr>
              <w:rPr>
                <w:lang w:val="en-US"/>
              </w:rPr>
            </w:pPr>
            <w:r>
              <w:rPr>
                <w:lang w:val="en-US"/>
              </w:rPr>
              <w:t>Corrosives</w:t>
            </w:r>
          </w:p>
        </w:tc>
      </w:tr>
      <w:tr w:rsidR="006303B8" w:rsidTr="006303B8">
        <w:tc>
          <w:tcPr>
            <w:tcW w:w="1098" w:type="dxa"/>
          </w:tcPr>
          <w:p w:rsidR="006303B8" w:rsidRDefault="006303B8" w:rsidP="00483A65">
            <w:pPr>
              <w:rPr>
                <w:lang w:val="en-US"/>
              </w:rPr>
            </w:pPr>
            <w:r>
              <w:rPr>
                <w:lang w:val="en-US"/>
              </w:rPr>
              <w:t>Class 9</w:t>
            </w:r>
          </w:p>
        </w:tc>
        <w:tc>
          <w:tcPr>
            <w:tcW w:w="7020" w:type="dxa"/>
          </w:tcPr>
          <w:p w:rsidR="006303B8" w:rsidRDefault="006303B8" w:rsidP="00483A65">
            <w:pPr>
              <w:rPr>
                <w:lang w:val="en-US"/>
              </w:rPr>
            </w:pPr>
            <w:r>
              <w:rPr>
                <w:lang w:val="en-US"/>
              </w:rPr>
              <w:t>Miscellaneous Dangerous Substances and articles</w:t>
            </w:r>
          </w:p>
        </w:tc>
      </w:tr>
    </w:tbl>
    <w:p w:rsidR="00483A65" w:rsidRPr="006303B8" w:rsidRDefault="00483A65" w:rsidP="007C2BDF">
      <w:pPr>
        <w:rPr>
          <w:rStyle w:val="hps"/>
          <w:lang w:val="en-US"/>
        </w:rPr>
      </w:pPr>
    </w:p>
    <w:p w:rsidR="00673ACC" w:rsidRDefault="002F238D" w:rsidP="007C2BDF">
      <w:pPr>
        <w:rPr>
          <w:rStyle w:val="hps"/>
          <w:lang w:val="en"/>
        </w:rPr>
      </w:pPr>
      <w:r>
        <w:rPr>
          <w:rStyle w:val="hps"/>
          <w:lang w:val="en"/>
        </w:rPr>
        <w:t xml:space="preserve">The scope of PGS 15 is based on the ADR-classifications </w:t>
      </w:r>
      <w:r w:rsidRPr="002947F0">
        <w:rPr>
          <w:rStyle w:val="hps"/>
          <w:i/>
          <w:lang w:val="en"/>
        </w:rPr>
        <w:t>(</w:t>
      </w:r>
      <w:r w:rsidR="002947F0">
        <w:rPr>
          <w:rStyle w:val="hps"/>
          <w:i/>
          <w:lang w:val="en"/>
        </w:rPr>
        <w:t>see T</w:t>
      </w:r>
      <w:r w:rsidRPr="002947F0">
        <w:rPr>
          <w:rStyle w:val="hps"/>
          <w:i/>
          <w:lang w:val="en"/>
        </w:rPr>
        <w:t>able</w:t>
      </w:r>
      <w:r w:rsidR="002947F0">
        <w:rPr>
          <w:rStyle w:val="hps"/>
          <w:i/>
          <w:lang w:val="en"/>
        </w:rPr>
        <w:t xml:space="preserve"> 5</w:t>
      </w:r>
      <w:r w:rsidRPr="002947F0">
        <w:rPr>
          <w:rStyle w:val="hps"/>
          <w:i/>
          <w:lang w:val="en"/>
        </w:rPr>
        <w:t>)</w:t>
      </w:r>
      <w:r>
        <w:rPr>
          <w:rStyle w:val="hps"/>
          <w:lang w:val="en"/>
        </w:rPr>
        <w:t xml:space="preserve">, </w:t>
      </w:r>
      <w:r w:rsidR="004D48F8">
        <w:rPr>
          <w:rStyle w:val="hps"/>
          <w:lang w:val="en"/>
        </w:rPr>
        <w:t xml:space="preserve">this in order to simplify the application of the regulation for companies in practice. The PGS15 influences the storage provisions of many ADR classes. </w:t>
      </w:r>
    </w:p>
    <w:p w:rsidR="006303B8" w:rsidRDefault="006303B8" w:rsidP="006303B8">
      <w:pPr>
        <w:pStyle w:val="Caption"/>
        <w:keepNext/>
      </w:pPr>
      <w:r>
        <w:t xml:space="preserve">Table </w:t>
      </w:r>
      <w:r>
        <w:fldChar w:fldCharType="begin"/>
      </w:r>
      <w:r>
        <w:instrText xml:space="preserve"> SEQ Table \* ARABIC </w:instrText>
      </w:r>
      <w:r>
        <w:fldChar w:fldCharType="separate"/>
      </w:r>
      <w:r w:rsidR="00A05611">
        <w:rPr>
          <w:noProof/>
        </w:rPr>
        <w:t>5</w:t>
      </w:r>
      <w:r>
        <w:fldChar w:fldCharType="end"/>
      </w:r>
      <w:r>
        <w:t xml:space="preserve"> Scope of PGS 15</w:t>
      </w:r>
      <w:sdt>
        <w:sdtPr>
          <w:id w:val="-1531717360"/>
          <w:citation/>
        </w:sdtPr>
        <w:sdtContent>
          <w:r w:rsidR="002947F0">
            <w:fldChar w:fldCharType="begin"/>
          </w:r>
          <w:r w:rsidR="002947F0">
            <w:rPr>
              <w:lang w:val="en-US"/>
            </w:rPr>
            <w:instrText xml:space="preserve"> CITATION Vug11 \l 1033 </w:instrText>
          </w:r>
          <w:r w:rsidR="002947F0">
            <w:fldChar w:fldCharType="separate"/>
          </w:r>
          <w:r w:rsidR="00395F80">
            <w:rPr>
              <w:noProof/>
              <w:lang w:val="en-US"/>
            </w:rPr>
            <w:t xml:space="preserve"> </w:t>
          </w:r>
          <w:r w:rsidR="00395F80" w:rsidRPr="00395F80">
            <w:rPr>
              <w:noProof/>
              <w:lang w:val="en-US"/>
            </w:rPr>
            <w:t>(20)</w:t>
          </w:r>
          <w:r w:rsidR="002947F0">
            <w:fldChar w:fldCharType="end"/>
          </w:r>
        </w:sdtContent>
      </w:sdt>
    </w:p>
    <w:tbl>
      <w:tblPr>
        <w:tblStyle w:val="GridTable5Dark-Accent1"/>
        <w:tblW w:w="10008" w:type="dxa"/>
        <w:tblLayout w:type="fixed"/>
        <w:tblLook w:val="06A0" w:firstRow="1" w:lastRow="0" w:firstColumn="1" w:lastColumn="0" w:noHBand="1" w:noVBand="1"/>
      </w:tblPr>
      <w:tblGrid>
        <w:gridCol w:w="1548"/>
        <w:gridCol w:w="3402"/>
        <w:gridCol w:w="1278"/>
        <w:gridCol w:w="3780"/>
      </w:tblGrid>
      <w:tr w:rsidR="00673ACC" w:rsidTr="002947F0">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ADR</w:t>
            </w:r>
          </w:p>
        </w:tc>
        <w:tc>
          <w:tcPr>
            <w:tcW w:w="3402" w:type="dxa"/>
          </w:tcPr>
          <w:p w:rsidR="00673ACC" w:rsidRDefault="00673ACC" w:rsidP="007C2BDF">
            <w:pPr>
              <w:cnfStyle w:val="100000000000" w:firstRow="1" w:lastRow="0" w:firstColumn="0" w:lastColumn="0" w:oddVBand="0" w:evenVBand="0" w:oddHBand="0" w:evenHBand="0" w:firstRowFirstColumn="0" w:firstRowLastColumn="0" w:lastRowFirstColumn="0" w:lastRowLastColumn="0"/>
            </w:pPr>
            <w:r>
              <w:t>Description</w:t>
            </w:r>
          </w:p>
        </w:tc>
        <w:tc>
          <w:tcPr>
            <w:tcW w:w="1278" w:type="dxa"/>
          </w:tcPr>
          <w:p w:rsidR="00673ACC" w:rsidRDefault="00673ACC" w:rsidP="007C2BDF">
            <w:pPr>
              <w:cnfStyle w:val="100000000000" w:firstRow="1" w:lastRow="0" w:firstColumn="0" w:lastColumn="0" w:oddVBand="0" w:evenVBand="0" w:oddHBand="0" w:evenHBand="0" w:firstRowFirstColumn="0" w:firstRowLastColumn="0" w:lastRowFirstColumn="0" w:lastRowLastColumn="0"/>
            </w:pPr>
            <w:r>
              <w:t>Covered by PGS15</w:t>
            </w:r>
          </w:p>
        </w:tc>
        <w:tc>
          <w:tcPr>
            <w:tcW w:w="3780" w:type="dxa"/>
          </w:tcPr>
          <w:p w:rsidR="00673ACC" w:rsidRDefault="00673ACC" w:rsidP="007C2BDF">
            <w:pPr>
              <w:cnfStyle w:val="100000000000" w:firstRow="1" w:lastRow="0" w:firstColumn="0" w:lastColumn="0" w:oddVBand="0" w:evenVBand="0" w:oddHBand="0" w:evenHBand="0" w:firstRowFirstColumn="0" w:firstRowLastColumn="0" w:lastRowFirstColumn="0" w:lastRowLastColumn="0"/>
            </w:pPr>
            <w:r>
              <w:t xml:space="preserve">Details/lower limit in kg/litres </w:t>
            </w:r>
          </w:p>
        </w:tc>
      </w:tr>
      <w:tr w:rsidR="002947F0" w:rsidTr="002947F0">
        <w:trPr>
          <w:trHeight w:val="1070"/>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1</w:t>
            </w:r>
          </w:p>
        </w:tc>
        <w:tc>
          <w:tcPr>
            <w:tcW w:w="3402" w:type="dxa"/>
          </w:tcPr>
          <w:p w:rsidR="00673ACC" w:rsidRDefault="00673ACC" w:rsidP="007C2BDF">
            <w:pPr>
              <w:cnfStyle w:val="000000000000" w:firstRow="0" w:lastRow="0" w:firstColumn="0" w:lastColumn="0" w:oddVBand="0" w:evenVBand="0" w:oddHBand="0" w:evenHBand="0" w:firstRowFirstColumn="0" w:firstRowLastColumn="0" w:lastRowFirstColumn="0" w:lastRowLastColumn="0"/>
            </w:pPr>
            <w:r>
              <w:t>Explosive substances articles</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673ACC" w:rsidRDefault="00C47C90" w:rsidP="00C47C90">
            <w:pPr>
              <w:cnfStyle w:val="000000000000" w:firstRow="0" w:lastRow="0" w:firstColumn="0" w:lastColumn="0" w:oddVBand="0" w:evenVBand="0" w:oddHBand="0" w:evenHBand="0" w:firstRowFirstColumn="0" w:firstRowLastColumn="0" w:lastRowFirstColumn="0" w:lastRowLastColumn="0"/>
            </w:pPr>
            <w:r>
              <w:t>For these substances a specific approach and solution is required in the permit. Part of these substances is covered by the fireworks decree.</w:t>
            </w:r>
          </w:p>
        </w:tc>
      </w:tr>
      <w:tr w:rsidR="00673ACC" w:rsidTr="002947F0">
        <w:trPr>
          <w:trHeight w:val="793"/>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2</w:t>
            </w:r>
          </w:p>
        </w:tc>
        <w:tc>
          <w:tcPr>
            <w:tcW w:w="3402" w:type="dxa"/>
          </w:tcPr>
          <w:p w:rsidR="00673ACC" w:rsidRDefault="00673ACC" w:rsidP="007C2BDF">
            <w:pPr>
              <w:cnfStyle w:val="000000000000" w:firstRow="0" w:lastRow="0" w:firstColumn="0" w:lastColumn="0" w:oddVBand="0" w:evenVBand="0" w:oddHBand="0" w:evenHBand="0" w:firstRowFirstColumn="0" w:firstRowLastColumn="0" w:lastRowFirstColumn="0" w:lastRowLastColumn="0"/>
            </w:pPr>
            <w:r>
              <w:t>Gas Cylinders, Most common gases, appendix 7 PGS 15</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Water content 115 litres; The basic Dutch environmental rules refers from 125 litres to the PGS 15. However the standard cylinder volume of 60 litres would be a more logical limit.</w:t>
            </w:r>
          </w:p>
        </w:tc>
      </w:tr>
      <w:tr w:rsidR="002947F0" w:rsidTr="002947F0">
        <w:trPr>
          <w:trHeight w:val="528"/>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2</w:t>
            </w:r>
          </w:p>
        </w:tc>
        <w:tc>
          <w:tcPr>
            <w:tcW w:w="3402" w:type="dxa"/>
          </w:tcPr>
          <w:p w:rsidR="00673ACC" w:rsidRDefault="00673ACC" w:rsidP="007C2BDF">
            <w:pPr>
              <w:cnfStyle w:val="000000000000" w:firstRow="0" w:lastRow="0" w:firstColumn="0" w:lastColumn="0" w:oddVBand="0" w:evenVBand="0" w:oddHBand="0" w:evenHBand="0" w:firstRowFirstColumn="0" w:firstRowLastColumn="0" w:lastRowFirstColumn="0" w:lastRowLastColumn="0"/>
            </w:pPr>
            <w:r>
              <w:t>Aerosols and gas Cartridges</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673ACC" w:rsidRDefault="0044346A" w:rsidP="007C2BDF">
            <w:pPr>
              <w:cnfStyle w:val="000000000000" w:firstRow="0" w:lastRow="0" w:firstColumn="0" w:lastColumn="0" w:oddVBand="0" w:evenVBand="0" w:oddHBand="0" w:evenHBand="0" w:firstRowFirstColumn="0" w:firstRowLastColumn="0" w:lastRowFirstColumn="0" w:lastRowLastColumn="0"/>
            </w:pPr>
            <w:r>
              <w:t>50 in case aerosols and gas cartridges are stored in combination with other packed dangerous goods, no limit exists.</w:t>
            </w:r>
          </w:p>
        </w:tc>
      </w:tr>
      <w:tr w:rsidR="00673ACC" w:rsidTr="002947F0">
        <w:trPr>
          <w:trHeight w:val="512"/>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2</w:t>
            </w:r>
          </w:p>
        </w:tc>
        <w:tc>
          <w:tcPr>
            <w:tcW w:w="3402" w:type="dxa"/>
          </w:tcPr>
          <w:p w:rsidR="00673ACC" w:rsidRDefault="00673ACC" w:rsidP="007C2BDF">
            <w:pPr>
              <w:cnfStyle w:val="000000000000" w:firstRow="0" w:lastRow="0" w:firstColumn="0" w:lastColumn="0" w:oddVBand="0" w:evenVBand="0" w:oddHBand="0" w:evenHBand="0" w:firstRowFirstColumn="0" w:firstRowLastColumn="0" w:lastRowFirstColumn="0" w:lastRowLastColumn="0"/>
            </w:pPr>
            <w:r>
              <w:t>Most common gases, appendix 7 PGS 15</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673ACC" w:rsidRDefault="0044346A" w:rsidP="007C2BDF">
            <w:pPr>
              <w:cnfStyle w:val="000000000000" w:firstRow="0" w:lastRow="0" w:firstColumn="0" w:lastColumn="0" w:oddVBand="0" w:evenVBand="0" w:oddHBand="0" w:evenHBand="0" w:firstRowFirstColumn="0" w:firstRowLastColumn="0" w:lastRowFirstColumn="0" w:lastRowLastColumn="0"/>
            </w:pPr>
            <w:r>
              <w:t>50</w:t>
            </w:r>
          </w:p>
        </w:tc>
      </w:tr>
      <w:tr w:rsidR="002947F0" w:rsidTr="002947F0">
        <w:trPr>
          <w:trHeight w:val="528"/>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FC4318" w:rsidP="007C2BDF">
            <w:r>
              <w:t>2</w:t>
            </w:r>
          </w:p>
        </w:tc>
        <w:tc>
          <w:tcPr>
            <w:tcW w:w="3402" w:type="dxa"/>
          </w:tcPr>
          <w:p w:rsidR="00673ACC" w:rsidRDefault="00673ACC" w:rsidP="007C2BDF">
            <w:pPr>
              <w:cnfStyle w:val="000000000000" w:firstRow="0" w:lastRow="0" w:firstColumn="0" w:lastColumn="0" w:oddVBand="0" w:evenVBand="0" w:oddHBand="0" w:evenHBand="0" w:firstRowFirstColumn="0" w:firstRowLastColumn="0" w:lastRowFirstColumn="0" w:lastRowLastColumn="0"/>
            </w:pPr>
            <w:r>
              <w:t xml:space="preserve">Gas cylinders with toxic and corrosive substances </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673ACC" w:rsidRDefault="0044346A" w:rsidP="007C2BDF">
            <w:pPr>
              <w:cnfStyle w:val="000000000000" w:firstRow="0" w:lastRow="0" w:firstColumn="0" w:lastColumn="0" w:oddVBand="0" w:evenVBand="0" w:oddHBand="0" w:evenHBand="0" w:firstRowFirstColumn="0" w:firstRowLastColumn="0" w:lastRowFirstColumn="0" w:lastRowLastColumn="0"/>
            </w:pPr>
            <w:r>
              <w:t xml:space="preserve">For these gases the PGS 15 could function as a basis for the permit authorisation, however additional </w:t>
            </w:r>
            <w:r>
              <w:lastRenderedPageBreak/>
              <w:t xml:space="preserve">regulations are required, dependent of the situation. </w:t>
            </w:r>
          </w:p>
        </w:tc>
      </w:tr>
      <w:tr w:rsidR="00FC4318" w:rsidTr="002947F0">
        <w:trPr>
          <w:trHeight w:val="264"/>
        </w:trPr>
        <w:tc>
          <w:tcPr>
            <w:cnfStyle w:val="001000000000" w:firstRow="0" w:lastRow="0" w:firstColumn="1" w:lastColumn="0" w:oddVBand="0" w:evenVBand="0" w:oddHBand="0" w:evenHBand="0" w:firstRowFirstColumn="0" w:firstRowLastColumn="0" w:lastRowFirstColumn="0" w:lastRowLastColumn="0"/>
            <w:tcW w:w="1548" w:type="dxa"/>
          </w:tcPr>
          <w:p w:rsidR="00FC4318" w:rsidRDefault="00FC4318" w:rsidP="007C2BDF">
            <w:r>
              <w:lastRenderedPageBreak/>
              <w:t xml:space="preserve">3 </w:t>
            </w:r>
          </w:p>
        </w:tc>
        <w:tc>
          <w:tcPr>
            <w:tcW w:w="3402" w:type="dxa"/>
          </w:tcPr>
          <w:p w:rsidR="00FC4318" w:rsidRDefault="00FC4318" w:rsidP="007C2BDF">
            <w:pPr>
              <w:cnfStyle w:val="000000000000" w:firstRow="0" w:lastRow="0" w:firstColumn="0" w:lastColumn="0" w:oddVBand="0" w:evenVBand="0" w:oddHBand="0" w:evenHBand="0" w:firstRowFirstColumn="0" w:firstRowLastColumn="0" w:lastRowFirstColumn="0" w:lastRowLastColumn="0"/>
            </w:pPr>
            <w:r>
              <w:t>Flammable liquids</w:t>
            </w:r>
          </w:p>
        </w:tc>
        <w:tc>
          <w:tcPr>
            <w:tcW w:w="1278" w:type="dxa"/>
          </w:tcPr>
          <w:p w:rsidR="00FC4318"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FC4318" w:rsidRDefault="0044346A" w:rsidP="007C2BDF">
            <w:pPr>
              <w:cnfStyle w:val="000000000000" w:firstRow="0" w:lastRow="0" w:firstColumn="0" w:lastColumn="0" w:oddVBand="0" w:evenVBand="0" w:oddHBand="0" w:evenHBand="0" w:firstRowFirstColumn="0" w:firstRowLastColumn="0" w:lastRowFirstColumn="0" w:lastRowLastColumn="0"/>
            </w:pPr>
            <w:r>
              <w:t xml:space="preserve">25 (packaging group II) </w:t>
            </w:r>
          </w:p>
          <w:p w:rsidR="0044346A" w:rsidRDefault="0044346A" w:rsidP="007C2BDF">
            <w:pPr>
              <w:cnfStyle w:val="000000000000" w:firstRow="0" w:lastRow="0" w:firstColumn="0" w:lastColumn="0" w:oddVBand="0" w:evenVBand="0" w:oddHBand="0" w:evenHBand="0" w:firstRowFirstColumn="0" w:firstRowLastColumn="0" w:lastRowFirstColumn="0" w:lastRowLastColumn="0"/>
            </w:pPr>
            <w:r>
              <w:t>50 (packing group III)</w:t>
            </w:r>
          </w:p>
        </w:tc>
      </w:tr>
      <w:tr w:rsidR="002947F0" w:rsidTr="002947F0">
        <w:trPr>
          <w:trHeight w:val="1394"/>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 xml:space="preserve">3, 4.1, 4.2, 4.3, 5.1, 6.1, 6.2 and 8 + CMR substances </w:t>
            </w:r>
          </w:p>
        </w:tc>
        <w:tc>
          <w:tcPr>
            <w:tcW w:w="3402" w:type="dxa"/>
          </w:tcPr>
          <w:p w:rsidR="00673ACC" w:rsidRDefault="00FC4318" w:rsidP="007C2BDF">
            <w:pPr>
              <w:cnfStyle w:val="000000000000" w:firstRow="0" w:lastRow="0" w:firstColumn="0" w:lastColumn="0" w:oddVBand="0" w:evenVBand="0" w:oddHBand="0" w:evenHBand="0" w:firstRowFirstColumn="0" w:firstRowLastColumn="0" w:lastRowFirstColumn="0" w:lastRowLastColumn="0"/>
            </w:pPr>
            <w:r>
              <w:t>All substances classified in packaging group I</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673ACC" w:rsidRDefault="0044346A" w:rsidP="007C2BDF">
            <w:pPr>
              <w:cnfStyle w:val="000000000000" w:firstRow="0" w:lastRow="0" w:firstColumn="0" w:lastColumn="0" w:oddVBand="0" w:evenVBand="0" w:oddHBand="0" w:evenHBand="0" w:firstRowFirstColumn="0" w:firstRowLastColumn="0" w:lastRowFirstColumn="0" w:lastRowLastColumn="0"/>
            </w:pPr>
            <w:r>
              <w:t xml:space="preserve">1 (packing group I) </w:t>
            </w:r>
          </w:p>
        </w:tc>
      </w:tr>
      <w:tr w:rsidR="00673ACC" w:rsidTr="002947F0">
        <w:trPr>
          <w:trHeight w:val="881"/>
        </w:trPr>
        <w:tc>
          <w:tcPr>
            <w:cnfStyle w:val="001000000000" w:firstRow="0" w:lastRow="0" w:firstColumn="1" w:lastColumn="0" w:oddVBand="0" w:evenVBand="0" w:oddHBand="0" w:evenHBand="0" w:firstRowFirstColumn="0" w:firstRowLastColumn="0" w:lastRowFirstColumn="0" w:lastRowLastColumn="0"/>
            <w:tcW w:w="1548" w:type="dxa"/>
          </w:tcPr>
          <w:p w:rsidR="00673ACC" w:rsidRDefault="00673ACC" w:rsidP="007C2BDF">
            <w:r>
              <w:t>4.1</w:t>
            </w:r>
          </w:p>
        </w:tc>
        <w:tc>
          <w:tcPr>
            <w:tcW w:w="3402" w:type="dxa"/>
          </w:tcPr>
          <w:p w:rsidR="00673ACC" w:rsidRDefault="00FC4318" w:rsidP="007C2BDF">
            <w:pPr>
              <w:cnfStyle w:val="000000000000" w:firstRow="0" w:lastRow="0" w:firstColumn="0" w:lastColumn="0" w:oddVBand="0" w:evenVBand="0" w:oddHBand="0" w:evenHBand="0" w:firstRowFirstColumn="0" w:firstRowLastColumn="0" w:lastRowFirstColumn="0" w:lastRowLastColumn="0"/>
            </w:pPr>
            <w:r>
              <w:t>Flammable Solids, Self-reactive substances and solid desensitised explosives</w:t>
            </w:r>
          </w:p>
        </w:tc>
        <w:tc>
          <w:tcPr>
            <w:tcW w:w="1278" w:type="dxa"/>
          </w:tcPr>
          <w:p w:rsidR="00673ACC" w:rsidRDefault="00C47C90" w:rsidP="007C2BDF">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673ACC" w:rsidRDefault="0044346A" w:rsidP="007C2BDF">
            <w:pPr>
              <w:cnfStyle w:val="000000000000" w:firstRow="0" w:lastRow="0" w:firstColumn="0" w:lastColumn="0" w:oddVBand="0" w:evenVBand="0" w:oddHBand="0" w:evenHBand="0" w:firstRowFirstColumn="0" w:firstRowLastColumn="0" w:lastRowFirstColumn="0" w:lastRowLastColumn="0"/>
            </w:pPr>
            <w:r>
              <w:t>50 (packing group II and III)</w:t>
            </w:r>
          </w:p>
        </w:tc>
      </w:tr>
      <w:tr w:rsidR="002947F0" w:rsidTr="002947F0">
        <w:trPr>
          <w:trHeight w:val="528"/>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4.2</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Substances liable to spontaneous combustion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50 (packing group II and III)</w:t>
            </w:r>
          </w:p>
        </w:tc>
      </w:tr>
      <w:tr w:rsidR="0044346A" w:rsidTr="002947F0">
        <w:trPr>
          <w:trHeight w:val="793"/>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4.3</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Substances which in contact with water, emit flammable gases</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50 (packing group II and III)</w:t>
            </w:r>
          </w:p>
        </w:tc>
      </w:tr>
      <w:tr w:rsidR="002947F0" w:rsidTr="002947F0">
        <w:trPr>
          <w:trHeight w:val="247"/>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5.1</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Oxidizing substances</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50 (packing group II and III)</w:t>
            </w:r>
          </w:p>
        </w:tc>
      </w:tr>
      <w:tr w:rsidR="0044346A" w:rsidTr="002947F0">
        <w:trPr>
          <w:trHeight w:val="530"/>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5.2</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Organic peroxides (&lt; 1.000 kg in limited quantities (LQ) packing)</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Yes </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 lower limit exists</w:t>
            </w:r>
          </w:p>
        </w:tc>
      </w:tr>
      <w:tr w:rsidR="002947F0" w:rsidTr="002947F0">
        <w:trPr>
          <w:trHeight w:val="528"/>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5.2</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Organic peroxides &gt; 1.000 kg or without LQ packing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For the stage of organic peroxides the PGS 8 is active, unless &lt; 1000 kg in LQ-packing, when chapter 9 of PGS 15 is valid </w:t>
            </w:r>
          </w:p>
        </w:tc>
      </w:tr>
      <w:tr w:rsidR="0044346A" w:rsidTr="002947F0">
        <w:trPr>
          <w:trHeight w:val="247"/>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6.1</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Toxic substances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50 (packing group II and III)</w:t>
            </w:r>
          </w:p>
        </w:tc>
      </w:tr>
      <w:tr w:rsidR="002947F0" w:rsidTr="002947F0">
        <w:trPr>
          <w:trHeight w:val="530"/>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6.2 cat I3, I4</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Infectious substances, solely hospital waste and diagnostic samples</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50 (packing group II and III)</w:t>
            </w:r>
          </w:p>
        </w:tc>
      </w:tr>
      <w:tr w:rsidR="0044346A" w:rsidTr="002947F0">
        <w:trPr>
          <w:trHeight w:val="593"/>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6.2 not cat I3, I4</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Because of specific aspects a custom made solution is required </w:t>
            </w:r>
          </w:p>
        </w:tc>
      </w:tr>
      <w:tr w:rsidR="002947F0" w:rsidTr="002947F0">
        <w:trPr>
          <w:trHeight w:val="247"/>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7</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Radioactive material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These substances are covered by the nuclear law.</w:t>
            </w:r>
          </w:p>
        </w:tc>
      </w:tr>
      <w:tr w:rsidR="0044346A" w:rsidTr="002947F0">
        <w:trPr>
          <w:trHeight w:val="264"/>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8</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Corrosives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250 (packaging group II and III)</w:t>
            </w:r>
          </w:p>
        </w:tc>
      </w:tr>
      <w:tr w:rsidR="002947F0" w:rsidTr="002947F0">
        <w:trPr>
          <w:trHeight w:val="1322"/>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9</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Miscellaneous dangerous substances and articles solely environmentally damaging substances fall in the scope of PGS 15</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Yes</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250 (packaging group II and III) especially liquid and solid substances that pollute the aquatic environment like mercurious chloride, diphenylether, chlorhexidine, chlorinated paraffins and disopropylbenzene</w:t>
            </w:r>
          </w:p>
        </w:tc>
      </w:tr>
      <w:tr w:rsidR="0044346A" w:rsidTr="002947F0">
        <w:trPr>
          <w:trHeight w:val="264"/>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9</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Not environmental dangerous goods and articles </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 xml:space="preserve">There is no special need for special storage provisions. However these substances, can be stored as related substances in a storage facility </w:t>
            </w:r>
          </w:p>
        </w:tc>
      </w:tr>
      <w:tr w:rsidR="002947F0" w:rsidTr="002947F0">
        <w:trPr>
          <w:trHeight w:val="528"/>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9</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Genetic modified organisms</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B43E45" w:rsidP="0044346A">
            <w:pPr>
              <w:cnfStyle w:val="000000000000" w:firstRow="0" w:lastRow="0" w:firstColumn="0" w:lastColumn="0" w:oddVBand="0" w:evenVBand="0" w:oddHBand="0" w:evenHBand="0" w:firstRowFirstColumn="0" w:firstRowLastColumn="0" w:lastRowFirstColumn="0" w:lastRowLastColumn="0"/>
            </w:pPr>
            <w:r>
              <w:t>These substances are covered by the genetic modified organism’s decree. Addition permit is required, with custom made storage provisions</w:t>
            </w:r>
          </w:p>
        </w:tc>
      </w:tr>
      <w:tr w:rsidR="0044346A" w:rsidTr="002947F0">
        <w:trPr>
          <w:trHeight w:val="264"/>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lastRenderedPageBreak/>
              <w:t>5.1, 9</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B43E45" w:rsidP="0044346A">
            <w:pPr>
              <w:cnfStyle w:val="000000000000" w:firstRow="0" w:lastRow="0" w:firstColumn="0" w:lastColumn="0" w:oddVBand="0" w:evenVBand="0" w:oddHBand="0" w:evenHBand="0" w:firstRowFirstColumn="0" w:firstRowLastColumn="0" w:lastRowFirstColumn="0" w:lastRowLastColumn="0"/>
            </w:pPr>
            <w:r>
              <w:t>The PGS 7 is applicable</w:t>
            </w:r>
          </w:p>
        </w:tc>
      </w:tr>
      <w:tr w:rsidR="002947F0" w:rsidTr="002947F0">
        <w:trPr>
          <w:trHeight w:val="264"/>
        </w:trPr>
        <w:tc>
          <w:tcPr>
            <w:cnfStyle w:val="001000000000" w:firstRow="0" w:lastRow="0" w:firstColumn="1" w:lastColumn="0" w:oddVBand="0" w:evenVBand="0" w:oddHBand="0" w:evenHBand="0" w:firstRowFirstColumn="0" w:firstRowLastColumn="0" w:lastRowFirstColumn="0" w:lastRowLastColumn="0"/>
            <w:tcW w:w="1548" w:type="dxa"/>
          </w:tcPr>
          <w:p w:rsidR="0044346A" w:rsidRDefault="0044346A" w:rsidP="0044346A">
            <w:r>
              <w:t xml:space="preserve">Miscellaneous </w:t>
            </w:r>
          </w:p>
        </w:tc>
        <w:tc>
          <w:tcPr>
            <w:tcW w:w="3402"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Pesticides till 400 kg</w:t>
            </w:r>
          </w:p>
        </w:tc>
        <w:tc>
          <w:tcPr>
            <w:tcW w:w="1278" w:type="dxa"/>
          </w:tcPr>
          <w:p w:rsidR="0044346A" w:rsidRDefault="0044346A" w:rsidP="0044346A">
            <w:pPr>
              <w:cnfStyle w:val="000000000000" w:firstRow="0" w:lastRow="0" w:firstColumn="0" w:lastColumn="0" w:oddVBand="0" w:evenVBand="0" w:oddHBand="0" w:evenHBand="0" w:firstRowFirstColumn="0" w:firstRowLastColumn="0" w:lastRowFirstColumn="0" w:lastRowLastColumn="0"/>
            </w:pPr>
            <w:r>
              <w:t>No</w:t>
            </w:r>
          </w:p>
        </w:tc>
        <w:tc>
          <w:tcPr>
            <w:tcW w:w="3780" w:type="dxa"/>
          </w:tcPr>
          <w:p w:rsidR="0044346A" w:rsidRDefault="00B43E45" w:rsidP="0044346A">
            <w:pPr>
              <w:cnfStyle w:val="000000000000" w:firstRow="0" w:lastRow="0" w:firstColumn="0" w:lastColumn="0" w:oddVBand="0" w:evenVBand="0" w:oddHBand="0" w:evenHBand="0" w:firstRowFirstColumn="0" w:firstRowLastColumn="0" w:lastRowFirstColumn="0" w:lastRowLastColumn="0"/>
            </w:pPr>
            <w:r>
              <w:t xml:space="preserve">The storage regulations of these goods is covered by the pesticides decree </w:t>
            </w:r>
          </w:p>
        </w:tc>
      </w:tr>
    </w:tbl>
    <w:p w:rsidR="00673ACC" w:rsidRDefault="00673ACC" w:rsidP="007C2BDF"/>
    <w:p w:rsidR="00E1591B" w:rsidRDefault="00E1591B" w:rsidP="00E1591B">
      <w:pPr>
        <w:pStyle w:val="Heading2"/>
        <w:rPr>
          <w:lang w:val="en-US"/>
        </w:rPr>
      </w:pPr>
      <w:bookmarkStart w:id="22" w:name="_Toc423300265"/>
      <w:r w:rsidRPr="00395F80">
        <w:rPr>
          <w:lang w:val="en-US"/>
        </w:rPr>
        <w:t>2</w:t>
      </w:r>
      <w:r w:rsidR="007C2BDF" w:rsidRPr="00395F80">
        <w:rPr>
          <w:lang w:val="en-US"/>
        </w:rPr>
        <w:t>.4</w:t>
      </w:r>
      <w:r w:rsidRPr="00395F80">
        <w:rPr>
          <w:lang w:val="en-US"/>
        </w:rPr>
        <w:t xml:space="preserve"> Dutch risk map</w:t>
      </w:r>
      <w:bookmarkEnd w:id="22"/>
    </w:p>
    <w:p w:rsidR="00E1591B" w:rsidRDefault="00E1591B" w:rsidP="00E1591B">
      <w:r>
        <w:t>The Dutch government decided that risks must be better mapped out and that everyone in the Netherlands must be informed about the risks in their own vicinity, after</w:t>
      </w:r>
      <w:r w:rsidR="00782A27">
        <w:t xml:space="preserve"> the</w:t>
      </w:r>
      <w:r>
        <w:t xml:space="preserve"> firework disaster in Enschede and the New Year fir</w:t>
      </w:r>
      <w:r w:rsidR="00395F80">
        <w:t xml:space="preserve">e in Volendam. </w:t>
      </w:r>
      <w:r w:rsidR="00782A27">
        <w:br/>
      </w:r>
      <w:r w:rsidR="00395F80">
        <w:t>Several parties participate in the drawing of the risk map</w:t>
      </w:r>
      <w:r>
        <w:t>; the Ministry of Infrastructure and the Environment and the Ministry of the Safety and Justice is few of them. The map indicate 18 types of risks in area; accident involving flammable substances, toxic substances and explosive substances, floods, natural fires and so on.</w:t>
      </w:r>
    </w:p>
    <w:p w:rsidR="007149BA" w:rsidRDefault="00E1591B" w:rsidP="007149BA">
      <w:r>
        <w:t xml:space="preserve">The map helps to draw conclusions about whether or not the location of factory is sufficient, it is suspected hard to get permission on building the factory if risk is too high. And the map can also help to draw building </w:t>
      </w:r>
      <w:r w:rsidR="00782A27">
        <w:t>structure like increase the flood</w:t>
      </w:r>
      <w:r>
        <w:t>ing where the risk is about flood.</w:t>
      </w:r>
      <w:r w:rsidR="00782A27" w:rsidRPr="00782A27">
        <w:t xml:space="preserve"> </w:t>
      </w:r>
      <w:sdt>
        <w:sdtPr>
          <w:id w:val="-1695142498"/>
          <w:citation/>
        </w:sdtPr>
        <w:sdtContent>
          <w:r w:rsidR="00782A27">
            <w:fldChar w:fldCharType="begin"/>
          </w:r>
          <w:r w:rsidR="00782A27">
            <w:rPr>
              <w:lang w:val="en-US"/>
            </w:rPr>
            <w:instrText xml:space="preserve"> CITATION Ris1 \l 1033 </w:instrText>
          </w:r>
          <w:r w:rsidR="00782A27">
            <w:fldChar w:fldCharType="separate"/>
          </w:r>
          <w:r w:rsidR="00782A27">
            <w:rPr>
              <w:noProof/>
              <w:lang w:val="en-US"/>
            </w:rPr>
            <w:t xml:space="preserve"> </w:t>
          </w:r>
          <w:r w:rsidR="00782A27" w:rsidRPr="00395F80">
            <w:rPr>
              <w:noProof/>
              <w:lang w:val="en-US"/>
            </w:rPr>
            <w:t>(23)</w:t>
          </w:r>
          <w:r w:rsidR="00782A27">
            <w:fldChar w:fldCharType="end"/>
          </w:r>
        </w:sdtContent>
      </w:sdt>
    </w:p>
    <w:p w:rsidR="00FD65F2" w:rsidRDefault="00FD65F2" w:rsidP="00367F5D">
      <w:pPr>
        <w:pStyle w:val="Heading2"/>
      </w:pPr>
      <w:bookmarkStart w:id="23" w:name="_Toc423300266"/>
      <w:r>
        <w:t>2.</w:t>
      </w:r>
      <w:r w:rsidR="00FE0B55">
        <w:t xml:space="preserve">5 </w:t>
      </w:r>
      <w:r w:rsidR="00E037E1">
        <w:t>BREF-documents</w:t>
      </w:r>
      <w:bookmarkEnd w:id="23"/>
    </w:p>
    <w:p w:rsidR="00FD65F2" w:rsidRDefault="00FD65F2" w:rsidP="00FD65F2">
      <w:pPr>
        <w:jc w:val="both"/>
        <w:rPr>
          <w:rFonts w:ascii="Calibri" w:eastAsia="Verdana" w:hAnsi="Calibri" w:cs="Verdana"/>
        </w:rPr>
      </w:pPr>
      <w:r>
        <w:rPr>
          <w:rFonts w:ascii="Calibri" w:hAnsi="Calibri"/>
        </w:rPr>
        <w:t>BREF stands for BAT reference document, where BAT stands for Best Available Technique as defined by the European IPCC Bureau. BREF is defined as “</w:t>
      </w:r>
      <w:r>
        <w:rPr>
          <w:rFonts w:ascii="Calibri" w:eastAsia="Verdana" w:hAnsi="Calibri" w:cs="Verdana"/>
        </w:rPr>
        <w:t>a document, resulting from the exchange of information organised pursuant to Article 13 of Directive 2010/75/EU, drawn up for defined activities and describing, in particular, applied techniques, present emissions and consumption levels, techniques considered for the determination of best available techniques as well as BAT conclusions and any emerging techniques, giving special consideration to the criteria listed in Anne</w:t>
      </w:r>
      <w:r w:rsidR="00AD4200">
        <w:rPr>
          <w:rFonts w:ascii="Calibri" w:eastAsia="Verdana" w:hAnsi="Calibri" w:cs="Verdana"/>
        </w:rPr>
        <w:t xml:space="preserve">x III to Directive 2010/75/EU. </w:t>
      </w:r>
      <w:r>
        <w:rPr>
          <w:rFonts w:ascii="Calibri" w:eastAsia="Verdana" w:hAnsi="Calibri" w:cs="Verdana"/>
        </w:rPr>
        <w:t xml:space="preserve">In other words, BREFs give description of a series of industrial processes along with their operating conditions and emission rates. </w:t>
      </w:r>
      <w:sdt>
        <w:sdtPr>
          <w:rPr>
            <w:rFonts w:ascii="Calibri" w:eastAsia="Verdana" w:hAnsi="Calibri" w:cs="Verdana"/>
          </w:rPr>
          <w:id w:val="2066601050"/>
          <w:citation/>
        </w:sdtPr>
        <w:sdtContent>
          <w:r w:rsidR="00AD4200">
            <w:rPr>
              <w:rFonts w:ascii="Calibri" w:eastAsia="Verdana" w:hAnsi="Calibri" w:cs="Verdana"/>
            </w:rPr>
            <w:fldChar w:fldCharType="begin"/>
          </w:r>
          <w:r w:rsidR="00AD4200">
            <w:rPr>
              <w:rFonts w:ascii="Calibri" w:eastAsia="Verdana" w:hAnsi="Calibri" w:cs="Verdana"/>
              <w:lang w:val="en-US"/>
            </w:rPr>
            <w:instrText xml:space="preserve"> CITATION Eur2 \l 1033 </w:instrText>
          </w:r>
          <w:r w:rsidR="00AD4200">
            <w:rPr>
              <w:rFonts w:ascii="Calibri" w:eastAsia="Verdana" w:hAnsi="Calibri" w:cs="Verdana"/>
            </w:rPr>
            <w:fldChar w:fldCharType="separate"/>
          </w:r>
          <w:r w:rsidR="00395F80" w:rsidRPr="00395F80">
            <w:rPr>
              <w:rFonts w:ascii="Calibri" w:eastAsia="Verdana" w:hAnsi="Calibri" w:cs="Verdana"/>
              <w:noProof/>
              <w:lang w:val="en-US"/>
            </w:rPr>
            <w:t>(24)</w:t>
          </w:r>
          <w:r w:rsidR="00AD4200">
            <w:rPr>
              <w:rFonts w:ascii="Calibri" w:eastAsia="Verdana" w:hAnsi="Calibri" w:cs="Verdana"/>
            </w:rPr>
            <w:fldChar w:fldCharType="end"/>
          </w:r>
        </w:sdtContent>
      </w:sdt>
      <w:r w:rsidR="00AD4200">
        <w:rPr>
          <w:rFonts w:ascii="Calibri" w:eastAsia="Verdana" w:hAnsi="Calibri" w:cs="Verdana"/>
        </w:rPr>
        <w:t xml:space="preserve"> </w:t>
      </w:r>
      <w:r>
        <w:rPr>
          <w:rFonts w:ascii="Calibri" w:eastAsia="Verdana" w:hAnsi="Calibri" w:cs="Verdana"/>
        </w:rPr>
        <w:t>BREF documents usually feature a description of the:</w:t>
      </w:r>
    </w:p>
    <w:p w:rsidR="00FD65F2" w:rsidRDefault="00FD65F2" w:rsidP="00FD65F2">
      <w:pPr>
        <w:numPr>
          <w:ilvl w:val="0"/>
          <w:numId w:val="10"/>
        </w:numPr>
        <w:suppressAutoHyphens/>
        <w:jc w:val="both"/>
        <w:rPr>
          <w:rFonts w:ascii="Calibri" w:eastAsia="Verdana" w:hAnsi="Calibri" w:cs="Verdana"/>
        </w:rPr>
      </w:pPr>
      <w:r>
        <w:rPr>
          <w:rFonts w:ascii="Calibri" w:eastAsia="Verdana" w:hAnsi="Calibri" w:cs="Verdana"/>
        </w:rPr>
        <w:t>General information about the industry</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Applied processes and techniques</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Current consumption and emission levels</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Technique to perform for the determination of BAT</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Assessment of the environmental benefits</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Cross media issues</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Applicability of the technique</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Economic information</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Reference plants</w:t>
      </w:r>
    </w:p>
    <w:p w:rsidR="00FD65F2" w:rsidRDefault="00FD65F2" w:rsidP="00FD65F2">
      <w:pPr>
        <w:numPr>
          <w:ilvl w:val="0"/>
          <w:numId w:val="8"/>
        </w:numPr>
        <w:suppressAutoHyphens/>
        <w:rPr>
          <w:rFonts w:ascii="Calibri" w:eastAsia="Verdana" w:hAnsi="Calibri" w:cs="Verdana"/>
        </w:rPr>
      </w:pPr>
      <w:r>
        <w:rPr>
          <w:rFonts w:ascii="Calibri" w:eastAsia="Verdana" w:hAnsi="Calibri" w:cs="Verdana"/>
        </w:rPr>
        <w:t xml:space="preserve">BAT conclusion </w:t>
      </w:r>
      <w:sdt>
        <w:sdtPr>
          <w:rPr>
            <w:rFonts w:ascii="Calibri" w:eastAsia="Verdana" w:hAnsi="Calibri" w:cs="Verdana"/>
          </w:rPr>
          <w:id w:val="323247054"/>
          <w:citation/>
        </w:sdtPr>
        <w:sdtContent>
          <w:r w:rsidR="00AD4200">
            <w:rPr>
              <w:rFonts w:ascii="Calibri" w:eastAsia="Verdana" w:hAnsi="Calibri" w:cs="Verdana"/>
            </w:rPr>
            <w:fldChar w:fldCharType="begin"/>
          </w:r>
          <w:r w:rsidR="00AD4200">
            <w:rPr>
              <w:rFonts w:ascii="Calibri" w:eastAsia="Verdana" w:hAnsi="Calibri" w:cs="Verdana"/>
              <w:lang w:val="en-US"/>
            </w:rPr>
            <w:instrText xml:space="preserve"> CITATION Eur00 \l 1033 </w:instrText>
          </w:r>
          <w:r w:rsidR="00AD4200">
            <w:rPr>
              <w:rFonts w:ascii="Calibri" w:eastAsia="Verdana" w:hAnsi="Calibri" w:cs="Verdana"/>
            </w:rPr>
            <w:fldChar w:fldCharType="separate"/>
          </w:r>
          <w:r w:rsidR="00395F80" w:rsidRPr="00395F80">
            <w:rPr>
              <w:rFonts w:ascii="Calibri" w:eastAsia="Verdana" w:hAnsi="Calibri" w:cs="Verdana"/>
              <w:noProof/>
              <w:lang w:val="en-US"/>
            </w:rPr>
            <w:t>(25)</w:t>
          </w:r>
          <w:r w:rsidR="00AD4200">
            <w:rPr>
              <w:rFonts w:ascii="Calibri" w:eastAsia="Verdana" w:hAnsi="Calibri" w:cs="Verdana"/>
            </w:rPr>
            <w:fldChar w:fldCharType="end"/>
          </w:r>
        </w:sdtContent>
      </w:sdt>
    </w:p>
    <w:p w:rsidR="00FD65F2" w:rsidRDefault="00FD65F2" w:rsidP="00FD65F2">
      <w:pPr>
        <w:jc w:val="both"/>
        <w:rPr>
          <w:rFonts w:ascii="Calibri" w:eastAsia="Verdana" w:hAnsi="Calibri" w:cs="Verdana"/>
        </w:rPr>
      </w:pPr>
      <w:r>
        <w:rPr>
          <w:rFonts w:ascii="Calibri" w:eastAsia="Verdana" w:hAnsi="Calibri" w:cs="Verdana"/>
        </w:rPr>
        <w:lastRenderedPageBreak/>
        <w:t>This framework is intended to provide information that helps meet the aims and objectives of IPCC. However, each BREF is covering a specific matter with its own concerns.</w:t>
      </w:r>
    </w:p>
    <w:p w:rsidR="00FD65F2" w:rsidRDefault="00FD65F2" w:rsidP="00FD65F2">
      <w:pPr>
        <w:jc w:val="both"/>
        <w:rPr>
          <w:rFonts w:ascii="Calibri" w:eastAsia="Verdana" w:hAnsi="Calibri" w:cs="Verdana"/>
        </w:rPr>
      </w:pPr>
      <w:r>
        <w:rPr>
          <w:rFonts w:ascii="Calibri" w:eastAsia="Verdana" w:hAnsi="Calibri" w:cs="Verdana"/>
        </w:rPr>
        <w:t>These reference documents are listed in the Annex I to the European IPCC Directive. When determining the best available techniques for their industrial activities, Member States of the European Union must take into consideration related BREF documents. The guidance BREF documents provide is meant for a wide range of decision makers such as:</w:t>
      </w:r>
    </w:p>
    <w:p w:rsidR="00FD65F2" w:rsidRDefault="00FD65F2" w:rsidP="00FD65F2">
      <w:pPr>
        <w:numPr>
          <w:ilvl w:val="0"/>
          <w:numId w:val="9"/>
        </w:numPr>
        <w:suppressAutoHyphens/>
        <w:rPr>
          <w:rFonts w:ascii="Calibri" w:eastAsia="Verdana" w:hAnsi="Calibri" w:cs="Verdana"/>
        </w:rPr>
      </w:pPr>
      <w:r>
        <w:rPr>
          <w:rFonts w:ascii="Calibri" w:eastAsia="Verdana" w:hAnsi="Calibri" w:cs="Verdana"/>
        </w:rPr>
        <w:t>Industry operators needing to apply for a permit</w:t>
      </w:r>
    </w:p>
    <w:p w:rsidR="00FD65F2" w:rsidRDefault="00FD65F2" w:rsidP="00FD65F2">
      <w:pPr>
        <w:numPr>
          <w:ilvl w:val="0"/>
          <w:numId w:val="9"/>
        </w:numPr>
        <w:suppressAutoHyphens/>
        <w:rPr>
          <w:rFonts w:ascii="Calibri" w:eastAsia="Verdana" w:hAnsi="Calibri" w:cs="Verdana"/>
        </w:rPr>
      </w:pPr>
      <w:r>
        <w:rPr>
          <w:rFonts w:ascii="Calibri" w:eastAsia="Verdana" w:hAnsi="Calibri" w:cs="Verdana"/>
        </w:rPr>
        <w:t>Permit writers in the competent authorities of Member States</w:t>
      </w:r>
    </w:p>
    <w:p w:rsidR="00FD65F2" w:rsidRDefault="00FD65F2" w:rsidP="00FD65F2">
      <w:pPr>
        <w:numPr>
          <w:ilvl w:val="0"/>
          <w:numId w:val="9"/>
        </w:numPr>
        <w:suppressAutoHyphens/>
        <w:rPr>
          <w:rFonts w:ascii="Calibri" w:eastAsia="Verdana" w:hAnsi="Calibri" w:cs="Verdana"/>
        </w:rPr>
      </w:pPr>
      <w:r>
        <w:rPr>
          <w:rFonts w:ascii="Calibri" w:eastAsia="Verdana" w:hAnsi="Calibri" w:cs="Verdana"/>
        </w:rPr>
        <w:t>Policy makers involved generally in environmental regulation and IPCC in particular</w:t>
      </w:r>
    </w:p>
    <w:p w:rsidR="00FD65F2" w:rsidRPr="00FE0B55" w:rsidRDefault="00FD65F2" w:rsidP="00FD65F2">
      <w:pPr>
        <w:numPr>
          <w:ilvl w:val="0"/>
          <w:numId w:val="9"/>
        </w:numPr>
        <w:suppressAutoHyphens/>
        <w:rPr>
          <w:rFonts w:ascii="Calibri" w:hAnsi="Calibri"/>
        </w:rPr>
      </w:pPr>
      <w:r>
        <w:rPr>
          <w:rFonts w:ascii="Calibri" w:eastAsia="Verdana" w:hAnsi="Calibri" w:cs="Verdana"/>
        </w:rPr>
        <w:t xml:space="preserve">Society at large </w:t>
      </w:r>
      <w:sdt>
        <w:sdtPr>
          <w:rPr>
            <w:rFonts w:ascii="Calibri" w:eastAsia="Verdana" w:hAnsi="Calibri" w:cs="Verdana"/>
          </w:rPr>
          <w:id w:val="561841779"/>
          <w:citation/>
        </w:sdtPr>
        <w:sdtContent>
          <w:r w:rsidR="00AD4200">
            <w:rPr>
              <w:rFonts w:ascii="Calibri" w:eastAsia="Verdana" w:hAnsi="Calibri" w:cs="Verdana"/>
            </w:rPr>
            <w:fldChar w:fldCharType="begin"/>
          </w:r>
          <w:r w:rsidR="00AD4200">
            <w:rPr>
              <w:rFonts w:ascii="Calibri" w:eastAsia="Verdana" w:hAnsi="Calibri" w:cs="Verdana"/>
              <w:lang w:val="en-US"/>
            </w:rPr>
            <w:instrText xml:space="preserve"> CITATION Eur00 \l 1033 </w:instrText>
          </w:r>
          <w:r w:rsidR="00AD4200">
            <w:rPr>
              <w:rFonts w:ascii="Calibri" w:eastAsia="Verdana" w:hAnsi="Calibri" w:cs="Verdana"/>
            </w:rPr>
            <w:fldChar w:fldCharType="separate"/>
          </w:r>
          <w:r w:rsidR="00395F80" w:rsidRPr="00395F80">
            <w:rPr>
              <w:rFonts w:ascii="Calibri" w:eastAsia="Verdana" w:hAnsi="Calibri" w:cs="Verdana"/>
              <w:noProof/>
              <w:lang w:val="en-US"/>
            </w:rPr>
            <w:t>(25)</w:t>
          </w:r>
          <w:r w:rsidR="00AD4200">
            <w:rPr>
              <w:rFonts w:ascii="Calibri" w:eastAsia="Verdana" w:hAnsi="Calibri" w:cs="Verdana"/>
            </w:rPr>
            <w:fldChar w:fldCharType="end"/>
          </w:r>
        </w:sdtContent>
      </w:sdt>
    </w:p>
    <w:p w:rsidR="00FD65F2" w:rsidRDefault="00F57376" w:rsidP="00E037E1">
      <w:pPr>
        <w:pStyle w:val="Heading3"/>
      </w:pPr>
      <w:bookmarkStart w:id="24" w:name="__RefHeading__7735_894146118"/>
      <w:bookmarkStart w:id="25" w:name="_Toc423300267"/>
      <w:bookmarkEnd w:id="24"/>
      <w:r>
        <w:t xml:space="preserve">2.5.1 </w:t>
      </w:r>
      <w:r w:rsidR="00564A76">
        <w:t>Relationship with REACH and CLP</w:t>
      </w:r>
      <w:bookmarkEnd w:id="25"/>
      <w:r w:rsidR="00564A76">
        <w:t xml:space="preserve"> </w:t>
      </w:r>
    </w:p>
    <w:p w:rsidR="00FD65F2" w:rsidRDefault="00FD65F2" w:rsidP="00FD65F2">
      <w:pPr>
        <w:jc w:val="both"/>
        <w:rPr>
          <w:rFonts w:ascii="Calibri" w:hAnsi="Calibri"/>
        </w:rPr>
      </w:pPr>
      <w:r>
        <w:rPr>
          <w:rFonts w:ascii="Calibri" w:hAnsi="Calibri"/>
        </w:rPr>
        <w:t xml:space="preserve">As explained in </w:t>
      </w:r>
      <w:r w:rsidR="00025045">
        <w:rPr>
          <w:rFonts w:ascii="Calibri" w:hAnsi="Calibri"/>
        </w:rPr>
        <w:t>Chapter</w:t>
      </w:r>
      <w:r>
        <w:rPr>
          <w:rFonts w:ascii="Calibri" w:hAnsi="Calibri"/>
        </w:rPr>
        <w:t xml:space="preserve"> 2.1</w:t>
      </w:r>
      <w:r w:rsidR="00025045">
        <w:rPr>
          <w:rFonts w:ascii="Calibri" w:hAnsi="Calibri"/>
        </w:rPr>
        <w:t xml:space="preserve"> </w:t>
      </w:r>
      <w:r>
        <w:rPr>
          <w:rFonts w:ascii="Calibri" w:hAnsi="Calibri"/>
        </w:rPr>
        <w:t>and 2.2, REACH and CLP regulate the registration, transport and storage of chemicals. Yet, the actual use and control of emissions is not taken in account. This is where the Intergovernmental Panel on Climate Change (IPCC) and Industrial Emission Directive (IED) arise</w:t>
      </w:r>
      <w:r w:rsidR="00025045">
        <w:rPr>
          <w:rFonts w:ascii="Calibri" w:hAnsi="Calibri"/>
        </w:rPr>
        <w:t>s</w:t>
      </w:r>
      <w:r>
        <w:rPr>
          <w:rFonts w:ascii="Calibri" w:hAnsi="Calibri"/>
        </w:rPr>
        <w:t xml:space="preserve">. Indeed, these two organizations are the ones that regulate use and emissions of chemicals through the implementation of BREF documents. That is to say all the decision makers listed in section 2.6.1 must use BREF documents along with REACH and CLP regulations in order for the whole process using chemicals to comply with the EU legislation as explained with figure </w:t>
      </w:r>
      <w:r w:rsidR="00AD4200">
        <w:rPr>
          <w:rFonts w:ascii="Calibri" w:hAnsi="Calibri"/>
        </w:rPr>
        <w:t>3</w:t>
      </w:r>
      <w:r>
        <w:rPr>
          <w:rFonts w:ascii="Calibri" w:hAnsi="Calibri"/>
        </w:rPr>
        <w:t>.</w:t>
      </w:r>
    </w:p>
    <w:p w:rsidR="00FD65F2" w:rsidRDefault="00FD65F2" w:rsidP="00FD65F2">
      <w:pPr>
        <w:rPr>
          <w:rFonts w:ascii="Calibri" w:hAnsi="Calibri"/>
        </w:rPr>
      </w:pPr>
    </w:p>
    <w:p w:rsidR="00FD65F2" w:rsidRDefault="00F57376" w:rsidP="00FD65F2">
      <w:pPr>
        <w:rPr>
          <w:rFonts w:ascii="Calibri" w:hAnsi="Calibri"/>
        </w:rPr>
      </w:pPr>
      <w:r>
        <w:rPr>
          <w:noProof/>
        </w:rPr>
        <w:pict>
          <v:shape id="_x0000_s1027" type="#_x0000_t202" style="position:absolute;margin-left:77.4pt;margin-top:104.85pt;width:327.1pt;height:21pt;z-index:251659264" stroked="f">
            <v:textbox style="mso-next-textbox:#_x0000_s1027;mso-fit-shape-to-text:t" inset="0,0,0,0">
              <w:txbxContent>
                <w:p w:rsidR="00F57376" w:rsidRDefault="00F57376" w:rsidP="00AD420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7479D0">
                    <w:t>Relation between REACH, CLP and BREFs</w:t>
                  </w:r>
                </w:p>
              </w:txbxContent>
            </v:textbox>
            <w10:wrap type="topAndBottom"/>
          </v:shape>
        </w:pict>
      </w:r>
      <w:r w:rsidR="00FD65F2">
        <w:rPr>
          <w:noProof/>
          <w:lang w:val="en-US"/>
        </w:rPr>
        <w:drawing>
          <wp:anchor distT="0" distB="0" distL="0" distR="0" simplePos="0" relativeHeight="251633664" behindDoc="0" locked="0" layoutInCell="1" allowOverlap="1" wp14:anchorId="75751866" wp14:editId="2835E725">
            <wp:simplePos x="0" y="0"/>
            <wp:positionH relativeFrom="column">
              <wp:align>center</wp:align>
            </wp:positionH>
            <wp:positionV relativeFrom="paragraph">
              <wp:posOffset>0</wp:posOffset>
            </wp:positionV>
            <wp:extent cx="4154170" cy="12744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170" cy="1274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D65F2">
        <w:rPr>
          <w:rFonts w:ascii="Calibri" w:hAnsi="Calibri"/>
        </w:rPr>
        <w:tab/>
        <w:t>REACH and CLP</w:t>
      </w:r>
      <w:r w:rsidR="00FD65F2">
        <w:rPr>
          <w:rFonts w:ascii="Calibri" w:hAnsi="Calibri"/>
        </w:rPr>
        <w:tab/>
      </w:r>
      <w:r w:rsidR="00FD65F2">
        <w:rPr>
          <w:rFonts w:ascii="Calibri" w:hAnsi="Calibri"/>
        </w:rPr>
        <w:tab/>
        <w:t xml:space="preserve">                 IPCC and IED</w:t>
      </w:r>
    </w:p>
    <w:p w:rsidR="00FD65F2" w:rsidRDefault="00FD65F2" w:rsidP="00FD65F2">
      <w:pPr>
        <w:rPr>
          <w:rFonts w:ascii="Calibri" w:hAnsi="Calibri"/>
        </w:rPr>
      </w:pPr>
      <w:r>
        <w:rPr>
          <w:rFonts w:ascii="Calibri" w:hAnsi="Calibri"/>
        </w:rPr>
        <w:t xml:space="preserve">             Information on chemicals,</w:t>
      </w:r>
      <w:r>
        <w:rPr>
          <w:rFonts w:ascii="Calibri" w:hAnsi="Calibri"/>
        </w:rPr>
        <w:tab/>
      </w:r>
      <w:r>
        <w:rPr>
          <w:rFonts w:ascii="Calibri" w:hAnsi="Calibri"/>
        </w:rPr>
        <w:tab/>
        <w:t xml:space="preserve">            Use of chemicals and </w:t>
      </w:r>
    </w:p>
    <w:p w:rsidR="007422D5" w:rsidRDefault="00FD65F2" w:rsidP="00FD65F2">
      <w:pPr>
        <w:rPr>
          <w:rFonts w:ascii="Calibri" w:hAnsi="Calibri"/>
        </w:rPr>
      </w:pPr>
      <w:r>
        <w:rPr>
          <w:rFonts w:ascii="Calibri" w:hAnsi="Calibri"/>
        </w:rPr>
        <w:t xml:space="preserve">         </w:t>
      </w:r>
      <w:r w:rsidR="00AD4200">
        <w:rPr>
          <w:rFonts w:ascii="Calibri" w:hAnsi="Calibri"/>
        </w:rPr>
        <w:t>Restriction</w:t>
      </w:r>
      <w:r>
        <w:rPr>
          <w:rFonts w:ascii="Calibri" w:hAnsi="Calibri"/>
        </w:rPr>
        <w:t xml:space="preserve"> on transport, use and storage</w:t>
      </w:r>
      <w:r>
        <w:rPr>
          <w:rFonts w:ascii="Calibri" w:hAnsi="Calibri"/>
        </w:rPr>
        <w:tab/>
        <w:t xml:space="preserve">   control of emissions using BREFs</w:t>
      </w:r>
    </w:p>
    <w:p w:rsidR="002947F0" w:rsidRDefault="002947F0" w:rsidP="00FD65F2">
      <w:pPr>
        <w:rPr>
          <w:rFonts w:ascii="Calibri" w:hAnsi="Calibri"/>
        </w:rPr>
      </w:pPr>
    </w:p>
    <w:p w:rsidR="002947F0" w:rsidRDefault="002947F0" w:rsidP="00FD65F2">
      <w:pPr>
        <w:rPr>
          <w:rFonts w:ascii="Calibri" w:hAnsi="Calibri"/>
        </w:rPr>
      </w:pPr>
    </w:p>
    <w:p w:rsidR="00D82ACB" w:rsidRDefault="00025045" w:rsidP="00E037E1">
      <w:pPr>
        <w:pStyle w:val="Heading2"/>
      </w:pPr>
      <w:bookmarkStart w:id="26" w:name="_Toc423300268"/>
      <w:r w:rsidRPr="00395F80">
        <w:lastRenderedPageBreak/>
        <w:t xml:space="preserve">2.6 </w:t>
      </w:r>
      <w:r w:rsidR="00D82ACB" w:rsidRPr="00395F80">
        <w:t>QSAR</w:t>
      </w:r>
      <w:bookmarkEnd w:id="26"/>
    </w:p>
    <w:p w:rsidR="00D82ACB" w:rsidRPr="00A66F07" w:rsidRDefault="00D82ACB" w:rsidP="00D82ACB">
      <w:pPr>
        <w:jc w:val="both"/>
        <w:rPr>
          <w:rFonts w:cs="Arial"/>
        </w:rPr>
      </w:pPr>
      <w:r w:rsidRPr="00A66F07">
        <w:rPr>
          <w:rFonts w:cs="Arial"/>
        </w:rPr>
        <w:t>QSAR is an abbreviation and stands for quantitative-structure activity relationship and is a model that relates a set structural descriptors of a chemical compound to its biological activity and are used in biological and chemical science and engineering. There are two types of models, QSAR regression models and classification models. The QSAR regression model relates predictor variables to the potency of the response variable, and QSAR classification models are used to relate the predictor variable to a categorical value of the response variable. The QSAR model is used to predict measures of toxicity from the physical characteristics of the molecular descriptors. An example of a measure that can be predicted from a QSAR is an acute toxicity such as the concentration that kills half a mice population or also called LD50.</w:t>
      </w:r>
    </w:p>
    <w:p w:rsidR="00D82ACB" w:rsidRDefault="00D82ACB" w:rsidP="00D82ACB">
      <w:pPr>
        <w:jc w:val="both"/>
        <w:rPr>
          <w:rFonts w:cs="Arial"/>
        </w:rPr>
      </w:pPr>
      <w:r w:rsidRPr="00A66F07">
        <w:rPr>
          <w:rFonts w:cs="Arial"/>
        </w:rPr>
        <w:t>For simple QSAR models they use the formula: Toxicity = ax1+bx2+c to calculate the toxicity of a chemical. In this formula x1 &amp; x2 represent the independent descriptor variables and a, b and c are the matching parameters. The QSAR toxicity predictions can be used to look at untested compounds to establish priorities for bioassays, which are pretty time consuming and expensive.</w:t>
      </w:r>
      <w:sdt>
        <w:sdtPr>
          <w:rPr>
            <w:rFonts w:cs="Arial"/>
          </w:rPr>
          <w:id w:val="1171611312"/>
          <w:citation/>
        </w:sdtPr>
        <w:sdtContent>
          <w:r w:rsidR="007422D5" w:rsidRPr="00A66F07">
            <w:rPr>
              <w:rFonts w:cs="Arial"/>
            </w:rPr>
            <w:fldChar w:fldCharType="begin"/>
          </w:r>
          <w:r w:rsidR="007422D5" w:rsidRPr="00A66F07">
            <w:rPr>
              <w:rFonts w:cs="Arial"/>
              <w:lang w:val="en-US"/>
            </w:rPr>
            <w:instrText xml:space="preserve"> CITATION Uni \l 1033 </w:instrText>
          </w:r>
          <w:r w:rsidR="007422D5" w:rsidRPr="00A66F07">
            <w:rPr>
              <w:rFonts w:cs="Arial"/>
            </w:rPr>
            <w:fldChar w:fldCharType="separate"/>
          </w:r>
          <w:r w:rsidR="00395F80">
            <w:rPr>
              <w:rFonts w:cs="Arial"/>
              <w:noProof/>
              <w:lang w:val="en-US"/>
            </w:rPr>
            <w:t xml:space="preserve"> </w:t>
          </w:r>
          <w:r w:rsidR="00395F80" w:rsidRPr="00395F80">
            <w:rPr>
              <w:rFonts w:cs="Arial"/>
              <w:noProof/>
              <w:lang w:val="en-US"/>
            </w:rPr>
            <w:t>(26)</w:t>
          </w:r>
          <w:r w:rsidR="007422D5" w:rsidRPr="00A66F07">
            <w:rPr>
              <w:rFonts w:cs="Arial"/>
            </w:rPr>
            <w:fldChar w:fldCharType="end"/>
          </w:r>
        </w:sdtContent>
      </w:sdt>
    </w:p>
    <w:p w:rsidR="00E037E1" w:rsidRPr="00A66F07" w:rsidRDefault="00E037E1" w:rsidP="00D82ACB">
      <w:pPr>
        <w:jc w:val="both"/>
        <w:rPr>
          <w:rFonts w:cs="Arial"/>
        </w:rPr>
      </w:pPr>
    </w:p>
    <w:p w:rsidR="00D82ACB" w:rsidRDefault="00D82ACB" w:rsidP="00F57376">
      <w:pPr>
        <w:pStyle w:val="Heading4"/>
      </w:pPr>
      <w:bookmarkStart w:id="27" w:name="_Toc423300269"/>
      <w:r>
        <w:t>Ld50</w:t>
      </w:r>
      <w:bookmarkEnd w:id="27"/>
    </w:p>
    <w:p w:rsidR="007422D5" w:rsidRPr="00A66F07" w:rsidRDefault="007422D5" w:rsidP="007422D5">
      <w:pPr>
        <w:rPr>
          <w:rFonts w:cs="Arial"/>
        </w:rPr>
      </w:pPr>
      <w:r w:rsidRPr="00A66F07">
        <w:rPr>
          <w:rFonts w:cs="Arial"/>
        </w:rPr>
        <w:t xml:space="preserve">LD50 is an abbreviation and means Lethal Dose for 50% of the subjects. It is the quantity of a substance that will kill 50% of a certain population. The idea with the LD50 is that the substance will be delivered at once, so the LD50 is a measure for acute toxicity of a substance and not for long term toxicity of a substance. The LD50 is mostly expressed in mass of the toxic substance per unit mass of the subject, most of the time this will be mg of substance per kg of body mass of the subject. </w:t>
      </w:r>
    </w:p>
    <w:p w:rsidR="007422D5" w:rsidRPr="00A66F07" w:rsidRDefault="007422D5" w:rsidP="007422D5">
      <w:pPr>
        <w:rPr>
          <w:rFonts w:cs="Arial"/>
        </w:rPr>
      </w:pPr>
      <w:r w:rsidRPr="00A66F07">
        <w:rPr>
          <w:rFonts w:cs="Arial"/>
        </w:rPr>
        <w:t xml:space="preserve">The reason for a 50% mortality as reference point is to prevent the testing of individuals under extreme circumstances and it decreases the amount of tests that is necessary. However, because not every individual is equally sensitive to a substance, it will maybe mean that the LD50 is not lethal for all subjects, some will be killed by a lower LD and some will survive the LD50 or even a higher LD. Because of this the toxicity of a substance can also be measured with a LD1 or a LD99, the amount of a substance that is needed to kill 1- and 99% of a population. </w:t>
      </w:r>
    </w:p>
    <w:p w:rsidR="007422D5" w:rsidRPr="00A66F07" w:rsidRDefault="007422D5" w:rsidP="007422D5">
      <w:pPr>
        <w:rPr>
          <w:rFonts w:cs="Arial"/>
        </w:rPr>
      </w:pPr>
      <w:r w:rsidRPr="00A66F07">
        <w:rPr>
          <w:rFonts w:cs="Arial"/>
        </w:rPr>
        <w:t>A LD50 will not always be very reliable because there could be great differences between different factors such as the kind of species that is tested because a value measured by rats doesn’t need to be the same with humans (for example chocolate, it is harmless to humans but toxic for a lot of animals). Also a big difference can be how the substance enters a body, it can be inhaled, injected, taken up by the skin or eaten. Also different environmental factors and characteristics of the population could cause unreliable results between different testing facilities. The most used routes of administration are by skin and by mouth because those are the parts of your body that frequently often make contact with substances.</w:t>
      </w:r>
    </w:p>
    <w:p w:rsidR="00D82ACB" w:rsidRDefault="007422D5" w:rsidP="00D82ACB">
      <w:pPr>
        <w:rPr>
          <w:rFonts w:ascii="Arial" w:hAnsi="Arial" w:cs="Arial"/>
        </w:rPr>
      </w:pPr>
      <w:r w:rsidRPr="00A66F07">
        <w:rPr>
          <w:rFonts w:cs="Arial"/>
        </w:rPr>
        <w:t>A comparable measure of the LD50 is the LC50 and it means Lethal Concentration for 50% of the subjects. With the LC50 they look at the concentration of a substance in the air, water, ground and food. The LC50 is most of the times measured in mg/kg, µg/l of mg/m3.</w:t>
      </w:r>
      <w:sdt>
        <w:sdtPr>
          <w:rPr>
            <w:rFonts w:cs="Arial"/>
          </w:rPr>
          <w:id w:val="-1131482944"/>
          <w:citation/>
        </w:sdtPr>
        <w:sdtContent>
          <w:r w:rsidRPr="00A66F07">
            <w:rPr>
              <w:rFonts w:cs="Arial"/>
            </w:rPr>
            <w:fldChar w:fldCharType="begin"/>
          </w:r>
          <w:r w:rsidRPr="00A66F07">
            <w:rPr>
              <w:rFonts w:cs="Arial"/>
              <w:lang w:val="en-US"/>
            </w:rPr>
            <w:instrText xml:space="preserve"> CITATION Uni12 \l 1033 </w:instrText>
          </w:r>
          <w:r w:rsidRPr="00A66F07">
            <w:rPr>
              <w:rFonts w:cs="Arial"/>
            </w:rPr>
            <w:fldChar w:fldCharType="separate"/>
          </w:r>
          <w:r w:rsidR="00395F80">
            <w:rPr>
              <w:rFonts w:cs="Arial"/>
              <w:noProof/>
              <w:lang w:val="en-US"/>
            </w:rPr>
            <w:t xml:space="preserve"> </w:t>
          </w:r>
          <w:r w:rsidR="00395F80" w:rsidRPr="00395F80">
            <w:rPr>
              <w:rFonts w:cs="Arial"/>
              <w:noProof/>
              <w:lang w:val="en-US"/>
            </w:rPr>
            <w:t>(27)</w:t>
          </w:r>
          <w:r w:rsidRPr="00A66F07">
            <w:rPr>
              <w:rFonts w:cs="Arial"/>
            </w:rPr>
            <w:fldChar w:fldCharType="end"/>
          </w:r>
        </w:sdtContent>
      </w:sdt>
      <w:sdt>
        <w:sdtPr>
          <w:rPr>
            <w:rFonts w:cs="Arial"/>
          </w:rPr>
          <w:id w:val="-272789829"/>
          <w:citation/>
        </w:sdtPr>
        <w:sdtEndPr>
          <w:rPr>
            <w:rFonts w:ascii="Arial" w:hAnsi="Arial"/>
          </w:rPr>
        </w:sdtEndPr>
        <w:sdtContent>
          <w:r w:rsidRPr="00A66F07">
            <w:rPr>
              <w:rFonts w:cs="Arial"/>
            </w:rPr>
            <w:fldChar w:fldCharType="begin"/>
          </w:r>
          <w:r w:rsidRPr="00A66F07">
            <w:rPr>
              <w:rFonts w:cs="Arial"/>
              <w:lang w:val="en-US"/>
            </w:rPr>
            <w:instrText xml:space="preserve"> CITATION Smi \l 1033 </w:instrText>
          </w:r>
          <w:r w:rsidRPr="00A66F07">
            <w:rPr>
              <w:rFonts w:cs="Arial"/>
            </w:rPr>
            <w:fldChar w:fldCharType="separate"/>
          </w:r>
          <w:r w:rsidR="00395F80">
            <w:rPr>
              <w:rFonts w:cs="Arial"/>
              <w:noProof/>
              <w:lang w:val="en-US"/>
            </w:rPr>
            <w:t xml:space="preserve"> </w:t>
          </w:r>
          <w:r w:rsidR="00395F80" w:rsidRPr="00395F80">
            <w:rPr>
              <w:rFonts w:cs="Arial"/>
              <w:noProof/>
              <w:lang w:val="en-US"/>
            </w:rPr>
            <w:t>(28)</w:t>
          </w:r>
          <w:r w:rsidRPr="00A66F07">
            <w:rPr>
              <w:rFonts w:cs="Arial"/>
            </w:rPr>
            <w:fldChar w:fldCharType="end"/>
          </w:r>
        </w:sdtContent>
      </w:sdt>
    </w:p>
    <w:p w:rsidR="003C282C" w:rsidRDefault="003C282C" w:rsidP="00564A76"/>
    <w:p w:rsidR="003C282C" w:rsidRDefault="003C282C" w:rsidP="00564A76"/>
    <w:p w:rsidR="00564A76" w:rsidRDefault="00564A76" w:rsidP="00E037E1">
      <w:pPr>
        <w:pStyle w:val="Heading1"/>
        <w:rPr>
          <w:sz w:val="52"/>
          <w:szCs w:val="52"/>
        </w:rPr>
      </w:pPr>
      <w:bookmarkStart w:id="28" w:name="_Toc423300270"/>
      <w:r w:rsidRPr="00E037E1">
        <w:rPr>
          <w:sz w:val="52"/>
          <w:szCs w:val="52"/>
        </w:rPr>
        <w:lastRenderedPageBreak/>
        <w:t>3 Products and Results</w:t>
      </w:r>
      <w:bookmarkEnd w:id="28"/>
      <w:r w:rsidRPr="00E037E1">
        <w:rPr>
          <w:sz w:val="52"/>
          <w:szCs w:val="52"/>
        </w:rPr>
        <w:t xml:space="preserve"> </w:t>
      </w:r>
    </w:p>
    <w:p w:rsidR="00864502" w:rsidRDefault="00864502" w:rsidP="00864502">
      <w:pPr>
        <w:pStyle w:val="Heading2"/>
      </w:pPr>
      <w:bookmarkStart w:id="29" w:name="_Toc423300271"/>
      <w:r>
        <w:t>3.1 Registration Format REACH</w:t>
      </w:r>
      <w:bookmarkEnd w:id="29"/>
      <w:r>
        <w:t xml:space="preserve"> </w:t>
      </w:r>
    </w:p>
    <w:p w:rsidR="00FD5065" w:rsidRDefault="0064430B" w:rsidP="00FD5065">
      <w:r>
        <w:t xml:space="preserve">For the Registration of the chemicals of Appsung’s substance list certain steps had to be taken. </w:t>
      </w:r>
      <w:r w:rsidR="00FD5065" w:rsidRPr="008D0B84">
        <w:t>Figure</w:t>
      </w:r>
      <w:r w:rsidR="008D0B84" w:rsidRPr="008D0B84">
        <w:t xml:space="preserve"> 6</w:t>
      </w:r>
      <w:r w:rsidR="00FD5065">
        <w:t xml:space="preserve"> shows a flo</w:t>
      </w:r>
      <w:r w:rsidR="002403B6">
        <w:t xml:space="preserve">w scheme which summarizes the </w:t>
      </w:r>
      <w:r w:rsidR="005934A5">
        <w:t xml:space="preserve">different steps </w:t>
      </w:r>
      <w:r w:rsidR="00FD5065">
        <w:t>taken t</w:t>
      </w:r>
      <w:r w:rsidR="002403B6">
        <w:t>o determine what actions Appsung needs to take to comply with reach</w:t>
      </w:r>
      <w:r w:rsidR="00FD5065">
        <w:t xml:space="preserve"> REACH</w:t>
      </w:r>
      <w:r w:rsidR="002403B6">
        <w:t>.</w:t>
      </w:r>
      <w:r w:rsidR="00FD5065">
        <w:br/>
      </w:r>
    </w:p>
    <w:p w:rsidR="00D35256" w:rsidRDefault="00DF0D7A" w:rsidP="00D35256">
      <w:pPr>
        <w:keepNext/>
      </w:pPr>
      <w:r>
        <w:rPr>
          <w:noProof/>
          <w:lang w:val="en-US"/>
        </w:rPr>
        <w:drawing>
          <wp:inline distT="0" distB="0" distL="0" distR="0">
            <wp:extent cx="4867954" cy="5496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Scheme.PNG"/>
                    <pic:cNvPicPr/>
                  </pic:nvPicPr>
                  <pic:blipFill>
                    <a:blip r:embed="rId14">
                      <a:extLst>
                        <a:ext uri="{28A0092B-C50C-407E-A947-70E740481C1C}">
                          <a14:useLocalDpi xmlns:a14="http://schemas.microsoft.com/office/drawing/2010/main" val="0"/>
                        </a:ext>
                      </a:extLst>
                    </a:blip>
                    <a:stretch>
                      <a:fillRect/>
                    </a:stretch>
                  </pic:blipFill>
                  <pic:spPr>
                    <a:xfrm>
                      <a:off x="0" y="0"/>
                      <a:ext cx="4867954" cy="5496692"/>
                    </a:xfrm>
                    <a:prstGeom prst="rect">
                      <a:avLst/>
                    </a:prstGeom>
                  </pic:spPr>
                </pic:pic>
              </a:graphicData>
            </a:graphic>
          </wp:inline>
        </w:drawing>
      </w:r>
    </w:p>
    <w:p w:rsidR="00D35256" w:rsidRDefault="00D35256" w:rsidP="00D35256">
      <w:pPr>
        <w:pStyle w:val="Caption"/>
      </w:pPr>
      <w:r>
        <w:t xml:space="preserve">Figure </w:t>
      </w:r>
      <w:r>
        <w:fldChar w:fldCharType="begin"/>
      </w:r>
      <w:r>
        <w:instrText xml:space="preserve"> SEQ Figure \* ARABIC </w:instrText>
      </w:r>
      <w:r>
        <w:fldChar w:fldCharType="separate"/>
      </w:r>
      <w:r w:rsidR="00F57376">
        <w:rPr>
          <w:noProof/>
        </w:rPr>
        <w:t>6</w:t>
      </w:r>
      <w:r>
        <w:fldChar w:fldCharType="end"/>
      </w:r>
      <w:r>
        <w:t xml:space="preserve"> Flow scheme for the identification under REACH</w:t>
      </w:r>
    </w:p>
    <w:p w:rsidR="00D35256" w:rsidRDefault="00D35256" w:rsidP="00D35256"/>
    <w:p w:rsidR="00D35256" w:rsidRDefault="00D35256" w:rsidP="00D35256"/>
    <w:p w:rsidR="00D35256" w:rsidRDefault="00D35256" w:rsidP="00D35256"/>
    <w:p w:rsidR="00C05A48" w:rsidRDefault="00D35256" w:rsidP="00D35256">
      <w:r>
        <w:lastRenderedPageBreak/>
        <w:t xml:space="preserve">First of all the class of each substance is identified by figuring out if the chemical falls under a mixture, article or substance, if the article doesn’t fall under a substance, then each constituent of the substance has to identified and </w:t>
      </w:r>
      <w:r w:rsidR="002403B6">
        <w:t xml:space="preserve">undergo the registration procedure. Radioactive substances, medicines, waste or pesticides do not require to undergo the registration procedure. </w:t>
      </w:r>
      <w:r w:rsidR="00C05A48">
        <w:t>In this condition, other legislations apply and these will not be evaluated in this report.</w:t>
      </w:r>
    </w:p>
    <w:p w:rsidR="00151539" w:rsidRDefault="005934A5" w:rsidP="00D35256">
      <w:r>
        <w:br/>
        <w:t>The second step is to find out whether the substance falls under a substance of very high concern (SHVC). If the substance falls under SHVC</w:t>
      </w:r>
      <w:r w:rsidR="00C05A48">
        <w:t>,</w:t>
      </w:r>
      <w:r>
        <w:t xml:space="preserve"> then it is advised to replace the substance with an alternative substance.</w:t>
      </w:r>
      <w:r w:rsidR="00C05A48">
        <w:t xml:space="preserve"> </w:t>
      </w:r>
      <w:r w:rsidR="00151539">
        <w:t xml:space="preserve">Unless there are no alternatives for the substance and the socio economic benefits of the substance use outweigh the risks the substance poses, then it is advised to send an authorisation inquiry to ECHA. Keep in mind that extra costs come into play when taking this action. </w:t>
      </w:r>
    </w:p>
    <w:p w:rsidR="00713915" w:rsidRPr="00C45870" w:rsidRDefault="005934A5" w:rsidP="00D35256">
      <w:r>
        <w:br/>
        <w:t xml:space="preserve">Next is to identify whether the </w:t>
      </w:r>
      <w:r w:rsidR="00151539">
        <w:t xml:space="preserve">substance is “phase-in” or “non </w:t>
      </w:r>
      <w:r>
        <w:t>phase</w:t>
      </w:r>
      <w:r w:rsidR="00151539">
        <w:t>-in</w:t>
      </w:r>
      <w:r>
        <w:t>”</w:t>
      </w:r>
      <w:r w:rsidR="00C45870">
        <w:t>.</w:t>
      </w:r>
      <w:r>
        <w:t xml:space="preserve"> </w:t>
      </w:r>
      <w:r w:rsidR="00C45870">
        <w:t>If</w:t>
      </w:r>
      <w:r>
        <w:t xml:space="preserve"> the substance is a phase</w:t>
      </w:r>
      <w:r w:rsidR="00C45870">
        <w:t>-</w:t>
      </w:r>
      <w:r>
        <w:t xml:space="preserve">in substance this means that the substance is or may be subject to pre-registration in which “pre-registration benefits” (extended registration deadlines) </w:t>
      </w:r>
      <w:r w:rsidR="00C45870">
        <w:t xml:space="preserve">apply. </w:t>
      </w:r>
      <w:r w:rsidR="00151539">
        <w:t>If the substance is non phase-in then the pre-registration benefits don’t apply and further action has to be taken in the registration procedure.</w:t>
      </w:r>
      <w:r w:rsidR="00151539">
        <w:br/>
      </w:r>
      <w:r w:rsidR="00C45870">
        <w:br/>
        <w:t xml:space="preserve">Next is to find out if the substance in question is in REACH’s “exemption” list, this list is described in </w:t>
      </w:r>
      <w:r w:rsidR="00C45870">
        <w:rPr>
          <w:lang w:val="en-US"/>
        </w:rPr>
        <w:t>Article 2 – Annex IV of REACH</w:t>
      </w:r>
      <w:r w:rsidR="00C45870">
        <w:t xml:space="preserve"> (</w:t>
      </w:r>
      <w:r w:rsidR="00C45870">
        <w:rPr>
          <w:i/>
        </w:rPr>
        <w:t>see chapter 2.1.3)</w:t>
      </w:r>
      <w:r w:rsidR="00C45870">
        <w:t xml:space="preserve">. </w:t>
      </w:r>
      <w:r w:rsidR="00DF0D7A">
        <w:t>No</w:t>
      </w:r>
      <w:r w:rsidR="00C45870">
        <w:t xml:space="preserve"> registration is required if the substance is exempted.</w:t>
      </w:r>
      <w:r w:rsidR="00151539">
        <w:br/>
      </w:r>
      <w:r w:rsidR="00C45870">
        <w:br/>
      </w:r>
      <w:r w:rsidR="00DF0D7A">
        <w:t xml:space="preserve">Also, the tonnage </w:t>
      </w:r>
      <w:r w:rsidR="00151539">
        <w:t xml:space="preserve">band of the substance must be </w:t>
      </w:r>
      <w:r w:rsidR="00DF0D7A">
        <w:t>identified</w:t>
      </w:r>
      <w:r w:rsidR="00151539">
        <w:t xml:space="preserve"> for the registration procedure. I</w:t>
      </w:r>
      <w:r w:rsidR="00DF0D7A">
        <w:t>f the substance is manufactured/imported in amounts less than one ton</w:t>
      </w:r>
      <w:r w:rsidR="00151539">
        <w:t>ne</w:t>
      </w:r>
      <w:r w:rsidR="00DF0D7A">
        <w:t xml:space="preserve"> per year, then the substance does not</w:t>
      </w:r>
      <w:r w:rsidR="00151539">
        <w:t xml:space="preserve"> need to be registered. </w:t>
      </w:r>
      <w:r w:rsidR="00151539">
        <w:br/>
      </w:r>
      <w:r w:rsidR="00151539">
        <w:br/>
        <w:t>The final</w:t>
      </w:r>
      <w:r w:rsidR="00DF0D7A">
        <w:t xml:space="preserve"> step to undertake is to figure out whether the substance is registered or not. If the substance is already registered then a data-sharing inquiry must be sent to ECHA I order to get the necessary information for labelling and packaging. </w:t>
      </w:r>
      <w:r w:rsidR="008D0B84">
        <w:br/>
      </w:r>
      <w:r w:rsidR="008D0B84">
        <w:br/>
        <w:t>Table</w:t>
      </w:r>
      <w:r w:rsidR="00465B9A">
        <w:t xml:space="preserve"> 4</w:t>
      </w:r>
      <w:r w:rsidR="00143929">
        <w:t xml:space="preserve"> shows the results of </w:t>
      </w:r>
      <w:r w:rsidR="008D0B84">
        <w:t>following the fl</w:t>
      </w:r>
      <w:r w:rsidR="00465B9A">
        <w:t>ow scheme (</w:t>
      </w:r>
      <w:r w:rsidR="00465B9A">
        <w:rPr>
          <w:i/>
        </w:rPr>
        <w:t xml:space="preserve">See fig 6) </w:t>
      </w:r>
      <w:r w:rsidR="00143929">
        <w:t xml:space="preserve">for each chemical </w:t>
      </w:r>
      <w:r w:rsidR="008D0B84">
        <w:t>on Appsung</w:t>
      </w:r>
      <w:r w:rsidR="00143929">
        <w:t>’s chemicals list</w:t>
      </w:r>
      <w:r w:rsidR="008D0B84">
        <w:t xml:space="preserve">. </w:t>
      </w:r>
      <w:r w:rsidR="00143929">
        <w:t xml:space="preserve">It points out which chemical </w:t>
      </w:r>
      <w:r w:rsidR="00151539">
        <w:t>needs to be registered/replaced. A more detailed advice</w:t>
      </w:r>
      <w:r w:rsidR="002C2276">
        <w:t xml:space="preserve"> on substance registration is provided to Appsung </w:t>
      </w:r>
      <w:r w:rsidR="00151539">
        <w:t xml:space="preserve">in the final chapter of this report. </w:t>
      </w:r>
      <w:r w:rsidR="00143929">
        <w:t xml:space="preserve"> </w:t>
      </w:r>
    </w:p>
    <w:p w:rsidR="00465B9A" w:rsidRDefault="00465B9A" w:rsidP="00465B9A">
      <w:pPr>
        <w:pStyle w:val="Caption"/>
        <w:keepNext/>
      </w:pPr>
      <w:r>
        <w:lastRenderedPageBreak/>
        <w:t xml:space="preserve">Table </w:t>
      </w:r>
      <w:r>
        <w:fldChar w:fldCharType="begin"/>
      </w:r>
      <w:r>
        <w:instrText xml:space="preserve"> SEQ Table \* ARABIC </w:instrText>
      </w:r>
      <w:r>
        <w:fldChar w:fldCharType="separate"/>
      </w:r>
      <w:r w:rsidR="00A05611">
        <w:rPr>
          <w:noProof/>
        </w:rPr>
        <w:t>6</w:t>
      </w:r>
      <w:r>
        <w:fldChar w:fldCharType="end"/>
      </w:r>
      <w:r>
        <w:t xml:space="preserve"> Results for the registration of chemicals under REACH</w:t>
      </w:r>
    </w:p>
    <w:p w:rsidR="00D35256" w:rsidRPr="00C45870" w:rsidRDefault="00C418FF" w:rsidP="00D35256">
      <w:r>
        <w:rPr>
          <w:noProof/>
          <w:lang w:val="en-US"/>
        </w:rPr>
        <w:drawing>
          <wp:inline distT="0" distB="0" distL="0" distR="0">
            <wp:extent cx="6484311" cy="58585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 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6508018" cy="5879958"/>
                    </a:xfrm>
                    <a:prstGeom prst="rect">
                      <a:avLst/>
                    </a:prstGeom>
                  </pic:spPr>
                </pic:pic>
              </a:graphicData>
            </a:graphic>
          </wp:inline>
        </w:drawing>
      </w:r>
    </w:p>
    <w:p w:rsidR="00864502" w:rsidRDefault="00864502" w:rsidP="00864502">
      <w:pPr>
        <w:pStyle w:val="Heading2"/>
      </w:pPr>
      <w:bookmarkStart w:id="30" w:name="_Toc423300272"/>
      <w:r>
        <w:lastRenderedPageBreak/>
        <w:t>3.2 Labelling Format</w:t>
      </w:r>
      <w:r w:rsidRPr="00F57376">
        <w:t xml:space="preserve"> </w:t>
      </w:r>
      <w:r>
        <w:t>CLP</w:t>
      </w:r>
      <w:bookmarkEnd w:id="30"/>
      <w:r w:rsidR="00DF0D7A">
        <w:t xml:space="preserve"> </w:t>
      </w:r>
    </w:p>
    <w:p w:rsidR="00492799" w:rsidRDefault="00492799" w:rsidP="00492799">
      <w:r>
        <w:t>Figure 7 gives an example of a possible chemical label-design according</w:t>
      </w:r>
      <w:r w:rsidR="00C418FF">
        <w:t xml:space="preserve"> to CLP.</w:t>
      </w:r>
      <w:r>
        <w:t xml:space="preserve"> </w:t>
      </w:r>
      <w:r w:rsidR="00C418FF">
        <w:t xml:space="preserve"> </w:t>
      </w:r>
      <w:r>
        <w:rPr>
          <w:noProof/>
          <w:lang w:val="en-US"/>
        </w:rPr>
        <w:drawing>
          <wp:inline distT="0" distB="0" distL="0" distR="0">
            <wp:extent cx="6120130" cy="334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 label design.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342640"/>
                    </a:xfrm>
                    <a:prstGeom prst="rect">
                      <a:avLst/>
                    </a:prstGeom>
                  </pic:spPr>
                </pic:pic>
              </a:graphicData>
            </a:graphic>
          </wp:inline>
        </w:drawing>
      </w:r>
    </w:p>
    <w:p w:rsidR="00492799" w:rsidRDefault="00492799" w:rsidP="00492799">
      <w:r>
        <w:t xml:space="preserve">According to CLP, the different components on the label are all </w:t>
      </w:r>
      <w:r w:rsidR="00C17950">
        <w:t>required (obligated)</w:t>
      </w:r>
      <w:r>
        <w:t>. The component</w:t>
      </w:r>
      <w:r w:rsidR="00C17950">
        <w:t>s</w:t>
      </w:r>
      <w:r>
        <w:t xml:space="preserve"> are described as follows:</w:t>
      </w:r>
    </w:p>
    <w:p w:rsidR="00492799" w:rsidRPr="00492799" w:rsidRDefault="00492799" w:rsidP="00492799">
      <w:pPr>
        <w:pStyle w:val="ListParagraph"/>
        <w:numPr>
          <w:ilvl w:val="0"/>
          <w:numId w:val="23"/>
        </w:numPr>
      </w:pPr>
      <w:r>
        <w:rPr>
          <w:b/>
        </w:rPr>
        <w:t xml:space="preserve">Product Identifiers: </w:t>
      </w:r>
      <w:r w:rsidR="00C17950">
        <w:t>T</w:t>
      </w:r>
      <w:r>
        <w:t>his includes information such as the Name of the substance and the CAS number.</w:t>
      </w:r>
    </w:p>
    <w:p w:rsidR="00492799" w:rsidRPr="00492799" w:rsidRDefault="00492799" w:rsidP="00492799">
      <w:pPr>
        <w:pStyle w:val="ListParagraph"/>
        <w:numPr>
          <w:ilvl w:val="0"/>
          <w:numId w:val="23"/>
        </w:numPr>
      </w:pPr>
      <w:r>
        <w:rPr>
          <w:b/>
        </w:rPr>
        <w:t xml:space="preserve">Signal Word: </w:t>
      </w:r>
      <w:r w:rsidR="00C17950">
        <w:t>This word is used to indicate the risks of the substance. “Danger” is used for dangerous substances and “warning” for less dangerous ones.</w:t>
      </w:r>
    </w:p>
    <w:p w:rsidR="00492799" w:rsidRPr="00492799" w:rsidRDefault="00492799" w:rsidP="00492799">
      <w:pPr>
        <w:pStyle w:val="ListParagraph"/>
        <w:numPr>
          <w:ilvl w:val="0"/>
          <w:numId w:val="23"/>
        </w:numPr>
      </w:pPr>
      <w:r>
        <w:rPr>
          <w:b/>
        </w:rPr>
        <w:t>Hazard statement:</w:t>
      </w:r>
      <w:r w:rsidR="00C17950">
        <w:rPr>
          <w:b/>
        </w:rPr>
        <w:t xml:space="preserve"> </w:t>
      </w:r>
      <w:r w:rsidR="00C17950">
        <w:t xml:space="preserve">A short phrase that describes the risks and harm of the substance. </w:t>
      </w:r>
      <w:r>
        <w:rPr>
          <w:b/>
        </w:rPr>
        <w:t xml:space="preserve"> </w:t>
      </w:r>
    </w:p>
    <w:p w:rsidR="00492799" w:rsidRPr="00492799" w:rsidRDefault="00492799" w:rsidP="00492799">
      <w:pPr>
        <w:pStyle w:val="ListParagraph"/>
        <w:numPr>
          <w:ilvl w:val="0"/>
          <w:numId w:val="23"/>
        </w:numPr>
      </w:pPr>
      <w:r>
        <w:rPr>
          <w:b/>
        </w:rPr>
        <w:t>Precautionary statements:</w:t>
      </w:r>
      <w:r w:rsidR="00C17950">
        <w:rPr>
          <w:b/>
        </w:rPr>
        <w:t xml:space="preserve"> </w:t>
      </w:r>
      <w:r w:rsidR="00C17950">
        <w:t>Standardized precautionary statements for the correct handling of the substance.</w:t>
      </w:r>
    </w:p>
    <w:p w:rsidR="00492799" w:rsidRPr="00492799" w:rsidRDefault="00492799" w:rsidP="00492799">
      <w:pPr>
        <w:pStyle w:val="ListParagraph"/>
        <w:numPr>
          <w:ilvl w:val="0"/>
          <w:numId w:val="23"/>
        </w:numPr>
      </w:pPr>
      <w:r>
        <w:rPr>
          <w:b/>
        </w:rPr>
        <w:t>Supplemental information:</w:t>
      </w:r>
      <w:r w:rsidR="00C17950">
        <w:rPr>
          <w:b/>
        </w:rPr>
        <w:t xml:space="preserve"> </w:t>
      </w:r>
      <w:r w:rsidR="00CA4A85">
        <w:t xml:space="preserve">Provides important supplemental information of the substance, like: direction for proper use, expiration date, gross weight etc. </w:t>
      </w:r>
    </w:p>
    <w:p w:rsidR="00492799" w:rsidRPr="00492799" w:rsidRDefault="00492799" w:rsidP="00492799">
      <w:pPr>
        <w:pStyle w:val="ListParagraph"/>
        <w:numPr>
          <w:ilvl w:val="0"/>
          <w:numId w:val="23"/>
        </w:numPr>
      </w:pPr>
      <w:r>
        <w:rPr>
          <w:b/>
        </w:rPr>
        <w:t xml:space="preserve">Supplier information: </w:t>
      </w:r>
      <w:r w:rsidR="00182B91">
        <w:t>Information of the receiver</w:t>
      </w:r>
      <w:r w:rsidR="00165A9C">
        <w:t xml:space="preserve"> of the substance. This includes informat</w:t>
      </w:r>
      <w:r w:rsidR="00182B91">
        <w:t>ion like the</w:t>
      </w:r>
      <w:r w:rsidR="00165A9C">
        <w:t xml:space="preserve"> name, address </w:t>
      </w:r>
      <w:r w:rsidR="00182B91">
        <w:t>etc.</w:t>
      </w:r>
    </w:p>
    <w:p w:rsidR="00492799" w:rsidRDefault="00492799" w:rsidP="00492799">
      <w:pPr>
        <w:pStyle w:val="ListParagraph"/>
        <w:numPr>
          <w:ilvl w:val="0"/>
          <w:numId w:val="23"/>
        </w:numPr>
      </w:pPr>
      <w:r>
        <w:rPr>
          <w:b/>
        </w:rPr>
        <w:t xml:space="preserve">Hazard pictograms: </w:t>
      </w:r>
      <w:r w:rsidR="00182B91">
        <w:t>Symbols that warn the user of the substance about the risks that the substance poses (</w:t>
      </w:r>
      <w:r w:rsidR="00182B91">
        <w:rPr>
          <w:i/>
        </w:rPr>
        <w:t>see Fig 3 &amp; Table 3)</w:t>
      </w:r>
      <w:r w:rsidR="00182B91">
        <w:t>.</w:t>
      </w:r>
    </w:p>
    <w:p w:rsidR="00ED450D" w:rsidRDefault="00182B91" w:rsidP="007C1F07">
      <w:r>
        <w:t xml:space="preserve">All chemicals should have these components on the labels in order to comply with CLP. </w:t>
      </w:r>
      <w:r w:rsidR="00705404" w:rsidRPr="00F14C3C">
        <w:rPr>
          <w:b/>
        </w:rPr>
        <w:t>Annex I</w:t>
      </w:r>
      <w:r w:rsidR="00A05611">
        <w:t xml:space="preserve"> gives a description on what all has to go on the labels of the chemicals that Appsung is going to use. </w:t>
      </w:r>
    </w:p>
    <w:p w:rsidR="00395F80" w:rsidRDefault="00395F80" w:rsidP="007C1F07"/>
    <w:p w:rsidR="00395F80" w:rsidRDefault="00395F80" w:rsidP="007C1F07"/>
    <w:p w:rsidR="00395F80" w:rsidRPr="00ED450D" w:rsidRDefault="00395F80" w:rsidP="007C1F07">
      <w:pPr>
        <w:rPr>
          <w:lang w:val="en-US"/>
        </w:rPr>
      </w:pPr>
    </w:p>
    <w:p w:rsidR="00864502" w:rsidRDefault="00864502" w:rsidP="00864502">
      <w:pPr>
        <w:pStyle w:val="Heading2"/>
        <w:rPr>
          <w:lang w:val="en-US"/>
        </w:rPr>
      </w:pPr>
      <w:bookmarkStart w:id="31" w:name="_Toc423300274"/>
      <w:r>
        <w:rPr>
          <w:lang w:val="en-US"/>
        </w:rPr>
        <w:lastRenderedPageBreak/>
        <w:t>3.</w:t>
      </w:r>
      <w:bookmarkEnd w:id="31"/>
      <w:r w:rsidR="007C1F07">
        <w:rPr>
          <w:lang w:val="en-US"/>
        </w:rPr>
        <w:t>3 Storage plan</w:t>
      </w:r>
    </w:p>
    <w:p w:rsidR="00FD07E3" w:rsidRDefault="00DA5267" w:rsidP="00395F80">
      <w:pPr>
        <w:rPr>
          <w:rStyle w:val="Heading3Char"/>
        </w:rPr>
      </w:pPr>
      <w:r>
        <w:rPr>
          <w:lang w:val="en-US"/>
        </w:rPr>
        <w:t>This chapter describes what factors need to be taken into cons</w:t>
      </w:r>
      <w:r w:rsidR="00395F80">
        <w:rPr>
          <w:lang w:val="en-US"/>
        </w:rPr>
        <w:t xml:space="preserve">ideration for the storage plan. </w:t>
      </w:r>
      <w:r w:rsidR="00395F80">
        <w:rPr>
          <w:lang w:val="en-US"/>
        </w:rPr>
        <w:br/>
      </w:r>
      <w:r w:rsidR="00395F80">
        <w:rPr>
          <w:lang w:val="en-US"/>
        </w:rPr>
        <w:br/>
      </w:r>
      <w:r w:rsidR="00F57376">
        <w:rPr>
          <w:rStyle w:val="Heading3Char"/>
        </w:rPr>
        <w:t xml:space="preserve">3.3.1 </w:t>
      </w:r>
      <w:r w:rsidR="00395F80" w:rsidRPr="00840E52">
        <w:rPr>
          <w:rStyle w:val="Heading3Char"/>
        </w:rPr>
        <w:t>Categorization of chemicals</w:t>
      </w:r>
    </w:p>
    <w:p w:rsidR="00840E52" w:rsidRPr="00A05611" w:rsidRDefault="00F57376" w:rsidP="00840E52">
      <w:pPr>
        <w:rPr>
          <w:lang w:val="en-US"/>
        </w:rPr>
      </w:pPr>
      <w:r>
        <w:rPr>
          <w:lang w:val="en-US"/>
        </w:rPr>
        <w:t>The chemicals that</w:t>
      </w:r>
      <w:r w:rsidR="00A05611">
        <w:rPr>
          <w:lang w:val="en-US"/>
        </w:rPr>
        <w:t xml:space="preserve"> </w:t>
      </w:r>
      <w:r w:rsidR="00840E52">
        <w:rPr>
          <w:lang w:val="en-US"/>
        </w:rPr>
        <w:t xml:space="preserve">Appsung will be handling are all </w:t>
      </w:r>
      <w:r w:rsidR="00A05611">
        <w:rPr>
          <w:lang w:val="en-US"/>
        </w:rPr>
        <w:t>categorized</w:t>
      </w:r>
      <w:r w:rsidR="00840E52">
        <w:rPr>
          <w:lang w:val="en-US"/>
        </w:rPr>
        <w:t xml:space="preserve"> according to the ADR classes (</w:t>
      </w:r>
      <w:r w:rsidR="00840E52" w:rsidRPr="00A05611">
        <w:rPr>
          <w:i/>
          <w:lang w:val="en-US"/>
        </w:rPr>
        <w:t xml:space="preserve">see Table </w:t>
      </w:r>
      <w:r w:rsidR="00AC298B">
        <w:rPr>
          <w:i/>
          <w:lang w:val="en-US"/>
        </w:rPr>
        <w:t>4 &amp; 7</w:t>
      </w:r>
      <w:r w:rsidR="00A05611">
        <w:rPr>
          <w:i/>
          <w:lang w:val="en-US"/>
        </w:rPr>
        <w:t>)</w:t>
      </w:r>
      <w:r w:rsidR="00A05611">
        <w:rPr>
          <w:lang w:val="en-US"/>
        </w:rPr>
        <w:t>, after the categorization</w:t>
      </w:r>
      <w:r w:rsidR="00AC298B">
        <w:rPr>
          <w:lang w:val="en-US"/>
        </w:rPr>
        <w:t xml:space="preserve"> of each chemical a storage design</w:t>
      </w:r>
      <w:r w:rsidR="00A05611">
        <w:rPr>
          <w:lang w:val="en-US"/>
        </w:rPr>
        <w:t xml:space="preserve"> (see figure</w:t>
      </w:r>
      <w:r w:rsidR="00AC298B">
        <w:rPr>
          <w:lang w:val="en-US"/>
        </w:rPr>
        <w:t>)</w:t>
      </w:r>
      <w:r w:rsidR="00A05611">
        <w:rPr>
          <w:lang w:val="en-US"/>
        </w:rPr>
        <w:t xml:space="preserve"> is constructed </w:t>
      </w:r>
      <w:r w:rsidR="00AC298B">
        <w:rPr>
          <w:lang w:val="en-US"/>
        </w:rPr>
        <w:t>according to the PGS-15 regulations</w:t>
      </w:r>
      <w:r w:rsidR="00A05611">
        <w:rPr>
          <w:lang w:val="en-US"/>
        </w:rPr>
        <w:t xml:space="preserve">. </w:t>
      </w:r>
    </w:p>
    <w:p w:rsidR="00A05611" w:rsidRDefault="00A05611" w:rsidP="00A05611">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Categorization of chemicals</w:t>
      </w:r>
    </w:p>
    <w:tbl>
      <w:tblPr>
        <w:tblStyle w:val="GridTable4-Accent1"/>
        <w:tblW w:w="9854" w:type="dxa"/>
        <w:tblLook w:val="04A0" w:firstRow="1" w:lastRow="0" w:firstColumn="1" w:lastColumn="0" w:noHBand="0" w:noVBand="1"/>
      </w:tblPr>
      <w:tblGrid>
        <w:gridCol w:w="1034"/>
        <w:gridCol w:w="3394"/>
        <w:gridCol w:w="5426"/>
      </w:tblGrid>
      <w:tr w:rsidR="00AC298B" w:rsidTr="00AE067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t>ADR</w:t>
            </w:r>
          </w:p>
        </w:tc>
        <w:tc>
          <w:tcPr>
            <w:tcW w:w="3394" w:type="dxa"/>
          </w:tcPr>
          <w:p w:rsidR="00AC298B" w:rsidRPr="006303B8" w:rsidRDefault="00AC298B" w:rsidP="00AC298B">
            <w:pPr>
              <w:cnfStyle w:val="100000000000" w:firstRow="1" w:lastRow="0" w:firstColumn="0" w:lastColumn="0" w:oddVBand="0" w:evenVBand="0" w:oddHBand="0" w:evenHBand="0" w:firstRowFirstColumn="0" w:firstRowLastColumn="0" w:lastRowFirstColumn="0" w:lastRowLastColumn="0"/>
              <w:rPr>
                <w:b w:val="0"/>
                <w:lang w:val="en-US"/>
              </w:rPr>
            </w:pPr>
            <w:r w:rsidRPr="006303B8">
              <w:rPr>
                <w:b w:val="0"/>
                <w:lang w:val="en-US"/>
              </w:rPr>
              <w:t>Description</w:t>
            </w:r>
          </w:p>
        </w:tc>
        <w:tc>
          <w:tcPr>
            <w:tcW w:w="5426" w:type="dxa"/>
          </w:tcPr>
          <w:p w:rsidR="00AC298B" w:rsidRDefault="00AC298B" w:rsidP="00AC298B">
            <w:pPr>
              <w:cnfStyle w:val="100000000000" w:firstRow="1" w:lastRow="0" w:firstColumn="0" w:lastColumn="0" w:oddVBand="0" w:evenVBand="0" w:oddHBand="0" w:evenHBand="0" w:firstRowFirstColumn="0" w:firstRowLastColumn="0" w:lastRowFirstColumn="0" w:lastRowLastColumn="0"/>
            </w:pPr>
            <w:r>
              <w:t xml:space="preserve">Chemical </w:t>
            </w:r>
          </w:p>
        </w:tc>
      </w:tr>
      <w:tr w:rsidR="00AC298B" w:rsidTr="00AC298B">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None</w:t>
            </w:r>
          </w:p>
        </w:tc>
        <w:tc>
          <w:tcPr>
            <w:tcW w:w="3394" w:type="dxa"/>
          </w:tcPr>
          <w:p w:rsidR="001E2598" w:rsidRDefault="001E2598" w:rsidP="00AC298B">
            <w:pPr>
              <w:cnfStyle w:val="000000100000" w:firstRow="0" w:lastRow="0" w:firstColumn="0" w:lastColumn="0" w:oddVBand="0" w:evenVBand="0" w:oddHBand="1" w:evenHBand="0" w:firstRowFirstColumn="0" w:firstRowLastColumn="0" w:lastRowFirstColumn="0" w:lastRowLastColumn="0"/>
              <w:rPr>
                <w:lang w:val="en-US"/>
              </w:rPr>
            </w:pPr>
            <w:r>
              <w:rPr>
                <w:lang w:val="en-US"/>
              </w:rPr>
              <w:t>Substances that don’t need any special storage requirements</w:t>
            </w:r>
          </w:p>
        </w:tc>
        <w:tc>
          <w:tcPr>
            <w:tcW w:w="5426" w:type="dxa"/>
          </w:tcPr>
          <w:p w:rsidR="00AC298B" w:rsidRPr="00E961EE" w:rsidRDefault="00AC298B" w:rsidP="001E2598">
            <w:pPr>
              <w:cnfStyle w:val="000000100000" w:firstRow="0" w:lastRow="0" w:firstColumn="0" w:lastColumn="0" w:oddVBand="0" w:evenVBand="0" w:oddHBand="1" w:evenHBand="0" w:firstRowFirstColumn="0" w:firstRowLastColumn="0" w:lastRowFirstColumn="0" w:lastRowLastColumn="0"/>
            </w:pPr>
            <w:r w:rsidRPr="00E961EE">
              <w:rPr>
                <w:rFonts w:hint="eastAsia"/>
              </w:rPr>
              <w:t>Iron</w:t>
            </w:r>
            <w:r>
              <w:t xml:space="preserve">, </w:t>
            </w:r>
            <w:r w:rsidRPr="00E961EE">
              <w:rPr>
                <w:rFonts w:hint="eastAsia"/>
              </w:rPr>
              <w:t>Silver</w:t>
            </w:r>
            <w:r>
              <w:t xml:space="preserve">, </w:t>
            </w:r>
            <w:r w:rsidRPr="00E961EE">
              <w:rPr>
                <w:rFonts w:hint="eastAsia"/>
              </w:rPr>
              <w:t>Chromium</w:t>
            </w:r>
            <w:r>
              <w:t xml:space="preserve">, </w:t>
            </w:r>
            <w:r w:rsidRPr="00E961EE">
              <w:rPr>
                <w:rFonts w:hint="eastAsia"/>
              </w:rPr>
              <w:t>Tin</w:t>
            </w:r>
            <w:r>
              <w:t xml:space="preserve">, </w:t>
            </w:r>
            <w:r w:rsidRPr="00E961EE">
              <w:rPr>
                <w:rFonts w:hint="eastAsia"/>
              </w:rPr>
              <w:t>Gold</w:t>
            </w:r>
            <w:r>
              <w:rPr>
                <w:rFonts w:hint="eastAsia"/>
              </w:rPr>
              <w:t xml:space="preserve">, </w:t>
            </w:r>
            <w:r w:rsidR="008E5F43" w:rsidRPr="00E961EE">
              <w:rPr>
                <w:rFonts w:hint="eastAsia"/>
              </w:rPr>
              <w:t>Zinc</w:t>
            </w:r>
            <w:r w:rsidR="001E2598">
              <w:t xml:space="preserve">, Copper, </w:t>
            </w:r>
            <w:r w:rsidR="001E2598" w:rsidRPr="00E961EE">
              <w:rPr>
                <w:rFonts w:hint="eastAsia"/>
              </w:rPr>
              <w:t>Tantalum</w:t>
            </w:r>
            <w:r w:rsidR="004A317D">
              <w:t>, Antimony</w:t>
            </w:r>
            <w:r w:rsidR="004A317D">
              <w:t xml:space="preserve">, </w:t>
            </w:r>
            <w:r w:rsidR="004A317D" w:rsidRPr="00E961EE">
              <w:rPr>
                <w:rFonts w:hint="eastAsia"/>
              </w:rPr>
              <w:t>Beryllium oxide</w:t>
            </w:r>
          </w:p>
        </w:tc>
      </w:tr>
      <w:tr w:rsidR="00AC298B" w:rsidRPr="00AE0678" w:rsidTr="00AC298B">
        <w:trPr>
          <w:trHeight w:val="185"/>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Class</w:t>
            </w:r>
            <w:r>
              <w:t xml:space="preserve"> 2</w:t>
            </w:r>
          </w:p>
        </w:tc>
        <w:tc>
          <w:tcPr>
            <w:tcW w:w="3394" w:type="dxa"/>
          </w:tcPr>
          <w:p w:rsidR="00AC298B" w:rsidRDefault="00AC298B" w:rsidP="00AC29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Gases </w:t>
            </w:r>
          </w:p>
        </w:tc>
        <w:tc>
          <w:tcPr>
            <w:tcW w:w="5426" w:type="dxa"/>
          </w:tcPr>
          <w:p w:rsidR="00AC298B" w:rsidRPr="00AE0678" w:rsidRDefault="00AC298B" w:rsidP="004A317D">
            <w:pPr>
              <w:cnfStyle w:val="000000000000" w:firstRow="0" w:lastRow="0" w:firstColumn="0" w:lastColumn="0" w:oddVBand="0" w:evenVBand="0" w:oddHBand="0" w:evenHBand="0" w:firstRowFirstColumn="0" w:firstRowLastColumn="0" w:lastRowFirstColumn="0" w:lastRowLastColumn="0"/>
              <w:rPr>
                <w:lang w:val="nl-NL"/>
              </w:rPr>
            </w:pPr>
            <w:r w:rsidRPr="00AE0678">
              <w:rPr>
                <w:rFonts w:hint="eastAsia"/>
                <w:lang w:val="nl-NL"/>
              </w:rPr>
              <w:t>Ethylene</w:t>
            </w:r>
            <w:r w:rsidRPr="00AE0678">
              <w:rPr>
                <w:lang w:val="nl-NL"/>
              </w:rPr>
              <w:t xml:space="preserve">, </w:t>
            </w:r>
            <w:r w:rsidRPr="00AE0678">
              <w:rPr>
                <w:rFonts w:hint="eastAsia"/>
                <w:lang w:val="nl-NL"/>
              </w:rPr>
              <w:t>Dimethyl amine</w:t>
            </w:r>
          </w:p>
        </w:tc>
      </w:tr>
      <w:tr w:rsidR="00AC298B" w:rsidTr="00AC298B">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Class</w:t>
            </w:r>
            <w:r>
              <w:t xml:space="preserve"> 3</w:t>
            </w:r>
          </w:p>
        </w:tc>
        <w:tc>
          <w:tcPr>
            <w:tcW w:w="3394" w:type="dxa"/>
          </w:tcPr>
          <w:p w:rsidR="00AC298B" w:rsidRDefault="00AC298B" w:rsidP="00AC298B">
            <w:pPr>
              <w:cnfStyle w:val="000000100000" w:firstRow="0" w:lastRow="0" w:firstColumn="0" w:lastColumn="0" w:oddVBand="0" w:evenVBand="0" w:oddHBand="1" w:evenHBand="0" w:firstRowFirstColumn="0" w:firstRowLastColumn="0" w:lastRowFirstColumn="0" w:lastRowLastColumn="0"/>
              <w:rPr>
                <w:lang w:val="en-US"/>
              </w:rPr>
            </w:pPr>
            <w:r>
              <w:rPr>
                <w:lang w:val="en-US"/>
              </w:rPr>
              <w:t>Flammable liquids</w:t>
            </w:r>
          </w:p>
        </w:tc>
        <w:tc>
          <w:tcPr>
            <w:tcW w:w="5426" w:type="dxa"/>
          </w:tcPr>
          <w:p w:rsidR="00AC298B" w:rsidRPr="00E961EE" w:rsidRDefault="00AC298B" w:rsidP="00AE0678">
            <w:pPr>
              <w:cnfStyle w:val="000000100000" w:firstRow="0" w:lastRow="0" w:firstColumn="0" w:lastColumn="0" w:oddVBand="0" w:evenVBand="0" w:oddHBand="1" w:evenHBand="0" w:firstRowFirstColumn="0" w:firstRowLastColumn="0" w:lastRowFirstColumn="0" w:lastRowLastColumn="0"/>
            </w:pPr>
            <w:r>
              <w:rPr>
                <w:rFonts w:hint="eastAsia"/>
              </w:rPr>
              <w:t>Acetone,</w:t>
            </w:r>
            <w:r w:rsidRPr="00E961EE">
              <w:rPr>
                <w:rFonts w:hint="eastAsia"/>
              </w:rPr>
              <w:t xml:space="preserve"> Carbon </w:t>
            </w:r>
            <w:r w:rsidR="00AE0678">
              <w:t xml:space="preserve">disulphide, </w:t>
            </w:r>
            <w:r w:rsidR="00AE0678" w:rsidRPr="001E2598">
              <w:rPr>
                <w:rFonts w:hint="eastAsia"/>
                <w:lang w:val="en-US"/>
              </w:rPr>
              <w:t>Diese</w:t>
            </w:r>
            <w:r w:rsidR="001E2598" w:rsidRPr="001E2598">
              <w:rPr>
                <w:lang w:val="en-US"/>
              </w:rPr>
              <w:t>l, Lead Dioxide</w:t>
            </w:r>
            <w:r w:rsidR="001E2598">
              <w:t>,</w:t>
            </w:r>
            <w:r w:rsidR="004A317D">
              <w:t xml:space="preserve"> </w:t>
            </w:r>
            <w:r w:rsidR="004A317D" w:rsidRPr="00E961EE">
              <w:t>Cadmium</w:t>
            </w:r>
            <w:r w:rsidR="001E2598" w:rsidRPr="00E961EE">
              <w:rPr>
                <w:rFonts w:hint="eastAsia"/>
              </w:rPr>
              <w:t xml:space="preserve"> sulphide</w:t>
            </w:r>
          </w:p>
        </w:tc>
      </w:tr>
      <w:tr w:rsidR="00AC298B" w:rsidTr="00AC298B">
        <w:trPr>
          <w:trHeight w:val="185"/>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Class 4.1</w:t>
            </w:r>
          </w:p>
        </w:tc>
        <w:tc>
          <w:tcPr>
            <w:tcW w:w="3394" w:type="dxa"/>
          </w:tcPr>
          <w:p w:rsidR="00AC298B" w:rsidRDefault="00AC298B" w:rsidP="00AC298B">
            <w:pPr>
              <w:cnfStyle w:val="000000000000" w:firstRow="0" w:lastRow="0" w:firstColumn="0" w:lastColumn="0" w:oddVBand="0" w:evenVBand="0" w:oddHBand="0" w:evenHBand="0" w:firstRowFirstColumn="0" w:firstRowLastColumn="0" w:lastRowFirstColumn="0" w:lastRowLastColumn="0"/>
              <w:rPr>
                <w:lang w:val="en-US"/>
              </w:rPr>
            </w:pPr>
            <w:r>
              <w:rPr>
                <w:lang w:val="en-US"/>
              </w:rPr>
              <w:t>Flammable Solids, self-reactive substances and solid desensitized explosives</w:t>
            </w:r>
          </w:p>
        </w:tc>
        <w:tc>
          <w:tcPr>
            <w:tcW w:w="5426" w:type="dxa"/>
          </w:tcPr>
          <w:p w:rsidR="00AC298B" w:rsidRPr="00E961EE" w:rsidRDefault="004A317D" w:rsidP="00AC298B">
            <w:pPr>
              <w:tabs>
                <w:tab w:val="left" w:pos="1125"/>
              </w:tabs>
              <w:cnfStyle w:val="000000000000" w:firstRow="0" w:lastRow="0" w:firstColumn="0" w:lastColumn="0" w:oddVBand="0" w:evenVBand="0" w:oddHBand="0" w:evenHBand="0" w:firstRowFirstColumn="0" w:firstRowLastColumn="0" w:lastRowFirstColumn="0" w:lastRowLastColumn="0"/>
            </w:pPr>
            <w:r w:rsidRPr="00E961EE">
              <w:t>Naphthalene</w:t>
            </w:r>
            <w:r>
              <w:t>, Nickel,</w:t>
            </w:r>
            <w:r w:rsidRPr="00E961EE">
              <w:rPr>
                <w:rFonts w:hint="eastAsia"/>
              </w:rPr>
              <w:t xml:space="preserve"> </w:t>
            </w:r>
            <w:r w:rsidRPr="00E961EE">
              <w:rPr>
                <w:rFonts w:hint="eastAsia"/>
              </w:rPr>
              <w:t>Carbon Tetrachloride</w:t>
            </w:r>
          </w:p>
        </w:tc>
      </w:tr>
      <w:tr w:rsidR="00AC298B" w:rsidTr="00AC298B">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 xml:space="preserve">Class </w:t>
            </w:r>
            <w:r>
              <w:t>6</w:t>
            </w:r>
          </w:p>
        </w:tc>
        <w:tc>
          <w:tcPr>
            <w:tcW w:w="3394" w:type="dxa"/>
          </w:tcPr>
          <w:p w:rsidR="00AC298B" w:rsidRDefault="00AC298B" w:rsidP="00AC298B">
            <w:pPr>
              <w:cnfStyle w:val="000000100000" w:firstRow="0" w:lastRow="0" w:firstColumn="0" w:lastColumn="0" w:oddVBand="0" w:evenVBand="0" w:oddHBand="1" w:evenHBand="0" w:firstRowFirstColumn="0" w:firstRowLastColumn="0" w:lastRowFirstColumn="0" w:lastRowLastColumn="0"/>
              <w:rPr>
                <w:lang w:val="en-US"/>
              </w:rPr>
            </w:pPr>
            <w:r>
              <w:rPr>
                <w:lang w:val="en-US"/>
              </w:rPr>
              <w:t>Oxidizing substances</w:t>
            </w:r>
          </w:p>
        </w:tc>
        <w:tc>
          <w:tcPr>
            <w:tcW w:w="5426" w:type="dxa"/>
          </w:tcPr>
          <w:p w:rsidR="00AC298B" w:rsidRDefault="00AC298B" w:rsidP="004A317D">
            <w:pPr>
              <w:cnfStyle w:val="000000100000" w:firstRow="0" w:lastRow="0" w:firstColumn="0" w:lastColumn="0" w:oddVBand="0" w:evenVBand="0" w:oddHBand="1" w:evenHBand="0" w:firstRowFirstColumn="0" w:firstRowLastColumn="0" w:lastRowFirstColumn="0" w:lastRowLastColumn="0"/>
            </w:pPr>
            <w:r w:rsidRPr="00E961EE">
              <w:rPr>
                <w:rFonts w:hint="eastAsia"/>
              </w:rPr>
              <w:t>Nickel</w:t>
            </w:r>
            <w:r>
              <w:t xml:space="preserve">, </w:t>
            </w:r>
            <w:r w:rsidRPr="00E961EE">
              <w:rPr>
                <w:rFonts w:hint="eastAsia"/>
              </w:rPr>
              <w:t>Potassium dichromate</w:t>
            </w:r>
            <w:r w:rsidR="004A317D">
              <w:t>,</w:t>
            </w:r>
            <w:r w:rsidR="004A317D" w:rsidRPr="00AE0678">
              <w:rPr>
                <w:rFonts w:hint="eastAsia"/>
                <w:lang w:val="nl-NL"/>
              </w:rPr>
              <w:t xml:space="preserve"> </w:t>
            </w:r>
            <w:r w:rsidR="004A317D" w:rsidRPr="00AE0678">
              <w:rPr>
                <w:rFonts w:hint="eastAsia"/>
                <w:lang w:val="nl-NL"/>
              </w:rPr>
              <w:t>Oxygen</w:t>
            </w:r>
          </w:p>
        </w:tc>
      </w:tr>
      <w:tr w:rsidR="00AC298B" w:rsidTr="00AC298B">
        <w:trPr>
          <w:trHeight w:val="185"/>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Class 8</w:t>
            </w:r>
          </w:p>
        </w:tc>
        <w:tc>
          <w:tcPr>
            <w:tcW w:w="3394" w:type="dxa"/>
          </w:tcPr>
          <w:p w:rsidR="00AC298B" w:rsidRDefault="001E2598" w:rsidP="00AC298B">
            <w:pPr>
              <w:cnfStyle w:val="000000000000" w:firstRow="0" w:lastRow="0" w:firstColumn="0" w:lastColumn="0" w:oddVBand="0" w:evenVBand="0" w:oddHBand="0" w:evenHBand="0" w:firstRowFirstColumn="0" w:firstRowLastColumn="0" w:lastRowFirstColumn="0" w:lastRowLastColumn="0"/>
              <w:rPr>
                <w:lang w:val="en-US"/>
              </w:rPr>
            </w:pPr>
            <w:r>
              <w:rPr>
                <w:lang w:val="en-US"/>
              </w:rPr>
              <w:t>Corrosives</w:t>
            </w:r>
          </w:p>
        </w:tc>
        <w:tc>
          <w:tcPr>
            <w:tcW w:w="5426" w:type="dxa"/>
          </w:tcPr>
          <w:p w:rsidR="00AC298B" w:rsidRDefault="00AC298B" w:rsidP="001E2598">
            <w:pPr>
              <w:cnfStyle w:val="000000000000" w:firstRow="0" w:lastRow="0" w:firstColumn="0" w:lastColumn="0" w:oddVBand="0" w:evenVBand="0" w:oddHBand="0" w:evenHBand="0" w:firstRowFirstColumn="0" w:firstRowLastColumn="0" w:lastRowFirstColumn="0" w:lastRowLastColumn="0"/>
            </w:pPr>
            <w:r w:rsidRPr="00E961EE">
              <w:rPr>
                <w:rFonts w:hint="eastAsia"/>
              </w:rPr>
              <w:t>Hydrochloric acid</w:t>
            </w:r>
            <w:r w:rsidR="001E2598">
              <w:t xml:space="preserve">, </w:t>
            </w:r>
            <w:r w:rsidR="001E2598">
              <w:t>Lithium Oxide</w:t>
            </w:r>
          </w:p>
        </w:tc>
      </w:tr>
      <w:tr w:rsidR="00AC298B" w:rsidTr="00AC298B">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1034" w:type="dxa"/>
          </w:tcPr>
          <w:p w:rsidR="00AC298B" w:rsidRDefault="00AC298B" w:rsidP="00AC298B">
            <w:r>
              <w:rPr>
                <w:rFonts w:hint="eastAsia"/>
              </w:rPr>
              <w:t>CMR</w:t>
            </w:r>
          </w:p>
        </w:tc>
        <w:tc>
          <w:tcPr>
            <w:tcW w:w="3394" w:type="dxa"/>
          </w:tcPr>
          <w:p w:rsidR="00AC298B" w:rsidRDefault="00AC298B" w:rsidP="00AC298B">
            <w:pPr>
              <w:cnfStyle w:val="000000100000" w:firstRow="0" w:lastRow="0" w:firstColumn="0" w:lastColumn="0" w:oddVBand="0" w:evenVBand="0" w:oddHBand="1" w:evenHBand="0" w:firstRowFirstColumn="0" w:firstRowLastColumn="0" w:lastRowFirstColumn="0" w:lastRowLastColumn="0"/>
              <w:rPr>
                <w:lang w:val="en-US"/>
              </w:rPr>
            </w:pPr>
            <w:r>
              <w:rPr>
                <w:lang w:val="en-US"/>
              </w:rPr>
              <w:t>Toxic substances</w:t>
            </w:r>
          </w:p>
        </w:tc>
        <w:tc>
          <w:tcPr>
            <w:tcW w:w="5426" w:type="dxa"/>
          </w:tcPr>
          <w:p w:rsidR="00AC298B" w:rsidRDefault="00AC298B" w:rsidP="001E2598">
            <w:pPr>
              <w:cnfStyle w:val="000000100000" w:firstRow="0" w:lastRow="0" w:firstColumn="0" w:lastColumn="0" w:oddVBand="0" w:evenVBand="0" w:oddHBand="1" w:evenHBand="0" w:firstRowFirstColumn="0" w:firstRowLastColumn="0" w:lastRowFirstColumn="0" w:lastRowLastColumn="0"/>
            </w:pPr>
            <w:r w:rsidRPr="00E961EE">
              <w:rPr>
                <w:rFonts w:hint="eastAsia"/>
              </w:rPr>
              <w:t>Dibutyl phthalate</w:t>
            </w:r>
            <w:r w:rsidR="001E2598">
              <w:t xml:space="preserve">, </w:t>
            </w:r>
            <w:r w:rsidR="001E2598" w:rsidRPr="00E961EE">
              <w:rPr>
                <w:rFonts w:hint="eastAsia"/>
              </w:rPr>
              <w:t>Cobalt(II)chloride</w:t>
            </w:r>
            <w:r w:rsidR="004A317D">
              <w:t xml:space="preserve">, </w:t>
            </w:r>
            <w:r w:rsidR="004A317D" w:rsidRPr="00E961EE">
              <w:rPr>
                <w:rFonts w:hint="eastAsia"/>
              </w:rPr>
              <w:t xml:space="preserve">Musk </w:t>
            </w:r>
            <w:r w:rsidR="004A317D" w:rsidRPr="00E961EE">
              <w:t>ketone</w:t>
            </w:r>
          </w:p>
        </w:tc>
      </w:tr>
    </w:tbl>
    <w:p w:rsidR="00F57376" w:rsidRDefault="00F57376" w:rsidP="00F57376">
      <w:pPr>
        <w:keepNext/>
        <w:rPr>
          <w:b/>
          <w:lang w:val="en-US"/>
        </w:rPr>
      </w:pPr>
    </w:p>
    <w:p w:rsidR="008F3E64" w:rsidRDefault="008F3E64" w:rsidP="00F57376">
      <w:pPr>
        <w:keepNext/>
      </w:pPr>
    </w:p>
    <w:p w:rsidR="00F57376" w:rsidRDefault="00F57376" w:rsidP="00F57376">
      <w:pPr>
        <w:pStyle w:val="Heading3"/>
      </w:pPr>
      <w:r>
        <w:t>3.3.2 Requirements for safe storage</w:t>
      </w:r>
    </w:p>
    <w:p w:rsidR="00F57376" w:rsidRDefault="00F57376" w:rsidP="00F57376">
      <w:r>
        <w:t xml:space="preserve">This section address the storage requirements according to PGS-15. </w:t>
      </w:r>
    </w:p>
    <w:p w:rsidR="00F57376" w:rsidRDefault="00F57376" w:rsidP="00F57376">
      <w:pPr>
        <w:pStyle w:val="Heading4"/>
      </w:pPr>
      <w:r>
        <w:t>Overall safety measures</w:t>
      </w:r>
    </w:p>
    <w:p w:rsidR="00AE0678" w:rsidRDefault="00F57376" w:rsidP="00AE0678">
      <w:pPr>
        <w:pStyle w:val="ListParagraph"/>
        <w:numPr>
          <w:ilvl w:val="0"/>
          <w:numId w:val="28"/>
        </w:numPr>
        <w:rPr>
          <w:lang w:val="en-US"/>
        </w:rPr>
      </w:pPr>
      <w:r w:rsidRPr="00AE0678">
        <w:rPr>
          <w:lang w:val="en-US"/>
        </w:rPr>
        <w:t xml:space="preserve">Storage </w:t>
      </w:r>
      <w:r w:rsidR="00AE0678">
        <w:rPr>
          <w:lang w:val="en-US"/>
        </w:rPr>
        <w:t>areas marked with warning signs</w:t>
      </w:r>
    </w:p>
    <w:p w:rsidR="00AE0678" w:rsidRDefault="00F57376" w:rsidP="00AE0678">
      <w:pPr>
        <w:pStyle w:val="ListParagraph"/>
        <w:numPr>
          <w:ilvl w:val="0"/>
          <w:numId w:val="28"/>
        </w:numPr>
        <w:rPr>
          <w:lang w:val="en-US"/>
        </w:rPr>
      </w:pPr>
      <w:r w:rsidRPr="00AE0678">
        <w:rPr>
          <w:lang w:val="en-US"/>
        </w:rPr>
        <w:t>Only authorized emp</w:t>
      </w:r>
      <w:r w:rsidR="00AE0678">
        <w:rPr>
          <w:lang w:val="en-US"/>
        </w:rPr>
        <w:t>loyees should enter the storage</w:t>
      </w:r>
    </w:p>
    <w:p w:rsidR="00AE0678" w:rsidRDefault="00F57376" w:rsidP="00AE0678">
      <w:pPr>
        <w:pStyle w:val="ListParagraph"/>
        <w:numPr>
          <w:ilvl w:val="0"/>
          <w:numId w:val="28"/>
        </w:numPr>
        <w:rPr>
          <w:lang w:val="en-US"/>
        </w:rPr>
      </w:pPr>
      <w:r w:rsidRPr="00AE0678">
        <w:rPr>
          <w:lang w:val="en-US"/>
        </w:rPr>
        <w:t>All</w:t>
      </w:r>
      <w:r w:rsidR="00AE0678">
        <w:rPr>
          <w:lang w:val="en-US"/>
        </w:rPr>
        <w:t xml:space="preserve"> containers must be have labels</w:t>
      </w:r>
    </w:p>
    <w:p w:rsidR="00AE0678" w:rsidRDefault="00AE0678" w:rsidP="00AE0678">
      <w:pPr>
        <w:pStyle w:val="ListParagraph"/>
        <w:numPr>
          <w:ilvl w:val="0"/>
          <w:numId w:val="28"/>
        </w:numPr>
        <w:rPr>
          <w:lang w:val="en-US"/>
        </w:rPr>
      </w:pPr>
      <w:r>
        <w:rPr>
          <w:lang w:val="en-US"/>
        </w:rPr>
        <w:t>Cool and dry conditions</w:t>
      </w:r>
    </w:p>
    <w:p w:rsidR="00AE0678" w:rsidRDefault="00AE0678" w:rsidP="00AE0678">
      <w:pPr>
        <w:pStyle w:val="ListParagraph"/>
        <w:numPr>
          <w:ilvl w:val="0"/>
          <w:numId w:val="28"/>
        </w:numPr>
        <w:rPr>
          <w:lang w:val="en-US"/>
        </w:rPr>
      </w:pPr>
      <w:r>
        <w:rPr>
          <w:lang w:val="en-US"/>
        </w:rPr>
        <w:t>Protection gear (goggles etc.)</w:t>
      </w:r>
    </w:p>
    <w:p w:rsidR="00AE0678" w:rsidRDefault="00F57376" w:rsidP="00AE0678">
      <w:pPr>
        <w:pStyle w:val="ListParagraph"/>
        <w:numPr>
          <w:ilvl w:val="0"/>
          <w:numId w:val="28"/>
        </w:numPr>
        <w:rPr>
          <w:lang w:val="en-US"/>
        </w:rPr>
      </w:pPr>
      <w:r w:rsidRPr="00AE0678">
        <w:rPr>
          <w:lang w:val="en-US"/>
        </w:rPr>
        <w:t>Safety equipment</w:t>
      </w:r>
      <w:r w:rsidR="00AE0678">
        <w:rPr>
          <w:lang w:val="en-US"/>
        </w:rPr>
        <w:t xml:space="preserve"> (first aid etc.)</w:t>
      </w:r>
    </w:p>
    <w:p w:rsidR="00F57376" w:rsidRPr="00AE0678" w:rsidRDefault="00F57376" w:rsidP="00AE0678">
      <w:pPr>
        <w:pStyle w:val="ListParagraph"/>
        <w:numPr>
          <w:ilvl w:val="0"/>
          <w:numId w:val="28"/>
        </w:numPr>
        <w:rPr>
          <w:lang w:val="en-US"/>
        </w:rPr>
      </w:pPr>
      <w:r w:rsidRPr="00AE0678">
        <w:rPr>
          <w:lang w:val="en-US"/>
        </w:rPr>
        <w:t>Chemicals to be stored away from substances they might react with</w:t>
      </w:r>
    </w:p>
    <w:p w:rsidR="00F57376" w:rsidRDefault="00F57376" w:rsidP="00F57376">
      <w:pPr>
        <w:pStyle w:val="Heading4"/>
        <w:rPr>
          <w:lang w:val="en-US"/>
        </w:rPr>
      </w:pPr>
      <w:r>
        <w:rPr>
          <w:lang w:val="en-US"/>
        </w:rPr>
        <w:t>Warehouse requirements</w:t>
      </w:r>
    </w:p>
    <w:p w:rsidR="00AE0678" w:rsidRDefault="00AE0678" w:rsidP="00AE0678">
      <w:pPr>
        <w:pStyle w:val="ListParagraph"/>
        <w:numPr>
          <w:ilvl w:val="0"/>
          <w:numId w:val="29"/>
        </w:numPr>
        <w:rPr>
          <w:lang w:val="en-US"/>
        </w:rPr>
      </w:pPr>
      <w:r>
        <w:rPr>
          <w:lang w:val="en-US"/>
        </w:rPr>
        <w:t>Leak tight floor</w:t>
      </w:r>
    </w:p>
    <w:p w:rsidR="00AE0678" w:rsidRDefault="00F57376" w:rsidP="00AE0678">
      <w:pPr>
        <w:pStyle w:val="ListParagraph"/>
        <w:numPr>
          <w:ilvl w:val="0"/>
          <w:numId w:val="29"/>
        </w:numPr>
        <w:rPr>
          <w:lang w:val="en-US"/>
        </w:rPr>
      </w:pPr>
      <w:r w:rsidRPr="00AE0678">
        <w:rPr>
          <w:lang w:val="en-US"/>
        </w:rPr>
        <w:t>Drainage system in</w:t>
      </w:r>
      <w:r w:rsidR="00AE0678">
        <w:rPr>
          <w:lang w:val="en-US"/>
        </w:rPr>
        <w:t xml:space="preserve"> warehouse and at loading docks</w:t>
      </w:r>
    </w:p>
    <w:p w:rsidR="00AE0678" w:rsidRDefault="00AE0678" w:rsidP="00AE0678">
      <w:pPr>
        <w:pStyle w:val="ListParagraph"/>
        <w:numPr>
          <w:ilvl w:val="0"/>
          <w:numId w:val="29"/>
        </w:numPr>
        <w:rPr>
          <w:lang w:val="en-US"/>
        </w:rPr>
      </w:pPr>
      <w:r>
        <w:rPr>
          <w:lang w:val="en-US"/>
        </w:rPr>
        <w:t>Ventilation system</w:t>
      </w:r>
    </w:p>
    <w:p w:rsidR="00AE0678" w:rsidRDefault="00AE0678" w:rsidP="00AE0678">
      <w:pPr>
        <w:pStyle w:val="ListParagraph"/>
        <w:numPr>
          <w:ilvl w:val="0"/>
          <w:numId w:val="29"/>
        </w:numPr>
        <w:rPr>
          <w:lang w:val="en-US"/>
        </w:rPr>
      </w:pPr>
      <w:r>
        <w:rPr>
          <w:lang w:val="en-US"/>
        </w:rPr>
        <w:t>Fire Extinguishers</w:t>
      </w:r>
    </w:p>
    <w:p w:rsidR="00AE0678" w:rsidRDefault="00AE0678" w:rsidP="00AE0678">
      <w:pPr>
        <w:pStyle w:val="ListParagraph"/>
        <w:numPr>
          <w:ilvl w:val="0"/>
          <w:numId w:val="29"/>
        </w:numPr>
        <w:rPr>
          <w:lang w:val="en-US"/>
        </w:rPr>
      </w:pPr>
      <w:r>
        <w:rPr>
          <w:lang w:val="en-US"/>
        </w:rPr>
        <w:t>Alarms</w:t>
      </w:r>
    </w:p>
    <w:p w:rsidR="00AE0678" w:rsidRDefault="00AE0678" w:rsidP="00AE0678">
      <w:pPr>
        <w:pStyle w:val="ListParagraph"/>
        <w:numPr>
          <w:ilvl w:val="0"/>
          <w:numId w:val="29"/>
        </w:numPr>
        <w:rPr>
          <w:lang w:val="en-US"/>
        </w:rPr>
      </w:pPr>
      <w:r>
        <w:rPr>
          <w:lang w:val="en-US"/>
        </w:rPr>
        <w:t>Emergency safety plan</w:t>
      </w:r>
    </w:p>
    <w:p w:rsidR="008F3E64" w:rsidRPr="008F3E64" w:rsidRDefault="00F57376" w:rsidP="008F3E64">
      <w:pPr>
        <w:pStyle w:val="ListParagraph"/>
        <w:numPr>
          <w:ilvl w:val="0"/>
          <w:numId w:val="29"/>
        </w:numPr>
        <w:rPr>
          <w:lang w:val="en-US"/>
        </w:rPr>
      </w:pPr>
      <w:r w:rsidRPr="00AE0678">
        <w:rPr>
          <w:lang w:val="en-US"/>
        </w:rPr>
        <w:t>Water/argon sprinkler system</w:t>
      </w:r>
    </w:p>
    <w:p w:rsidR="008F3E64" w:rsidRPr="00F57376" w:rsidRDefault="008F3E64" w:rsidP="008F3E64">
      <w:pPr>
        <w:pStyle w:val="Heading4"/>
        <w:rPr>
          <w:lang w:val="en-US"/>
        </w:rPr>
      </w:pPr>
      <w:r>
        <w:rPr>
          <w:lang w:val="en-US"/>
        </w:rPr>
        <w:t>Storage requirements for corrosive and toxic materials</w:t>
      </w:r>
    </w:p>
    <w:p w:rsidR="008F3E64" w:rsidRPr="00AE0678" w:rsidRDefault="008F3E64" w:rsidP="008F3E64">
      <w:pPr>
        <w:pStyle w:val="ListParagraph"/>
        <w:numPr>
          <w:ilvl w:val="0"/>
          <w:numId w:val="30"/>
        </w:numPr>
      </w:pPr>
      <w:r>
        <w:rPr>
          <w:lang w:val="en-US"/>
        </w:rPr>
        <w:t>Stored away from production</w:t>
      </w:r>
    </w:p>
    <w:p w:rsidR="008F3E64" w:rsidRPr="00AE0678" w:rsidRDefault="008F3E64" w:rsidP="008F3E64">
      <w:pPr>
        <w:pStyle w:val="ListParagraph"/>
        <w:numPr>
          <w:ilvl w:val="0"/>
          <w:numId w:val="30"/>
        </w:numPr>
      </w:pPr>
      <w:r w:rsidRPr="00AE0678">
        <w:rPr>
          <w:lang w:val="en-US"/>
        </w:rPr>
        <w:t>Chemicals</w:t>
      </w:r>
      <w:r>
        <w:rPr>
          <w:lang w:val="en-US"/>
        </w:rPr>
        <w:t xml:space="preserve"> separated according to classes</w:t>
      </w:r>
    </w:p>
    <w:p w:rsidR="008F3E64" w:rsidRPr="00AE0678" w:rsidRDefault="008F3E64" w:rsidP="008F3E64">
      <w:pPr>
        <w:pStyle w:val="ListParagraph"/>
        <w:numPr>
          <w:ilvl w:val="0"/>
          <w:numId w:val="30"/>
        </w:numPr>
      </w:pPr>
      <w:r w:rsidRPr="00AE0678">
        <w:rPr>
          <w:lang w:val="en-US"/>
        </w:rPr>
        <w:t>Corrosion resistant floors/cabinets/shelves if c</w:t>
      </w:r>
      <w:r>
        <w:rPr>
          <w:lang w:val="en-US"/>
        </w:rPr>
        <w:t>orrosive substances are present</w:t>
      </w:r>
    </w:p>
    <w:p w:rsidR="008F3E64" w:rsidRDefault="008F3E64" w:rsidP="008F3E64">
      <w:pPr>
        <w:pStyle w:val="ListParagraph"/>
        <w:rPr>
          <w:lang w:val="en-US"/>
        </w:rPr>
      </w:pPr>
      <w:r>
        <w:rPr>
          <w:lang w:val="en-US"/>
        </w:rPr>
        <w:t>m</w:t>
      </w:r>
      <w:r w:rsidRPr="00AE0678">
        <w:rPr>
          <w:lang w:val="en-US"/>
        </w:rPr>
        <w:t>ust have fire-fighting equipment.</w:t>
      </w:r>
    </w:p>
    <w:p w:rsidR="008F3E64" w:rsidRDefault="008F3E64" w:rsidP="008F3E64">
      <w:pPr>
        <w:pStyle w:val="ListParagraph"/>
        <w:rPr>
          <w:lang w:val="en-US"/>
        </w:rPr>
      </w:pPr>
    </w:p>
    <w:p w:rsidR="008F3E64" w:rsidRDefault="008F3E64" w:rsidP="008F3E64">
      <w:pPr>
        <w:pStyle w:val="Heading3"/>
      </w:pPr>
      <w:r>
        <w:t>3.3.3 Storage Design</w:t>
      </w:r>
    </w:p>
    <w:p w:rsidR="008F3E64" w:rsidRPr="008F3E64" w:rsidRDefault="00F14C3C" w:rsidP="008F3E64">
      <w:r>
        <w:t xml:space="preserve">For the design of the storage </w:t>
      </w:r>
      <w:r w:rsidR="001D603D">
        <w:t>facility</w:t>
      </w:r>
      <w:r>
        <w:t xml:space="preserve">, several factors were taken into account, most importantly being the compatibility of storage between all the chemicals. First of the rooms of the storage </w:t>
      </w:r>
      <w:r w:rsidR="001D603D">
        <w:t>facility</w:t>
      </w:r>
      <w:r>
        <w:t xml:space="preserve"> need to large enough to hold the volume of the substances that are going to be imported by Appsung. The spacing of each storage corner has to be a minimum of 3 meter except for spacing between the flammable, corrosive and toxic materials, these have to be spaced about 5 meters from each other. The class of substances with no special storage requirements can be stored outside of the storage area where the rest of the chemicals are being stored (note: inside of the facility).</w:t>
      </w:r>
    </w:p>
    <w:p w:rsidR="008F3E64" w:rsidRDefault="008F3E64" w:rsidP="008F3E64">
      <w:pPr>
        <w:pStyle w:val="Caption"/>
      </w:pPr>
      <w:r>
        <w:rPr>
          <w:noProof/>
          <w:lang w:val="en-US"/>
        </w:rPr>
        <w:drawing>
          <wp:inline distT="0" distB="0" distL="0" distR="0" wp14:anchorId="77A5093B" wp14:editId="1160269B">
            <wp:extent cx="5943600" cy="3851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407" cy="3854275"/>
                    </a:xfrm>
                    <a:prstGeom prst="rect">
                      <a:avLst/>
                    </a:prstGeom>
                  </pic:spPr>
                </pic:pic>
              </a:graphicData>
            </a:graphic>
          </wp:inline>
        </w:drawing>
      </w:r>
      <w:r w:rsidRPr="008F3E64">
        <w:t xml:space="preserve"> </w:t>
      </w:r>
      <w:r>
        <w:t xml:space="preserve">Figure </w:t>
      </w:r>
      <w:r>
        <w:fldChar w:fldCharType="begin"/>
      </w:r>
      <w:r>
        <w:instrText xml:space="preserve"> SEQ Figure \* ARABIC </w:instrText>
      </w:r>
      <w:r>
        <w:fldChar w:fldCharType="separate"/>
      </w:r>
      <w:r>
        <w:rPr>
          <w:noProof/>
        </w:rPr>
        <w:t>7</w:t>
      </w:r>
      <w:r>
        <w:fldChar w:fldCharType="end"/>
      </w:r>
      <w:r>
        <w:t xml:space="preserve"> Storage design</w:t>
      </w:r>
    </w:p>
    <w:p w:rsidR="00F14C3C" w:rsidRPr="00F14C3C" w:rsidRDefault="00F14C3C" w:rsidP="00F14C3C"/>
    <w:p w:rsidR="007C1F07" w:rsidRDefault="007C1F07" w:rsidP="007C1F07">
      <w:pPr>
        <w:pStyle w:val="Heading2"/>
        <w:rPr>
          <w:lang w:val="en-US"/>
        </w:rPr>
      </w:pPr>
      <w:r>
        <w:rPr>
          <w:lang w:val="en-US"/>
        </w:rPr>
        <w:t>3.4 Location suitability</w:t>
      </w:r>
    </w:p>
    <w:p w:rsidR="00B37E2E" w:rsidRDefault="00FD07E3" w:rsidP="00FD07E3">
      <w:r>
        <w:br/>
        <w:t>Since Appsung is going to transport, handle and store hazardous substances, it poses a risk to human health environment.</w:t>
      </w:r>
      <w:r w:rsidR="00014AA6">
        <w:t xml:space="preserve"> Therefore, according to Dutch Law (External Security Registration Decision), the company needs to register the necessary information to acquire a permit in order to be able to continue its activities. The information can be found in article 8-14 of the Dutch External security Registration Decision (Registratiebesluit Externe veiligheid). </w:t>
      </w:r>
      <w:sdt>
        <w:sdtPr>
          <w:id w:val="80408753"/>
          <w:citation/>
        </w:sdtPr>
        <w:sdtContent>
          <w:r w:rsidR="00014AA6">
            <w:fldChar w:fldCharType="begin"/>
          </w:r>
          <w:r w:rsidR="00014AA6">
            <w:rPr>
              <w:lang w:val="en-US"/>
            </w:rPr>
            <w:instrText xml:space="preserve"> CITATION Ris \l 1033 </w:instrText>
          </w:r>
          <w:r w:rsidR="00014AA6">
            <w:fldChar w:fldCharType="separate"/>
          </w:r>
          <w:r w:rsidR="00395F80" w:rsidRPr="00395F80">
            <w:rPr>
              <w:noProof/>
              <w:lang w:val="en-US"/>
            </w:rPr>
            <w:t>(29)</w:t>
          </w:r>
          <w:r w:rsidR="00014AA6">
            <w:fldChar w:fldCharType="end"/>
          </w:r>
        </w:sdtContent>
      </w:sdt>
      <w:r w:rsidR="00014AA6">
        <w:br/>
        <w:t>The inf</w:t>
      </w:r>
      <w:r w:rsidR="000F74ED">
        <w:t>ormation for registration to the Dutch External Security Registration Decision defines whether the registrant wil receive a permit based on the Dutch Environmental act (Wet milieubeheer). The act describes the condition needed to be met I order for the company to require the permit. If the company has required a permit, it will be checked by the municipality if the company is complying with the conditions of the permit. If there is no compliance, then further activities of the company can be shut down.</w:t>
      </w:r>
      <w:r w:rsidRPr="00FD07E3">
        <w:br/>
      </w:r>
      <w:r w:rsidR="000F74ED">
        <w:br/>
        <w:t xml:space="preserve">According to </w:t>
      </w:r>
      <w:r w:rsidR="00705404">
        <w:t>the</w:t>
      </w:r>
      <w:r w:rsidR="000F74ED">
        <w:t xml:space="preserve"> Dutch security Regions Act (Wet veiligheidsregio’s), the pro</w:t>
      </w:r>
      <w:r w:rsidR="00782A27">
        <w:t xml:space="preserve">vince has to add the risks </w:t>
      </w:r>
      <w:r w:rsidR="000F74ED">
        <w:t xml:space="preserve">the company poses to the Dutch Risk Map after the company has registered. The law describes sensitive objects and high risk areas on the Dutch Risk Map. </w:t>
      </w:r>
      <w:r w:rsidR="00705404">
        <w:br/>
        <w:t xml:space="preserve">The Public safety Decree (Besluit Externe Veiligheid) contains standards for: limit values for spatial planning permits, location assement and building. The information is used by the government for the consideration of allowing a company to be established at its chosen location. In the case of appsung the location is Lovensdijkstraat Breda. </w:t>
      </w:r>
      <w:sdt>
        <w:sdtPr>
          <w:id w:val="-835832424"/>
          <w:citation/>
        </w:sdtPr>
        <w:sdtContent>
          <w:r w:rsidR="00705404">
            <w:fldChar w:fldCharType="begin"/>
          </w:r>
          <w:r w:rsidR="00705404">
            <w:rPr>
              <w:lang w:val="en-US"/>
            </w:rPr>
            <w:instrText xml:space="preserve"> CITATION Ove \l 1033 </w:instrText>
          </w:r>
          <w:r w:rsidR="00705404">
            <w:fldChar w:fldCharType="separate"/>
          </w:r>
          <w:r w:rsidR="00395F80" w:rsidRPr="00395F80">
            <w:rPr>
              <w:noProof/>
              <w:lang w:val="en-US"/>
            </w:rPr>
            <w:t>(30)</w:t>
          </w:r>
          <w:r w:rsidR="00705404">
            <w:fldChar w:fldCharType="end"/>
          </w:r>
        </w:sdtContent>
      </w:sdt>
      <w:r w:rsidR="00B37E2E">
        <w:br/>
      </w:r>
    </w:p>
    <w:p w:rsidR="007C1F07" w:rsidRDefault="00F57376" w:rsidP="00FD07E3">
      <w:r>
        <w:rPr>
          <w:noProof/>
        </w:rPr>
        <w:lastRenderedPageBreak/>
        <w:pict>
          <v:shape id="_x0000_s1033" type="#_x0000_t202" style="position:absolute;margin-left:.3pt;margin-top:234.1pt;width:481.9pt;height:.05pt;z-index:251664384;mso-position-horizontal-relative:text;mso-position-vertical-relative:text" stroked="f">
            <v:textbox style="mso-next-textbox:#_x0000_s1033;mso-fit-shape-to-text:t" inset="0,0,0,0">
              <w:txbxContent>
                <w:p w:rsidR="00F57376" w:rsidRDefault="00F57376" w:rsidP="00B37E2E">
                  <w:pPr>
                    <w:pStyle w:val="Caption"/>
                    <w:rPr>
                      <w:noProof/>
                    </w:rPr>
                  </w:pPr>
                  <w:r>
                    <w:t xml:space="preserve">Figure </w:t>
                  </w:r>
                  <w:r>
                    <w:fldChar w:fldCharType="begin"/>
                  </w:r>
                  <w:r>
                    <w:instrText xml:space="preserve"> SEQ Figure \* ARABIC </w:instrText>
                  </w:r>
                  <w:r>
                    <w:fldChar w:fldCharType="separate"/>
                  </w:r>
                  <w:r>
                    <w:rPr>
                      <w:noProof/>
                    </w:rPr>
                    <w:t>9</w:t>
                  </w:r>
                  <w:r>
                    <w:fldChar w:fldCharType="end"/>
                  </w:r>
                  <w:r>
                    <w:t xml:space="preserve"> Risk map Appsung</w:t>
                  </w:r>
                </w:p>
              </w:txbxContent>
            </v:textbox>
            <w10:wrap type="topAndBottom"/>
          </v:shape>
        </w:pict>
      </w:r>
      <w:r w:rsidR="00B37E2E">
        <w:rPr>
          <w:noProof/>
          <w:lang w:val="en-US"/>
        </w:rPr>
        <w:drawing>
          <wp:anchor distT="0" distB="0" distL="114300" distR="114300" simplePos="0" relativeHeight="251638784" behindDoc="0" locked="0" layoutInCell="1" allowOverlap="1" wp14:anchorId="30AA575A" wp14:editId="11E5ED44">
            <wp:simplePos x="0" y="0"/>
            <wp:positionH relativeFrom="column">
              <wp:posOffset>3810</wp:posOffset>
            </wp:positionH>
            <wp:positionV relativeFrom="paragraph">
              <wp:posOffset>506095</wp:posOffset>
            </wp:positionV>
            <wp:extent cx="6120130" cy="24098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9825"/>
                    </a:xfrm>
                    <a:prstGeom prst="rect">
                      <a:avLst/>
                    </a:prstGeom>
                  </pic:spPr>
                </pic:pic>
              </a:graphicData>
            </a:graphic>
            <wp14:sizeRelH relativeFrom="page">
              <wp14:pctWidth>0</wp14:pctWidth>
            </wp14:sizeRelH>
            <wp14:sizeRelV relativeFrom="page">
              <wp14:pctHeight>0</wp14:pctHeight>
            </wp14:sizeRelV>
          </wp:anchor>
        </w:drawing>
      </w:r>
      <w:r w:rsidR="00B37E2E">
        <w:t>The location of appsung is at Lovensdijkstraat 1, 1111 AA near the city centre of Breda. Figure &amp; shows the sensitive objects near the new Appsung building. There are sensitive objects located near the company these include Residence buildings, schools, a hospital, shelters etc. This are</w:t>
      </w:r>
      <w:r w:rsidR="00F14C3C">
        <w:t xml:space="preserve">a poses a risk because of the </w:t>
      </w:r>
      <w:r w:rsidR="00B37E2E">
        <w:t xml:space="preserve">high concentration of noted human activity. Furthermore there are flood areas and the river Mark right next to the building. All of these factors increase the risks associated with the building the new Appsung phone factory in this area. </w:t>
      </w:r>
      <w:r w:rsidR="00705404">
        <w:br/>
      </w:r>
    </w:p>
    <w:p w:rsidR="00F14C3C" w:rsidRPr="00F14C3C" w:rsidRDefault="00FE0B55" w:rsidP="00F14C3C">
      <w:pPr>
        <w:pStyle w:val="Heading1"/>
        <w:rPr>
          <w:lang w:val="en-US"/>
        </w:rPr>
      </w:pPr>
      <w:bookmarkStart w:id="32" w:name="_Toc423300275"/>
      <w:r>
        <w:rPr>
          <w:lang w:val="en-US"/>
        </w:rPr>
        <w:t>Advice</w:t>
      </w:r>
      <w:bookmarkEnd w:id="32"/>
      <w:r>
        <w:rPr>
          <w:lang w:val="en-US"/>
        </w:rPr>
        <w:t xml:space="preserve"> </w:t>
      </w:r>
    </w:p>
    <w:p w:rsidR="006E1588" w:rsidRDefault="006E1588" w:rsidP="00221131">
      <w:pPr>
        <w:rPr>
          <w:lang w:val="en-US"/>
        </w:rPr>
      </w:pPr>
      <w:r>
        <w:rPr>
          <w:lang w:val="en-US"/>
        </w:rPr>
        <w:t xml:space="preserve">This section provides a summary of the advice to Appsung. </w:t>
      </w:r>
      <w:r>
        <w:rPr>
          <w:lang w:val="en-US"/>
        </w:rPr>
        <w:br/>
      </w:r>
    </w:p>
    <w:p w:rsidR="006E1588" w:rsidRDefault="006E1588" w:rsidP="006E1588">
      <w:pPr>
        <w:pStyle w:val="Heading4"/>
        <w:rPr>
          <w:lang w:val="en-US"/>
        </w:rPr>
      </w:pPr>
      <w:r>
        <w:rPr>
          <w:lang w:val="en-US"/>
        </w:rPr>
        <w:t>REACH</w:t>
      </w:r>
    </w:p>
    <w:p w:rsidR="00BA0C21" w:rsidRDefault="006E1588" w:rsidP="006E1588">
      <w:pPr>
        <w:rPr>
          <w:lang w:val="en-US"/>
        </w:rPr>
      </w:pPr>
      <w:r>
        <w:rPr>
          <w:lang w:val="en-US"/>
        </w:rPr>
        <w:t xml:space="preserve">Table 6 shows the results of all the chemicals of apssung. It describes the the subsequent actions that need to be taken I order for Appsung to comply with REACH. Of all the substances 3 have to be replaced (Postassium dichromate, Cobalt(II)Chloride and Dibutyl phthalate) and 2 have to go through the registration process (Lithium Oxide and Musk ketone). </w:t>
      </w:r>
    </w:p>
    <w:p w:rsidR="00BA0C21" w:rsidRDefault="006E1588" w:rsidP="006E1588">
      <w:pPr>
        <w:rPr>
          <w:lang w:val="en-US"/>
        </w:rPr>
      </w:pPr>
      <w:r>
        <w:rPr>
          <w:lang w:val="en-US"/>
        </w:rPr>
        <w:br/>
        <w:t xml:space="preserve">It is adviced to replace the Potassium dichromate, Cobalt(II)Chloride and Dibutyl phthalate with alternative substances, because all of these substances are classed as substances of very high concern. If no alternative to these substances is found, </w:t>
      </w:r>
      <w:r w:rsidR="00BA0C21">
        <w:rPr>
          <w:lang w:val="en-US"/>
        </w:rPr>
        <w:t>it</w:t>
      </w:r>
      <w:r>
        <w:rPr>
          <w:lang w:val="en-US"/>
        </w:rPr>
        <w:t xml:space="preserve"> is advised to submit </w:t>
      </w:r>
      <w:r w:rsidR="00BA0C21">
        <w:rPr>
          <w:lang w:val="en-US"/>
        </w:rPr>
        <w:t>an</w:t>
      </w:r>
      <w:r>
        <w:rPr>
          <w:lang w:val="en-US"/>
        </w:rPr>
        <w:t xml:space="preserve"> authorization dossier to the European commission they will then </w:t>
      </w:r>
      <w:r w:rsidR="00BA0C21">
        <w:rPr>
          <w:lang w:val="en-US"/>
        </w:rPr>
        <w:t>analyze</w:t>
      </w:r>
      <w:r>
        <w:rPr>
          <w:lang w:val="en-US"/>
        </w:rPr>
        <w:t xml:space="preserve"> the risks of the substance and will have the final decisi</w:t>
      </w:r>
      <w:r w:rsidR="00BA0C21">
        <w:rPr>
          <w:lang w:val="en-US"/>
        </w:rPr>
        <w:t>on. Note that the submission to each for authorization requires Appsung to pay.</w:t>
      </w:r>
      <w:r w:rsidR="00BA0C21">
        <w:rPr>
          <w:lang w:val="en-US"/>
        </w:rPr>
        <w:br/>
      </w:r>
    </w:p>
    <w:p w:rsidR="00BA0C21" w:rsidRDefault="00BA0C21" w:rsidP="006E1588">
      <w:pPr>
        <w:rPr>
          <w:lang w:val="en-US"/>
        </w:rPr>
      </w:pPr>
      <w:r>
        <w:rPr>
          <w:lang w:val="en-US"/>
        </w:rPr>
        <w:t xml:space="preserve">For the substances; Lithium Oxide and musk ketone, It is advised to submit to echa a registration dossier to undergo the registration process. Note that firstly a joint submission should be explored as it is required by REACH. </w:t>
      </w:r>
      <w:r>
        <w:rPr>
          <w:lang w:val="en-US"/>
        </w:rPr>
        <w:br/>
      </w:r>
    </w:p>
    <w:p w:rsidR="006E1588" w:rsidRDefault="00BA0C21" w:rsidP="006E1588">
      <w:pPr>
        <w:rPr>
          <w:lang w:val="en-US"/>
        </w:rPr>
      </w:pPr>
      <w:r>
        <w:rPr>
          <w:lang w:val="en-US"/>
        </w:rPr>
        <w:t>For the rest of the substances no registration has done, for the requirement of information regarding properties and risks of the substances (CLP), an inquiry should be sent to ECHA to retrieve the necessary information through “data-sharing”</w:t>
      </w:r>
      <w:r>
        <w:rPr>
          <w:lang w:val="en-US"/>
        </w:rPr>
        <w:br/>
      </w:r>
      <w:r>
        <w:rPr>
          <w:lang w:val="en-US"/>
        </w:rPr>
        <w:br/>
      </w:r>
      <w:r w:rsidRPr="00BA0C21">
        <w:rPr>
          <w:rStyle w:val="Heading4Char"/>
        </w:rPr>
        <w:t>CLP</w:t>
      </w:r>
      <w:r>
        <w:rPr>
          <w:lang w:val="en-US"/>
        </w:rPr>
        <w:br/>
        <w:t xml:space="preserve">Almost all of the substances that Appsung is going to use in </w:t>
      </w:r>
      <w:r w:rsidR="001D603D">
        <w:rPr>
          <w:lang w:val="en-US"/>
        </w:rPr>
        <w:t>its</w:t>
      </w:r>
      <w:r>
        <w:rPr>
          <w:lang w:val="en-US"/>
        </w:rPr>
        <w:t xml:space="preserve"> phone production process pose risks to the environment and to human health. Therefore it is advised to use the information provided in </w:t>
      </w:r>
      <w:r>
        <w:rPr>
          <w:b/>
          <w:lang w:val="en-US"/>
        </w:rPr>
        <w:t xml:space="preserve">ANNEX I </w:t>
      </w:r>
      <w:r>
        <w:rPr>
          <w:lang w:val="en-US"/>
        </w:rPr>
        <w:t xml:space="preserve">when printing out the labels for each Chemical. All the information is in accordance to CLP regulation and will account for a safe working environment </w:t>
      </w:r>
      <w:r w:rsidR="001D603D">
        <w:rPr>
          <w:lang w:val="en-US"/>
        </w:rPr>
        <w:t xml:space="preserve">in Appsungs storage facility. </w:t>
      </w:r>
    </w:p>
    <w:p w:rsidR="001D603D" w:rsidRDefault="001D603D" w:rsidP="001D603D">
      <w:pPr>
        <w:pStyle w:val="Heading4"/>
        <w:rPr>
          <w:lang w:val="en-US"/>
        </w:rPr>
      </w:pPr>
      <w:r>
        <w:rPr>
          <w:lang w:val="en-US"/>
        </w:rPr>
        <w:t>Storage Design</w:t>
      </w:r>
    </w:p>
    <w:p w:rsidR="001D603D" w:rsidRDefault="001D603D" w:rsidP="001D603D">
      <w:pPr>
        <w:rPr>
          <w:lang w:val="en-US"/>
        </w:rPr>
      </w:pPr>
      <w:r>
        <w:rPr>
          <w:lang w:val="en-US"/>
        </w:rPr>
        <w:t xml:space="preserve">It is adviced to follow the information provided in chapter 3.3 for the design of the storage facility. All the storage requirements according to PGS-15 are stated in the chapter mentioned above. </w:t>
      </w:r>
    </w:p>
    <w:p w:rsidR="001D603D" w:rsidRDefault="001D603D" w:rsidP="001D603D">
      <w:pPr>
        <w:pStyle w:val="Heading4"/>
        <w:rPr>
          <w:lang w:val="en-US"/>
        </w:rPr>
      </w:pPr>
      <w:r>
        <w:rPr>
          <w:lang w:val="en-US"/>
        </w:rPr>
        <w:t>Location suitability</w:t>
      </w:r>
    </w:p>
    <w:p w:rsidR="001D603D" w:rsidRPr="001D603D" w:rsidRDefault="001D603D" w:rsidP="001D603D">
      <w:pPr>
        <w:rPr>
          <w:lang w:val="en-US"/>
        </w:rPr>
      </w:pPr>
      <w:r>
        <w:rPr>
          <w:lang w:val="en-US"/>
        </w:rPr>
        <w:t xml:space="preserve">According to the Dutch Risicokaart, the location at which the factory will be build is not suitable, because the risks surrounding the factory location. Human activity is high, alongside of that there are certain objects of sensitivity (residence building, hospitals etc) and there is a river right next to the factory location. All these factors increase the risks of the factory. It is advised to look for a location that is more suitable for the factory. There is a huge industrial are in Breda, which could serve as a viable option. </w:t>
      </w:r>
    </w:p>
    <w:p w:rsidR="0070439A" w:rsidRDefault="0070439A" w:rsidP="00221131">
      <w:pPr>
        <w:rPr>
          <w:lang w:val="en-US"/>
        </w:rPr>
      </w:pPr>
    </w:p>
    <w:bookmarkStart w:id="33" w:name="_Toc423300276" w:displacedByCustomXml="next"/>
    <w:sdt>
      <w:sdtPr>
        <w:rPr>
          <w:rFonts w:asciiTheme="minorHAnsi" w:eastAsiaTheme="minorEastAsia" w:hAnsiTheme="minorHAnsi" w:cstheme="minorBidi"/>
          <w:b w:val="0"/>
          <w:bCs w:val="0"/>
          <w:color w:val="auto"/>
          <w:sz w:val="22"/>
          <w:szCs w:val="22"/>
        </w:rPr>
        <w:id w:val="1852219557"/>
        <w:docPartObj>
          <w:docPartGallery w:val="Bibliographies"/>
          <w:docPartUnique/>
        </w:docPartObj>
      </w:sdtPr>
      <w:sdtContent>
        <w:p w:rsidR="000E2865" w:rsidRDefault="000E2865">
          <w:pPr>
            <w:pStyle w:val="Heading1"/>
          </w:pPr>
          <w:r>
            <w:t>Bibliography</w:t>
          </w:r>
          <w:bookmarkEnd w:id="33"/>
        </w:p>
        <w:sdt>
          <w:sdtPr>
            <w:id w:val="111145805"/>
            <w:bibliography/>
          </w:sdtPr>
          <w:sdtContent>
            <w:p w:rsidR="00395F80" w:rsidRPr="00395F80" w:rsidRDefault="000E2865" w:rsidP="00395F80">
              <w:pPr>
                <w:pStyle w:val="Bibliography"/>
                <w:rPr>
                  <w:noProof/>
                  <w:sz w:val="24"/>
                  <w:szCs w:val="24"/>
                  <w:lang w:val="nl-NL"/>
                </w:rPr>
              </w:pPr>
              <w:r>
                <w:fldChar w:fldCharType="begin"/>
              </w:r>
              <w:r>
                <w:instrText xml:space="preserve"> BIBLIOGRAPHY </w:instrText>
              </w:r>
              <w:r>
                <w:fldChar w:fldCharType="separate"/>
              </w:r>
              <w:r w:rsidR="00395F80">
                <w:rPr>
                  <w:noProof/>
                </w:rPr>
                <w:t xml:space="preserve">1. </w:t>
              </w:r>
              <w:r w:rsidR="00395F80">
                <w:rPr>
                  <w:b/>
                  <w:bCs/>
                  <w:noProof/>
                </w:rPr>
                <w:t>Brouwer, Femke and Marinussen , Mari .</w:t>
              </w:r>
              <w:r w:rsidR="00395F80">
                <w:rPr>
                  <w:noProof/>
                </w:rPr>
                <w:t xml:space="preserve"> Manual Project Safety and Risk . </w:t>
              </w:r>
              <w:r w:rsidR="00395F80" w:rsidRPr="00395F80">
                <w:rPr>
                  <w:noProof/>
                  <w:lang w:val="nl-NL"/>
                </w:rPr>
                <w:t>[Online] 4 2015. https://bb.avans.nl/webapps/blackboard/content/listContent.jsp?course_id=_80058_1&amp;content_id=_5620662_1.</w:t>
              </w:r>
            </w:p>
            <w:p w:rsidR="00395F80" w:rsidRPr="00395F80" w:rsidRDefault="00395F80" w:rsidP="00395F80">
              <w:pPr>
                <w:pStyle w:val="Bibliography"/>
                <w:rPr>
                  <w:noProof/>
                  <w:lang w:val="nl-NL"/>
                </w:rPr>
              </w:pPr>
              <w:r>
                <w:rPr>
                  <w:noProof/>
                </w:rPr>
                <w:t xml:space="preserve">2. </w:t>
              </w:r>
              <w:r>
                <w:rPr>
                  <w:b/>
                  <w:bCs/>
                  <w:noProof/>
                </w:rPr>
                <w:t>(ECHA), European Chemical agency.</w:t>
              </w:r>
              <w:r>
                <w:rPr>
                  <w:noProof/>
                </w:rPr>
                <w:t xml:space="preserve"> Understanding-reach. </w:t>
              </w:r>
              <w:r w:rsidRPr="00395F80">
                <w:rPr>
                  <w:noProof/>
                  <w:lang w:val="nl-NL"/>
                </w:rPr>
                <w:t>[Online] 2015. http://echa.europa.eu/en/regulations/reach/understanding-reach.</w:t>
              </w:r>
            </w:p>
            <w:p w:rsidR="00395F80" w:rsidRPr="00395F80" w:rsidRDefault="00395F80" w:rsidP="00395F80">
              <w:pPr>
                <w:pStyle w:val="Bibliography"/>
                <w:rPr>
                  <w:noProof/>
                  <w:lang w:val="nl-NL"/>
                </w:rPr>
              </w:pPr>
              <w:r>
                <w:rPr>
                  <w:noProof/>
                </w:rPr>
                <w:t xml:space="preserve">3. </w:t>
              </w:r>
              <w:r>
                <w:rPr>
                  <w:b/>
                  <w:bCs/>
                  <w:noProof/>
                </w:rPr>
                <w:t>consulting, B- lands.</w:t>
              </w:r>
              <w:r>
                <w:rPr>
                  <w:noProof/>
                </w:rPr>
                <w:t xml:space="preserve"> REACH definitions and acronyms . </w:t>
              </w:r>
              <w:r w:rsidRPr="00395F80">
                <w:rPr>
                  <w:noProof/>
                  <w:lang w:val="nl-NL"/>
                </w:rPr>
                <w:t>[Online] http://www.reach-compliance.eu/english/REACH-ME/engine/sources/definitions.html#Registration.</w:t>
              </w:r>
            </w:p>
            <w:p w:rsidR="00395F80" w:rsidRPr="00395F80" w:rsidRDefault="00395F80" w:rsidP="00395F80">
              <w:pPr>
                <w:pStyle w:val="Bibliography"/>
                <w:rPr>
                  <w:noProof/>
                  <w:lang w:val="nl-NL"/>
                </w:rPr>
              </w:pPr>
              <w:r>
                <w:rPr>
                  <w:noProof/>
                </w:rPr>
                <w:t xml:space="preserve">4. </w:t>
              </w:r>
              <w:r>
                <w:rPr>
                  <w:b/>
                  <w:bCs/>
                  <w:noProof/>
                </w:rPr>
                <w:t>European Chemicals Agency (ECHA).</w:t>
              </w:r>
              <w:r>
                <w:rPr>
                  <w:noProof/>
                </w:rPr>
                <w:t xml:space="preserve"> Substance Identity . </w:t>
              </w:r>
              <w:r w:rsidRPr="00395F80">
                <w:rPr>
                  <w:noProof/>
                  <w:lang w:val="nl-NL"/>
                </w:rPr>
                <w:t>[Online] http://echa.europa.eu/regulations/reach/substance-identity.</w:t>
              </w:r>
            </w:p>
            <w:p w:rsidR="00395F80" w:rsidRDefault="00395F80" w:rsidP="00395F80">
              <w:pPr>
                <w:pStyle w:val="Bibliography"/>
                <w:rPr>
                  <w:noProof/>
                </w:rPr>
              </w:pPr>
              <w:r>
                <w:rPr>
                  <w:noProof/>
                </w:rPr>
                <w:t xml:space="preserve">5. </w:t>
              </w:r>
              <w:r>
                <w:rPr>
                  <w:b/>
                  <w:bCs/>
                  <w:noProof/>
                </w:rPr>
                <w:t>European Chemicals Agency.</w:t>
              </w:r>
              <w:r>
                <w:rPr>
                  <w:noProof/>
                </w:rPr>
                <w:t xml:space="preserve"> REACH-IT. [Online] echa.europa.eu/support/dossier-submission-tools/reach-it.</w:t>
              </w:r>
            </w:p>
            <w:p w:rsidR="00395F80" w:rsidRDefault="00395F80" w:rsidP="00395F80">
              <w:pPr>
                <w:pStyle w:val="Bibliography"/>
                <w:rPr>
                  <w:noProof/>
                </w:rPr>
              </w:pPr>
              <w:r>
                <w:rPr>
                  <w:noProof/>
                </w:rPr>
                <w:t>6. —. Guidance on registration. [Online] May 2012. http://echa.europa.eu/documents/10162/13632/registration_en.pdf.</w:t>
              </w:r>
            </w:p>
            <w:p w:rsidR="00395F80" w:rsidRDefault="00395F80" w:rsidP="00395F80">
              <w:pPr>
                <w:pStyle w:val="Bibliography"/>
                <w:rPr>
                  <w:noProof/>
                </w:rPr>
              </w:pPr>
              <w:r>
                <w:rPr>
                  <w:noProof/>
                </w:rPr>
                <w:t xml:space="preserve">7. </w:t>
              </w:r>
              <w:r>
                <w:rPr>
                  <w:b/>
                  <w:bCs/>
                  <w:noProof/>
                </w:rPr>
                <w:t>Online, REACH.</w:t>
              </w:r>
              <w:r>
                <w:rPr>
                  <w:noProof/>
                </w:rPr>
                <w:t xml:space="preserve"> Article 2 application . [Online] http://www.reachonline.eu/REACH/EN/REACH_EN/article2.html.</w:t>
              </w:r>
            </w:p>
            <w:p w:rsidR="00395F80" w:rsidRPr="00395F80" w:rsidRDefault="00395F80" w:rsidP="00395F80">
              <w:pPr>
                <w:pStyle w:val="Bibliography"/>
                <w:rPr>
                  <w:noProof/>
                  <w:lang w:val="nl-NL"/>
                </w:rPr>
              </w:pPr>
              <w:r>
                <w:rPr>
                  <w:noProof/>
                </w:rPr>
                <w:lastRenderedPageBreak/>
                <w:t xml:space="preserve">8. </w:t>
              </w:r>
              <w:r>
                <w:rPr>
                  <w:b/>
                  <w:bCs/>
                  <w:noProof/>
                </w:rPr>
                <w:t>B-Lands consulting.</w:t>
              </w:r>
              <w:r>
                <w:rPr>
                  <w:noProof/>
                </w:rPr>
                <w:t xml:space="preserve"> Exemptions from the obligation to register - Article 2(7)(a) - Annex IV . </w:t>
              </w:r>
              <w:r w:rsidRPr="00395F80">
                <w:rPr>
                  <w:noProof/>
                  <w:lang w:val="nl-NL"/>
                </w:rPr>
                <w:t>[Online] http://www.reach-compliance.eu/english/REACH-ME/engine/sources/reach-annexes/exemptions-annex04.html.</w:t>
              </w:r>
            </w:p>
            <w:p w:rsidR="00395F80" w:rsidRPr="00395F80" w:rsidRDefault="00395F80" w:rsidP="00395F80">
              <w:pPr>
                <w:pStyle w:val="Bibliography"/>
                <w:rPr>
                  <w:noProof/>
                  <w:lang w:val="nl-NL"/>
                </w:rPr>
              </w:pPr>
              <w:r>
                <w:rPr>
                  <w:noProof/>
                </w:rPr>
                <w:t xml:space="preserve">9. </w:t>
              </w:r>
              <w:r>
                <w:rPr>
                  <w:b/>
                  <w:bCs/>
                  <w:noProof/>
                </w:rPr>
                <w:t>comission, European.</w:t>
              </w:r>
              <w:r>
                <w:rPr>
                  <w:noProof/>
                </w:rPr>
                <w:t xml:space="preserve"> How REACH works. </w:t>
              </w:r>
              <w:r w:rsidRPr="00395F80">
                <w:rPr>
                  <w:noProof/>
                  <w:lang w:val="nl-NL"/>
                </w:rPr>
                <w:t>[Online] http://ec.europa.eu/growth/sectors/chemicals/reach/about/index_en.htm.</w:t>
              </w:r>
            </w:p>
            <w:p w:rsidR="00395F80" w:rsidRDefault="00395F80" w:rsidP="00395F80">
              <w:pPr>
                <w:pStyle w:val="Bibliography"/>
                <w:rPr>
                  <w:noProof/>
                </w:rPr>
              </w:pPr>
              <w:r>
                <w:rPr>
                  <w:noProof/>
                </w:rPr>
                <w:t xml:space="preserve">10. </w:t>
              </w:r>
              <w:r>
                <w:rPr>
                  <w:b/>
                  <w:bCs/>
                  <w:noProof/>
                </w:rPr>
                <w:t>European Chemicals Agency.</w:t>
              </w:r>
              <w:r>
                <w:rPr>
                  <w:noProof/>
                </w:rPr>
                <w:t xml:space="preserve"> Registration. [Online] http://echa.europa.eu/regulations/reach/registration.</w:t>
              </w:r>
            </w:p>
            <w:p w:rsidR="00395F80" w:rsidRDefault="00395F80" w:rsidP="00395F80">
              <w:pPr>
                <w:pStyle w:val="Bibliography"/>
                <w:rPr>
                  <w:noProof/>
                </w:rPr>
              </w:pPr>
              <w:r>
                <w:rPr>
                  <w:noProof/>
                </w:rPr>
                <w:t>11. —. Evaluation-ECHA . [Online] http://echa.europa.eu/regulations/reach/evaluation.</w:t>
              </w:r>
            </w:p>
            <w:p w:rsidR="00395F80" w:rsidRDefault="00395F80" w:rsidP="00395F80">
              <w:pPr>
                <w:pStyle w:val="Bibliography"/>
                <w:rPr>
                  <w:noProof/>
                </w:rPr>
              </w:pPr>
              <w:r>
                <w:rPr>
                  <w:noProof/>
                </w:rPr>
                <w:t>12. —. Autorisation-ECHA. [Online] http://echa.europa.eu/regulations/reach/authorisation.</w:t>
              </w:r>
            </w:p>
            <w:p w:rsidR="00395F80" w:rsidRPr="00395F80" w:rsidRDefault="00395F80" w:rsidP="00395F80">
              <w:pPr>
                <w:pStyle w:val="Bibliography"/>
                <w:rPr>
                  <w:noProof/>
                  <w:lang w:val="nl-NL"/>
                </w:rPr>
              </w:pPr>
              <w:r>
                <w:rPr>
                  <w:noProof/>
                </w:rPr>
                <w:t xml:space="preserve">13. </w:t>
              </w:r>
              <w:r>
                <w:rPr>
                  <w:b/>
                  <w:bCs/>
                  <w:noProof/>
                </w:rPr>
                <w:t>European Chemical Agency.</w:t>
              </w:r>
              <w:r>
                <w:rPr>
                  <w:noProof/>
                </w:rPr>
                <w:t xml:space="preserve"> Restriction-ECHA. </w:t>
              </w:r>
              <w:r w:rsidRPr="00395F80">
                <w:rPr>
                  <w:noProof/>
                  <w:lang w:val="nl-NL"/>
                </w:rPr>
                <w:t>[Online] http://echa.europa.eu/regulations/reach/restriction.</w:t>
              </w:r>
            </w:p>
            <w:p w:rsidR="00395F80" w:rsidRPr="00395F80" w:rsidRDefault="00395F80" w:rsidP="00395F80">
              <w:pPr>
                <w:pStyle w:val="Bibliography"/>
                <w:rPr>
                  <w:noProof/>
                  <w:lang w:val="nl-NL"/>
                </w:rPr>
              </w:pPr>
              <w:r>
                <w:rPr>
                  <w:noProof/>
                </w:rPr>
                <w:t xml:space="preserve">14. </w:t>
              </w:r>
              <w:r>
                <w:rPr>
                  <w:b/>
                  <w:bCs/>
                  <w:noProof/>
                </w:rPr>
                <w:t>B-lands Consultancy.</w:t>
              </w:r>
              <w:r>
                <w:rPr>
                  <w:noProof/>
                </w:rPr>
                <w:t xml:space="preserve"> CLP-Notifications. </w:t>
              </w:r>
              <w:r w:rsidRPr="00395F80">
                <w:rPr>
                  <w:noProof/>
                  <w:lang w:val="nl-NL"/>
                </w:rPr>
                <w:t>[Online] http://www.reach-compliance.eu/english/compliance/CLP/CLP-Notifications.html.</w:t>
              </w:r>
            </w:p>
            <w:p w:rsidR="00395F80" w:rsidRPr="00395F80" w:rsidRDefault="00395F80" w:rsidP="00395F80">
              <w:pPr>
                <w:pStyle w:val="Bibliography"/>
                <w:rPr>
                  <w:noProof/>
                  <w:lang w:val="nl-NL"/>
                </w:rPr>
              </w:pPr>
              <w:r>
                <w:rPr>
                  <w:noProof/>
                </w:rPr>
                <w:t xml:space="preserve">15. </w:t>
              </w:r>
              <w:r>
                <w:rPr>
                  <w:b/>
                  <w:bCs/>
                  <w:noProof/>
                </w:rPr>
                <w:t>European Chemicals Agency.</w:t>
              </w:r>
              <w:r>
                <w:rPr>
                  <w:noProof/>
                </w:rPr>
                <w:t xml:space="preserve"> CLP's Effect on companies . </w:t>
              </w:r>
              <w:r w:rsidRPr="00395F80">
                <w:rPr>
                  <w:noProof/>
                  <w:lang w:val="nl-NL"/>
                </w:rPr>
                <w:t>[Online] 2015. http://echa.europa.eu/regulations/clp/clps-effect-on-companies.</w:t>
              </w:r>
            </w:p>
            <w:p w:rsidR="00395F80" w:rsidRDefault="00395F80" w:rsidP="00395F80">
              <w:pPr>
                <w:pStyle w:val="Bibliography"/>
                <w:rPr>
                  <w:noProof/>
                </w:rPr>
              </w:pPr>
              <w:r>
                <w:rPr>
                  <w:noProof/>
                </w:rPr>
                <w:t xml:space="preserve">16. </w:t>
              </w:r>
              <w:r>
                <w:rPr>
                  <w:b/>
                  <w:bCs/>
                  <w:noProof/>
                </w:rPr>
                <w:t>Chemical inspection and regulation services.</w:t>
              </w:r>
              <w:r>
                <w:rPr>
                  <w:noProof/>
                </w:rPr>
                <w:t xml:space="preserve"> The UN Globally Harmonized System of Classification and Labeling of Chemicals (GHS). [Online] July 2014. </w:t>
              </w:r>
            </w:p>
            <w:p w:rsidR="00395F80" w:rsidRDefault="00395F80" w:rsidP="00395F80">
              <w:pPr>
                <w:pStyle w:val="Bibliography"/>
                <w:rPr>
                  <w:noProof/>
                </w:rPr>
              </w:pPr>
              <w:r>
                <w:rPr>
                  <w:noProof/>
                </w:rPr>
                <w:t xml:space="preserve">17. </w:t>
              </w:r>
              <w:r>
                <w:rPr>
                  <w:b/>
                  <w:bCs/>
                  <w:noProof/>
                </w:rPr>
                <w:t>European Chemical Agency .</w:t>
              </w:r>
              <w:r>
                <w:rPr>
                  <w:noProof/>
                </w:rPr>
                <w:t xml:space="preserve"> Labelling . [Online] http://echa.europa.eu/web/guest/regulations/clp/labelling.</w:t>
              </w:r>
            </w:p>
            <w:p w:rsidR="00395F80" w:rsidRPr="00395F80" w:rsidRDefault="00395F80" w:rsidP="00395F80">
              <w:pPr>
                <w:pStyle w:val="Bibliography"/>
                <w:rPr>
                  <w:noProof/>
                  <w:lang w:val="nl-NL"/>
                </w:rPr>
              </w:pPr>
              <w:r>
                <w:rPr>
                  <w:noProof/>
                </w:rPr>
                <w:t xml:space="preserve">18. </w:t>
              </w:r>
              <w:r>
                <w:rPr>
                  <w:b/>
                  <w:bCs/>
                  <w:noProof/>
                </w:rPr>
                <w:t>European Chemicals Agency.</w:t>
              </w:r>
              <w:r>
                <w:rPr>
                  <w:noProof/>
                </w:rPr>
                <w:t xml:space="preserve"> CLP Pictograms. </w:t>
              </w:r>
              <w:r w:rsidRPr="00395F80">
                <w:rPr>
                  <w:noProof/>
                  <w:lang w:val="nl-NL"/>
                </w:rPr>
                <w:t>[Online] 2015. http://echa.europa.eu/chemicals-in-our-life/clp-pictograms.</w:t>
              </w:r>
            </w:p>
            <w:p w:rsidR="00395F80" w:rsidRDefault="00395F80" w:rsidP="00395F80">
              <w:pPr>
                <w:pStyle w:val="Bibliography"/>
                <w:rPr>
                  <w:noProof/>
                </w:rPr>
              </w:pPr>
              <w:r>
                <w:rPr>
                  <w:noProof/>
                </w:rPr>
                <w:t xml:space="preserve">19. </w:t>
              </w:r>
              <w:r>
                <w:rPr>
                  <w:b/>
                  <w:bCs/>
                  <w:noProof/>
                </w:rPr>
                <w:t>The European Commission .</w:t>
              </w:r>
              <w:r>
                <w:rPr>
                  <w:noProof/>
                </w:rPr>
                <w:t xml:space="preserve"> Industrial accidents: The seveso Directive - prevention, preparedness and response . [Online] 22 April 2015. http://ec.europa.eu/environment/seveso/.</w:t>
              </w:r>
            </w:p>
            <w:p w:rsidR="00395F80" w:rsidRDefault="00395F80" w:rsidP="00395F80">
              <w:pPr>
                <w:pStyle w:val="Bibliography"/>
                <w:rPr>
                  <w:noProof/>
                </w:rPr>
              </w:pPr>
              <w:r>
                <w:rPr>
                  <w:noProof/>
                </w:rPr>
                <w:t xml:space="preserve">20. </w:t>
              </w:r>
              <w:r>
                <w:rPr>
                  <w:b/>
                  <w:bCs/>
                  <w:noProof/>
                </w:rPr>
                <w:t>Vugts, Wouter and Sava, Andi.</w:t>
              </w:r>
              <w:r>
                <w:rPr>
                  <w:noProof/>
                </w:rPr>
                <w:t xml:space="preserve"> Dangerous Goods . [Online] May 2011. http://www.archicom.nl/media/Downloads/Dangerous%20Goods%20Warehousing.pdf.</w:t>
              </w:r>
            </w:p>
            <w:p w:rsidR="00395F80" w:rsidRPr="00395F80" w:rsidRDefault="00395F80" w:rsidP="00395F80">
              <w:pPr>
                <w:pStyle w:val="Bibliography"/>
                <w:rPr>
                  <w:noProof/>
                  <w:lang w:val="nl-NL"/>
                </w:rPr>
              </w:pPr>
              <w:r w:rsidRPr="00395F80">
                <w:rPr>
                  <w:noProof/>
                  <w:lang w:val="nl-NL"/>
                </w:rPr>
                <w:t xml:space="preserve">21. </w:t>
              </w:r>
              <w:r w:rsidRPr="00395F80">
                <w:rPr>
                  <w:b/>
                  <w:bCs/>
                  <w:noProof/>
                  <w:lang w:val="nl-NL"/>
                </w:rPr>
                <w:t>Kenniscentrum InfoMil.</w:t>
              </w:r>
              <w:r w:rsidRPr="00395F80">
                <w:rPr>
                  <w:noProof/>
                  <w:lang w:val="nl-NL"/>
                </w:rPr>
                <w:t xml:space="preserve"> PGS. [Online] http://www.infomil.nl/onderwerpen/hinder-gezondheid/veiligheid/pgs/.</w:t>
              </w:r>
            </w:p>
            <w:p w:rsidR="00395F80" w:rsidRDefault="00395F80" w:rsidP="00395F80">
              <w:pPr>
                <w:pStyle w:val="Bibliography"/>
                <w:rPr>
                  <w:noProof/>
                </w:rPr>
              </w:pPr>
              <w:r>
                <w:rPr>
                  <w:noProof/>
                </w:rPr>
                <w:t xml:space="preserve">22. </w:t>
              </w:r>
              <w:r>
                <w:rPr>
                  <w:b/>
                  <w:bCs/>
                  <w:noProof/>
                </w:rPr>
                <w:t>The United Nations Economic Commission for Europe .</w:t>
              </w:r>
              <w:r>
                <w:rPr>
                  <w:noProof/>
                </w:rPr>
                <w:t xml:space="preserve"> About the ADR. [Online] 2015. http://www.unece.org/trans/danger/publi/adr/adr_e.html.</w:t>
              </w:r>
            </w:p>
            <w:p w:rsidR="00395F80" w:rsidRPr="00395F80" w:rsidRDefault="00395F80" w:rsidP="00395F80">
              <w:pPr>
                <w:pStyle w:val="Bibliography"/>
                <w:rPr>
                  <w:noProof/>
                  <w:lang w:val="nl-NL"/>
                </w:rPr>
              </w:pPr>
              <w:r w:rsidRPr="00395F80">
                <w:rPr>
                  <w:noProof/>
                  <w:lang w:val="nl-NL"/>
                </w:rPr>
                <w:t xml:space="preserve">23. </w:t>
              </w:r>
              <w:r w:rsidRPr="00395F80">
                <w:rPr>
                  <w:b/>
                  <w:bCs/>
                  <w:noProof/>
                  <w:lang w:val="nl-NL"/>
                </w:rPr>
                <w:t>Risicokaart.</w:t>
              </w:r>
              <w:r w:rsidRPr="00395F80">
                <w:rPr>
                  <w:noProof/>
                  <w:lang w:val="nl-NL"/>
                </w:rPr>
                <w:t xml:space="preserve"> Risicokaart . [Online] www.risicokaart.nl.</w:t>
              </w:r>
            </w:p>
            <w:p w:rsidR="00395F80" w:rsidRDefault="00395F80" w:rsidP="00395F80">
              <w:pPr>
                <w:pStyle w:val="Bibliography"/>
                <w:rPr>
                  <w:noProof/>
                </w:rPr>
              </w:pPr>
              <w:r>
                <w:rPr>
                  <w:noProof/>
                </w:rPr>
                <w:t xml:space="preserve">24. </w:t>
              </w:r>
              <w:r>
                <w:rPr>
                  <w:b/>
                  <w:bCs/>
                  <w:noProof/>
                </w:rPr>
                <w:t>European comission .</w:t>
              </w:r>
              <w:r>
                <w:rPr>
                  <w:noProof/>
                </w:rPr>
                <w:t xml:space="preserve"> Reference documents . [Online] http://eippcb.jrc.ec.europa.eu/reference/.</w:t>
              </w:r>
            </w:p>
            <w:p w:rsidR="00395F80" w:rsidRDefault="00395F80" w:rsidP="00395F80">
              <w:pPr>
                <w:pStyle w:val="Bibliography"/>
                <w:rPr>
                  <w:noProof/>
                </w:rPr>
              </w:pPr>
              <w:r>
                <w:rPr>
                  <w:noProof/>
                </w:rPr>
                <w:lastRenderedPageBreak/>
                <w:t xml:space="preserve">25. </w:t>
              </w:r>
              <w:r>
                <w:rPr>
                  <w:i/>
                  <w:iCs/>
                  <w:noProof/>
                </w:rPr>
                <w:t xml:space="preserve">The Sevilla process: A driver for environmental performance in industry. </w:t>
              </w:r>
              <w:r>
                <w:rPr>
                  <w:b/>
                  <w:bCs/>
                  <w:noProof/>
                </w:rPr>
                <w:t>European Conference.</w:t>
              </w:r>
              <w:r>
                <w:rPr>
                  <w:noProof/>
                </w:rPr>
                <w:t xml:space="preserve"> stuttgart : s.n., 2000. ISSN 0722-186X.</w:t>
              </w:r>
            </w:p>
            <w:p w:rsidR="00395F80" w:rsidRPr="00395F80" w:rsidRDefault="00395F80" w:rsidP="00395F80">
              <w:pPr>
                <w:pStyle w:val="Bibliography"/>
                <w:rPr>
                  <w:noProof/>
                  <w:lang w:val="nl-NL"/>
                </w:rPr>
              </w:pPr>
              <w:r>
                <w:rPr>
                  <w:noProof/>
                </w:rPr>
                <w:t xml:space="preserve">26. </w:t>
              </w:r>
              <w:r>
                <w:rPr>
                  <w:b/>
                  <w:bCs/>
                  <w:noProof/>
                </w:rPr>
                <w:t>United states environmental protection agency .</w:t>
              </w:r>
              <w:r>
                <w:rPr>
                  <w:noProof/>
                </w:rPr>
                <w:t xml:space="preserve"> Quantitative Structure Activity Relationship (QSAR) . </w:t>
              </w:r>
              <w:r w:rsidRPr="00395F80">
                <w:rPr>
                  <w:noProof/>
                  <w:lang w:val="nl-NL"/>
                </w:rPr>
                <w:t>[Online] http://www.epa.gov/nrmrl/std/qsar/qsar.html.</w:t>
              </w:r>
            </w:p>
            <w:p w:rsidR="00395F80" w:rsidRDefault="00395F80" w:rsidP="00395F80">
              <w:pPr>
                <w:pStyle w:val="Bibliography"/>
                <w:rPr>
                  <w:noProof/>
                </w:rPr>
              </w:pPr>
              <w:r>
                <w:rPr>
                  <w:noProof/>
                </w:rPr>
                <w:t>27. —. Lethal Dosage (LD50) Values. [Online] 2012. http://www.epa.gov/agriculture/ag101/pestlethal.html.</w:t>
              </w:r>
            </w:p>
            <w:p w:rsidR="00395F80" w:rsidRPr="00395F80" w:rsidRDefault="00395F80" w:rsidP="00395F80">
              <w:pPr>
                <w:pStyle w:val="Bibliography"/>
                <w:rPr>
                  <w:noProof/>
                  <w:lang w:val="nl-NL"/>
                </w:rPr>
              </w:pPr>
              <w:r>
                <w:rPr>
                  <w:noProof/>
                </w:rPr>
                <w:t xml:space="preserve">28. </w:t>
              </w:r>
              <w:r>
                <w:rPr>
                  <w:b/>
                  <w:bCs/>
                  <w:noProof/>
                </w:rPr>
                <w:t>Smither Viscient .</w:t>
              </w:r>
              <w:r>
                <w:rPr>
                  <w:noProof/>
                </w:rPr>
                <w:t xml:space="preserve"> Acute toxicity studies . </w:t>
              </w:r>
              <w:r w:rsidRPr="00395F80">
                <w:rPr>
                  <w:noProof/>
                  <w:lang w:val="nl-NL"/>
                </w:rPr>
                <w:t>[Online] http://www.smithersviscient.com/avian/acute-toxicity-studies/.</w:t>
              </w:r>
            </w:p>
            <w:p w:rsidR="00395F80" w:rsidRPr="00395F80" w:rsidRDefault="00395F80" w:rsidP="00395F80">
              <w:pPr>
                <w:pStyle w:val="Bibliography"/>
                <w:rPr>
                  <w:noProof/>
                  <w:lang w:val="nl-NL"/>
                </w:rPr>
              </w:pPr>
              <w:r w:rsidRPr="00395F80">
                <w:rPr>
                  <w:noProof/>
                  <w:lang w:val="nl-NL"/>
                </w:rPr>
                <w:t xml:space="preserve">29. </w:t>
              </w:r>
              <w:r w:rsidRPr="00395F80">
                <w:rPr>
                  <w:b/>
                  <w:bCs/>
                  <w:noProof/>
                  <w:lang w:val="nl-NL"/>
                </w:rPr>
                <w:t>Risicokaart.</w:t>
              </w:r>
              <w:r w:rsidRPr="00395F80">
                <w:rPr>
                  <w:noProof/>
                  <w:lang w:val="nl-NL"/>
                </w:rPr>
                <w:t xml:space="preserve"> Veiligheid en wet. [Online] http://www.risicokaart.nl/en/veiligheid_en_wet/registratiebesluit_externe_veiligheid/.</w:t>
              </w:r>
            </w:p>
            <w:p w:rsidR="00395F80" w:rsidRDefault="00395F80" w:rsidP="00395F80">
              <w:pPr>
                <w:pStyle w:val="Bibliography"/>
                <w:rPr>
                  <w:noProof/>
                </w:rPr>
              </w:pPr>
              <w:r w:rsidRPr="00395F80">
                <w:rPr>
                  <w:noProof/>
                  <w:lang w:val="nl-NL"/>
                </w:rPr>
                <w:t xml:space="preserve">30. </w:t>
              </w:r>
              <w:r w:rsidRPr="00395F80">
                <w:rPr>
                  <w:b/>
                  <w:bCs/>
                  <w:noProof/>
                  <w:lang w:val="nl-NL"/>
                </w:rPr>
                <w:t>Overheid.nl.</w:t>
              </w:r>
              <w:r w:rsidRPr="00395F80">
                <w:rPr>
                  <w:noProof/>
                  <w:lang w:val="nl-NL"/>
                </w:rPr>
                <w:t xml:space="preserve"> Wet en regelgeving . </w:t>
              </w:r>
              <w:r>
                <w:rPr>
                  <w:noProof/>
                </w:rPr>
                <w:t>[Online] wetten.overheid.nl.</w:t>
              </w:r>
            </w:p>
            <w:p w:rsidR="00395F80" w:rsidRPr="00395F80" w:rsidRDefault="00395F80" w:rsidP="00395F80">
              <w:pPr>
                <w:pStyle w:val="Bibliography"/>
                <w:rPr>
                  <w:noProof/>
                  <w:lang w:val="nl-NL"/>
                </w:rPr>
              </w:pPr>
              <w:r>
                <w:rPr>
                  <w:noProof/>
                </w:rPr>
                <w:t xml:space="preserve">31. </w:t>
              </w:r>
              <w:r>
                <w:rPr>
                  <w:b/>
                  <w:bCs/>
                  <w:noProof/>
                </w:rPr>
                <w:t>B-lands Consultancy.</w:t>
              </w:r>
              <w:r>
                <w:rPr>
                  <w:noProof/>
                </w:rPr>
                <w:t xml:space="preserve"> CLP notification flow chart. </w:t>
              </w:r>
              <w:r w:rsidRPr="00395F80">
                <w:rPr>
                  <w:noProof/>
                  <w:lang w:val="nl-NL"/>
                </w:rPr>
                <w:t>[Online] http://www.reach-compliance.eu/english/compliance/CLP/docs/CLP-Notification-Flowchart.html.</w:t>
              </w:r>
            </w:p>
            <w:p w:rsidR="00395F80" w:rsidRPr="00395F80" w:rsidRDefault="00395F80" w:rsidP="00395F80">
              <w:pPr>
                <w:pStyle w:val="Bibliography"/>
                <w:rPr>
                  <w:noProof/>
                  <w:lang w:val="nl-NL"/>
                </w:rPr>
              </w:pPr>
              <w:r>
                <w:rPr>
                  <w:noProof/>
                </w:rPr>
                <w:t xml:space="preserve">32. </w:t>
              </w:r>
              <w:r>
                <w:rPr>
                  <w:b/>
                  <w:bCs/>
                  <w:noProof/>
                </w:rPr>
                <w:t>B-Lands Consultancy.</w:t>
              </w:r>
              <w:r>
                <w:rPr>
                  <w:noProof/>
                </w:rPr>
                <w:t xml:space="preserve"> PDF_REACH_Registration_Flowchart. </w:t>
              </w:r>
              <w:r w:rsidRPr="00395F80">
                <w:rPr>
                  <w:noProof/>
                  <w:lang w:val="nl-NL"/>
                </w:rPr>
                <w:t>[Online] http://www.reach-compliance.eu/web/english/services/european_union/REACH/registration/docs/PDF_REACH_Registration_Flowchart.html.</w:t>
              </w:r>
            </w:p>
            <w:p w:rsidR="00395F80" w:rsidRPr="00395F80" w:rsidRDefault="00395F80" w:rsidP="00395F80">
              <w:pPr>
                <w:pStyle w:val="Bibliography"/>
                <w:rPr>
                  <w:noProof/>
                  <w:lang w:val="nl-NL"/>
                </w:rPr>
              </w:pPr>
              <w:r w:rsidRPr="00395F80">
                <w:rPr>
                  <w:noProof/>
                  <w:lang w:val="nl-NL"/>
                </w:rPr>
                <w:t xml:space="preserve">33. </w:t>
              </w:r>
              <w:r w:rsidRPr="00395F80">
                <w:rPr>
                  <w:b/>
                  <w:bCs/>
                  <w:noProof/>
                  <w:lang w:val="nl-NL"/>
                </w:rPr>
                <w:t>Publicatiereeks Gevaarlijke Stoffen.</w:t>
              </w:r>
              <w:r w:rsidRPr="00395F80">
                <w:rPr>
                  <w:noProof/>
                  <w:lang w:val="nl-NL"/>
                </w:rPr>
                <w:t xml:space="preserve"> [Online] http://content.publicatiereeksgevaarlijkestoffen.nl/documents/PGS15/PGS%2015_2015_Concept_vs_0_1_150611.pdf.</w:t>
              </w:r>
            </w:p>
            <w:p w:rsidR="000E2865" w:rsidRDefault="000E2865" w:rsidP="00395F80">
              <w:r>
                <w:rPr>
                  <w:b/>
                  <w:bCs/>
                  <w:noProof/>
                </w:rPr>
                <w:fldChar w:fldCharType="end"/>
              </w:r>
            </w:p>
          </w:sdtContent>
        </w:sdt>
      </w:sdtContent>
    </w:sdt>
    <w:p w:rsidR="00F72BAB" w:rsidRDefault="00F72BAB">
      <w:pPr>
        <w:rPr>
          <w:lang w:val="en-US"/>
        </w:rPr>
        <w:sectPr w:rsidR="00F72BAB" w:rsidSect="009769CD">
          <w:headerReference w:type="default" r:id="rId19"/>
          <w:footerReference w:type="default" r:id="rId20"/>
          <w:pgSz w:w="11906" w:h="16838"/>
          <w:pgMar w:top="1701" w:right="1134" w:bottom="1701" w:left="1134" w:header="708" w:footer="708" w:gutter="0"/>
          <w:cols w:space="708"/>
          <w:docGrid w:linePitch="360"/>
        </w:sectPr>
      </w:pPr>
    </w:p>
    <w:p w:rsidR="000E2865" w:rsidRDefault="00F72BAB" w:rsidP="00F72BAB">
      <w:pPr>
        <w:pStyle w:val="Heading2"/>
        <w:rPr>
          <w:lang w:val="en-US"/>
        </w:rPr>
      </w:pPr>
      <w:r>
        <w:rPr>
          <w:lang w:val="en-US"/>
        </w:rPr>
        <w:lastRenderedPageBreak/>
        <w:t>Appendix I</w:t>
      </w:r>
    </w:p>
    <w:tbl>
      <w:tblPr>
        <w:tblW w:w="0" w:type="auto"/>
        <w:tblInd w:w="108" w:type="dxa"/>
        <w:tblLook w:val="04A0" w:firstRow="1" w:lastRow="0" w:firstColumn="1" w:lastColumn="0" w:noHBand="0" w:noVBand="1"/>
      </w:tblPr>
      <w:tblGrid>
        <w:gridCol w:w="1441"/>
        <w:gridCol w:w="1454"/>
        <w:gridCol w:w="1344"/>
        <w:gridCol w:w="1307"/>
        <w:gridCol w:w="925"/>
        <w:gridCol w:w="2132"/>
        <w:gridCol w:w="2883"/>
        <w:gridCol w:w="2058"/>
      </w:tblGrid>
      <w:tr w:rsidR="00F72BAB" w:rsidRPr="00F72BAB" w:rsidTr="00F72BAB">
        <w:trPr>
          <w:trHeight w:val="300"/>
        </w:trPr>
        <w:tc>
          <w:tcPr>
            <w:tcW w:w="2208" w:type="dxa"/>
            <w:tcBorders>
              <w:top w:val="nil"/>
              <w:left w:val="nil"/>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 xml:space="preserve">Chemical Name </w:t>
            </w:r>
          </w:p>
        </w:tc>
        <w:tc>
          <w:tcPr>
            <w:tcW w:w="222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Supplier information</w:t>
            </w:r>
          </w:p>
        </w:tc>
        <w:tc>
          <w:tcPr>
            <w:tcW w:w="204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Product Identifiers</w:t>
            </w:r>
          </w:p>
        </w:tc>
        <w:tc>
          <w:tcPr>
            <w:tcW w:w="198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hazard pictograms</w:t>
            </w:r>
          </w:p>
        </w:tc>
        <w:tc>
          <w:tcPr>
            <w:tcW w:w="136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signal word</w:t>
            </w:r>
          </w:p>
        </w:tc>
        <w:tc>
          <w:tcPr>
            <w:tcW w:w="332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hazard statements</w:t>
            </w:r>
          </w:p>
        </w:tc>
        <w:tc>
          <w:tcPr>
            <w:tcW w:w="4548" w:type="dxa"/>
            <w:tcBorders>
              <w:top w:val="nil"/>
              <w:left w:val="single" w:sz="4" w:space="0" w:color="FFFFFF"/>
              <w:bottom w:val="single" w:sz="12" w:space="0" w:color="FFFFFF"/>
              <w:right w:val="single" w:sz="4" w:space="0" w:color="FFFFFF"/>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Precautionary statements</w:t>
            </w:r>
          </w:p>
        </w:tc>
        <w:tc>
          <w:tcPr>
            <w:tcW w:w="3208" w:type="dxa"/>
            <w:tcBorders>
              <w:top w:val="nil"/>
              <w:left w:val="single" w:sz="4" w:space="0" w:color="FFFFFF"/>
              <w:bottom w:val="single" w:sz="12" w:space="0" w:color="FFFFFF"/>
              <w:right w:val="nil"/>
            </w:tcBorders>
            <w:shd w:val="clear" w:color="5B9BD5" w:fill="5B9BD5"/>
            <w:noWrap/>
            <w:vAlign w:val="bottom"/>
            <w:hideMark/>
          </w:tcPr>
          <w:p w:rsidR="00F72BAB" w:rsidRPr="00F72BAB" w:rsidRDefault="00F72BAB" w:rsidP="00F72BAB">
            <w:pPr>
              <w:spacing w:after="0" w:line="240" w:lineRule="auto"/>
              <w:rPr>
                <w:rFonts w:ascii="Calibri" w:eastAsia="Times New Roman" w:hAnsi="Calibri" w:cs="Times New Roman"/>
                <w:b/>
                <w:bCs/>
                <w:color w:val="FFFFFF"/>
                <w:lang w:val="en-US"/>
              </w:rPr>
            </w:pPr>
            <w:r w:rsidRPr="00F72BAB">
              <w:rPr>
                <w:rFonts w:ascii="Calibri" w:eastAsia="Times New Roman" w:hAnsi="Calibri" w:cs="Times New Roman"/>
                <w:b/>
                <w:bCs/>
                <w:color w:val="FFFFFF"/>
                <w:lang w:val="en-US"/>
              </w:rPr>
              <w:t>supplemental information</w:t>
            </w:r>
          </w:p>
        </w:tc>
      </w:tr>
      <w:tr w:rsidR="00F72BAB" w:rsidRPr="00F72BAB" w:rsidTr="00F72BAB">
        <w:trPr>
          <w:trHeight w:val="1761"/>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Acetone </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Acetone: CAS:67-64-1</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Exclamation mark, flame</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Highly flammable liquid and vapour(H225), Causes serious eye irritation(H319), May cause drowsiness or dizziness(H336)</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Keep away from heat, hot surfaces, sparks, open flames and other </w:t>
            </w:r>
            <w:r w:rsidRPr="00F72BAB">
              <w:rPr>
                <w:rFonts w:ascii="Calibri" w:eastAsia="Times New Roman" w:hAnsi="Calibri" w:cs="Times New Roman"/>
                <w:color w:val="000000"/>
                <w:sz w:val="16"/>
                <w:szCs w:val="16"/>
                <w:lang w:val="en-US"/>
              </w:rPr>
              <w:br/>
              <w:t xml:space="preserve">ignition sources. No smoking (P210), Avoid breathing vapours (P261), IF IN EYES: Rinse cautiously with water for several minutes. Remove </w:t>
            </w:r>
            <w:r w:rsidRPr="00F72BAB">
              <w:rPr>
                <w:rFonts w:ascii="Calibri" w:eastAsia="Times New Roman" w:hAnsi="Calibri" w:cs="Times New Roman"/>
                <w:color w:val="000000"/>
                <w:sz w:val="16"/>
                <w:szCs w:val="16"/>
                <w:lang w:val="en-US"/>
              </w:rPr>
              <w:br/>
              <w:t>contact lenses, if present and easy to do. Continue rinsing (P305 + P351 + P338)</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Repeated </w:t>
            </w:r>
            <w:r w:rsidRPr="00F72BAB">
              <w:rPr>
                <w:rFonts w:ascii="Calibri" w:eastAsia="Times New Roman" w:hAnsi="Calibri" w:cs="Times New Roman"/>
                <w:color w:val="000000"/>
                <w:sz w:val="16"/>
                <w:szCs w:val="16"/>
                <w:lang w:val="en-US"/>
              </w:rPr>
              <w:br/>
              <w:t>exposure may cause skin dryness or cracking</w:t>
            </w:r>
          </w:p>
        </w:tc>
      </w:tr>
      <w:tr w:rsidR="00F72BAB" w:rsidRPr="00F72BAB" w:rsidTr="00F72BAB">
        <w:trPr>
          <w:trHeight w:val="190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Diesel</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Diesel: CAS:68334-30-5</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Health hazard, Exclamation mark, Environment.</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Flammable liquid and vapour (H226), May be fatal if swallowed and enters airways (H304), Causes skin irritation (H315), Harmful if inhaled (H332),Suspected of causing cancer (H351), May cause damage to organs through prolonged or repeated exposure (H373), Toxic to aquatic life with long lasting effects (H411).</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Avoid release to the environment (P273), Use personal protective equipment as required (P281), IF SWALLOWED: Immediately call a POISON CENTER or doctor/ </w:t>
            </w:r>
            <w:r w:rsidRPr="00F72BAB">
              <w:rPr>
                <w:rFonts w:ascii="Calibri" w:eastAsia="Times New Roman" w:hAnsi="Calibri" w:cs="Times New Roman"/>
                <w:color w:val="000000"/>
                <w:sz w:val="16"/>
                <w:szCs w:val="16"/>
                <w:lang w:val="en-US"/>
              </w:rPr>
              <w:br/>
              <w:t>physician (P301 + P310), Do NOT induce vomiting (P331).</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4470"/>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Potassium dichromate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Potassium dichromate, CAS: 7778-50-9</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over circle, Skull and crossbones, Health Hazard, Corrosion, Environment.</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May intensify fire; oxidiser (H272), Toxic if swallowed (H301), Fatal in contact with skin or if inhaled (H310 + H330), Causes severe skin burns and eye damage (H314), May cause an allergic skin reaction (H317), May cause allergy or asthma symptoms or breathing difficulties if inhaled (H334), May cause genetic defects (H340), May cause cancer (H350), May damage fertility. May damage the unborn child (H360FD), Causes damage to organs through prolonged or repeated exposure (H372), Very toxic to aquatic life with long lasting effects (H410).</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Obtain special instructions before use (P201), Keep away from heat, hot surfaces, sparks, open flames and other </w:t>
            </w:r>
            <w:r w:rsidRPr="00F72BAB">
              <w:rPr>
                <w:rFonts w:ascii="Calibri" w:eastAsia="Times New Roman" w:hAnsi="Calibri" w:cs="Times New Roman"/>
                <w:color w:val="000000"/>
                <w:sz w:val="16"/>
                <w:szCs w:val="16"/>
                <w:lang w:val="en-US"/>
              </w:rPr>
              <w:br/>
              <w:t xml:space="preserve">ignition sources. No smoking (P210), Do not breathe dust/ fume/ gas/ mist/ vapours/ spray (P260), Wear protective gloves/ protective clothing/ eye protection/ face </w:t>
            </w:r>
            <w:r w:rsidRPr="00F72BAB">
              <w:rPr>
                <w:rFonts w:ascii="Calibri" w:eastAsia="Times New Roman" w:hAnsi="Calibri" w:cs="Times New Roman"/>
                <w:color w:val="000000"/>
                <w:sz w:val="16"/>
                <w:szCs w:val="16"/>
                <w:lang w:val="en-US"/>
              </w:rPr>
              <w:br/>
              <w:t>protection (P280), Wear respiratory protection (P284), IF SWALLOWED: Immediately call a POISON CENTER or doctor/ physician. Rinse mouth (P301 + P310 + P330), IF ON SKIN (or hair): Take off immediately all contaminated clothing. Rinse skin with water/shower (P303 + P361 + P353), IF INHALED: Remove person to fresh air and keep comfortable for breathing. Immediately call a POISON CENTER or doctor/ physician (P304+ P340 + P310), IF IN EYES: Rinse cautiously with water for several minutes. Remove contact lenses, if present and easy to do. Continue rinsing (P305 + P351 + P338), IF exposed or concerned: Get medical advice/ attention (P308 + P313), Store in a well ventilated place. Keep container tightly closed (P403 + P233)</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157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Copper</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Copper, CAS :7440-50-8</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The product does not need to be labelled in accordance with EC directives or respective national laws</w:t>
            </w:r>
          </w:p>
        </w:tc>
      </w:tr>
      <w:tr w:rsidR="00F72BAB" w:rsidRPr="00F72BAB" w:rsidTr="00F72BAB">
        <w:trPr>
          <w:trHeight w:val="148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Iron </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Iron / CAS 7439-89-6</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The product does not need to be labelled in accordance with EC directives or respective national laws</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Zinc</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Zinc, CAS: 7440-66-6</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Environment</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warning</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H410: very toxic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P391: Collect spillage. P501: Dispose of contents/ container. P273:Avoid release to the environment. </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Contact with water liberates extremely flammable gases. Spontaneously flammable in air. Keep container tightly closed and dry.</w:t>
            </w:r>
          </w:p>
        </w:tc>
      </w:tr>
      <w:tr w:rsidR="00F72BAB" w:rsidRPr="00F72BAB" w:rsidTr="00F72BAB">
        <w:trPr>
          <w:trHeight w:val="139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Silver</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silver, CAS: 7440-22-4</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The product does not need to be labelled in accordance with EC directives or respective national laws</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Chromium</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chromium, CAS:7440-47-3</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Environment</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Warning</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Very toxic to aquatic life (H400)</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Avoid release to the environment (P273).</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121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Tantalum</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tantalum / CAS 7440-25-7</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The product does not need to be labelled in accordance with EC directives or respective national laws</w:t>
            </w:r>
          </w:p>
        </w:tc>
      </w:tr>
      <w:tr w:rsidR="00F72BAB" w:rsidRPr="00F72BAB" w:rsidTr="00F72BAB">
        <w:trPr>
          <w:trHeight w:val="1950"/>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Lead Dioxide</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lead dioxide, CAS:1309-60-0</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over cirlcle, Health Hazard, Exclamation mark, Environment</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May intensify fire; oxidiser (H272), Harmful if swallowed or if inhaled (H302 + H332), May damage the unborn child. Suspected of damaging fertility (H360Df), May cause damage t</w:t>
            </w:r>
            <w:r w:rsidRPr="00F72BAB">
              <w:rPr>
                <w:rFonts w:ascii="Calibri" w:eastAsia="Times New Roman" w:hAnsi="Calibri" w:cs="Times New Roman"/>
                <w:color w:val="000000"/>
                <w:sz w:val="16"/>
                <w:szCs w:val="16"/>
                <w:lang w:val="en-US"/>
              </w:rPr>
              <w:br/>
              <w:t>o organs through prolonged or repeated exposure (H373), Very toxic to aquatic life with long lasting effects (H410).</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Obtain special instructions before use (P201), Keep away from heat, hot surfaces, sparks, open flames and other </w:t>
            </w:r>
            <w:r w:rsidRPr="00F72BAB">
              <w:rPr>
                <w:rFonts w:ascii="Calibri" w:eastAsia="Times New Roman" w:hAnsi="Calibri" w:cs="Times New Roman"/>
                <w:color w:val="000000"/>
                <w:sz w:val="16"/>
                <w:szCs w:val="16"/>
                <w:lang w:val="en-US"/>
              </w:rPr>
              <w:br/>
              <w:t>ignition sources. No smoking (P210), Avoid breathing dust/ fume/ gas/ mist/ vapours/ spray (P261), Avoid release to the environment (P273), Wear protective gloves/ eye protection/ face protectio</w:t>
            </w:r>
            <w:r w:rsidRPr="00F72BAB">
              <w:rPr>
                <w:rFonts w:ascii="Calibri" w:eastAsia="Times New Roman" w:hAnsi="Calibri" w:cs="Times New Roman"/>
                <w:color w:val="000000"/>
                <w:sz w:val="16"/>
                <w:szCs w:val="16"/>
                <w:lang w:val="en-US"/>
              </w:rPr>
              <w:br/>
              <w:t>n (P280), IF exposed or concerned: Get medical advice/ attention (P308 + P313).</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Restricted to professional users.</w:t>
            </w:r>
          </w:p>
        </w:tc>
      </w:tr>
      <w:tr w:rsidR="00F72BAB" w:rsidRPr="00F72BAB" w:rsidTr="00F72BAB">
        <w:trPr>
          <w:trHeight w:val="244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Cadnium sulphide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cadmium sulphide, CAS:1306-23-6</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Health Hazard, Exclamation mark.</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24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H225-Highly flammable liquid and vapour.</w:t>
            </w:r>
            <w:r w:rsidRPr="00F72BAB">
              <w:rPr>
                <w:rFonts w:ascii="Calibri" w:eastAsia="Times New Roman" w:hAnsi="Calibri" w:cs="Times New Roman"/>
                <w:color w:val="000000"/>
                <w:sz w:val="16"/>
                <w:szCs w:val="16"/>
                <w:lang w:val="en-US"/>
              </w:rPr>
              <w:br/>
              <w:t>H304-May be fatal if swallowed and enters airways.</w:t>
            </w:r>
            <w:r w:rsidRPr="00F72BAB">
              <w:rPr>
                <w:rFonts w:ascii="Calibri" w:eastAsia="Times New Roman" w:hAnsi="Calibri" w:cs="Times New Roman"/>
                <w:color w:val="000000"/>
                <w:sz w:val="16"/>
                <w:szCs w:val="16"/>
                <w:lang w:val="en-US"/>
              </w:rPr>
              <w:br/>
              <w:t>H315-Causes skin irritation.</w:t>
            </w:r>
            <w:r w:rsidRPr="00F72BAB">
              <w:rPr>
                <w:rFonts w:ascii="Calibri" w:eastAsia="Times New Roman" w:hAnsi="Calibri" w:cs="Times New Roman"/>
                <w:color w:val="000000"/>
                <w:sz w:val="16"/>
                <w:szCs w:val="16"/>
                <w:lang w:val="en-US"/>
              </w:rPr>
              <w:br/>
              <w:t>H336-May cause drowsiness or dizziness.</w:t>
            </w:r>
            <w:r w:rsidRPr="00F72BAB">
              <w:rPr>
                <w:rFonts w:ascii="Calibri" w:eastAsia="Times New Roman" w:hAnsi="Calibri" w:cs="Times New Roman"/>
                <w:color w:val="000000"/>
                <w:sz w:val="16"/>
                <w:szCs w:val="16"/>
                <w:lang w:val="en-US"/>
              </w:rPr>
              <w:br/>
              <w:t>H350-May cause cancer.</w:t>
            </w:r>
            <w:r w:rsidRPr="00F72BAB">
              <w:rPr>
                <w:rFonts w:ascii="Calibri" w:eastAsia="Times New Roman" w:hAnsi="Calibri" w:cs="Times New Roman"/>
                <w:color w:val="000000"/>
                <w:sz w:val="16"/>
                <w:szCs w:val="16"/>
                <w:lang w:val="en-US"/>
              </w:rPr>
              <w:br/>
              <w:t>H361d-Suspected of damaging the unborn child.</w:t>
            </w:r>
            <w:r w:rsidRPr="00F72BAB">
              <w:rPr>
                <w:rFonts w:ascii="Calibri" w:eastAsia="Times New Roman" w:hAnsi="Calibri" w:cs="Times New Roman"/>
                <w:color w:val="000000"/>
                <w:sz w:val="16"/>
                <w:szCs w:val="16"/>
                <w:lang w:val="en-US"/>
              </w:rPr>
              <w:br/>
              <w:t>H373-May cause damage to organs through prolonged or repeated exposure.</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P201-Obtain special instructions before use</w:t>
            </w:r>
            <w:r w:rsidRPr="00F72BAB">
              <w:rPr>
                <w:rFonts w:ascii="Calibri" w:eastAsia="Times New Roman" w:hAnsi="Calibri" w:cs="Times New Roman"/>
                <w:color w:val="000000"/>
                <w:sz w:val="16"/>
                <w:szCs w:val="16"/>
                <w:lang w:val="en-US"/>
              </w:rPr>
              <w:br/>
              <w:t>P210-Keep away from heat/sparks/open flames/hot surfaces. - No smoking.</w:t>
            </w:r>
            <w:r w:rsidRPr="00F72BAB">
              <w:rPr>
                <w:rFonts w:ascii="Calibri" w:eastAsia="Times New Roman" w:hAnsi="Calibri" w:cs="Times New Roman"/>
                <w:color w:val="000000"/>
                <w:sz w:val="16"/>
                <w:szCs w:val="16"/>
                <w:lang w:val="en-US"/>
              </w:rPr>
              <w:br/>
              <w:t>P261-Avoid breathing dust/ fume/ gas/ mist/ vapours/ spray.</w:t>
            </w:r>
            <w:r w:rsidRPr="00F72BAB">
              <w:rPr>
                <w:rFonts w:ascii="Calibri" w:eastAsia="Times New Roman" w:hAnsi="Calibri" w:cs="Times New Roman"/>
                <w:color w:val="000000"/>
                <w:sz w:val="16"/>
                <w:szCs w:val="16"/>
                <w:lang w:val="en-US"/>
              </w:rPr>
              <w:br/>
              <w:t>P281-Use personal protective equipment as required.</w:t>
            </w:r>
            <w:r w:rsidRPr="00F72BAB">
              <w:rPr>
                <w:rFonts w:ascii="Calibri" w:eastAsia="Times New Roman" w:hAnsi="Calibri" w:cs="Times New Roman"/>
                <w:color w:val="000000"/>
                <w:sz w:val="16"/>
                <w:szCs w:val="16"/>
                <w:lang w:val="en-US"/>
              </w:rPr>
              <w:br/>
              <w:t>P301 + P310-IF SWALLOWED: Immediately call a POISON CENTER or doctor/physician.</w:t>
            </w:r>
            <w:r w:rsidRPr="00F72BAB">
              <w:rPr>
                <w:rFonts w:ascii="Calibri" w:eastAsia="Times New Roman" w:hAnsi="Calibri" w:cs="Times New Roman"/>
                <w:color w:val="000000"/>
                <w:sz w:val="16"/>
                <w:szCs w:val="16"/>
                <w:lang w:val="en-US"/>
              </w:rPr>
              <w:br/>
              <w:t>P308 + P313-IF exposed or concerned: Get medical advice/ attention.</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Restricted to</w:t>
            </w:r>
            <w:r w:rsidRPr="00F72BAB">
              <w:rPr>
                <w:rFonts w:ascii="Calibri" w:eastAsia="Times New Roman" w:hAnsi="Calibri" w:cs="Times New Roman"/>
                <w:color w:val="000000"/>
                <w:lang w:val="en-US"/>
              </w:rPr>
              <w:br/>
              <w:t>professional users</w:t>
            </w:r>
          </w:p>
        </w:tc>
      </w:tr>
      <w:tr w:rsidR="00F72BAB" w:rsidRPr="00F72BAB" w:rsidTr="00F72BAB">
        <w:trPr>
          <w:trHeight w:val="1860"/>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Lithium oxide </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lithium oxide,  CAS:12057-24-8</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Corrosion</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H314-</w:t>
            </w:r>
            <w:r w:rsidRPr="00F72BAB">
              <w:rPr>
                <w:rFonts w:ascii="Calibri" w:eastAsia="Times New Roman" w:hAnsi="Calibri" w:cs="Times New Roman"/>
                <w:color w:val="353535"/>
                <w:sz w:val="16"/>
                <w:szCs w:val="16"/>
                <w:lang w:val="en-US"/>
              </w:rPr>
              <w:t>Causes severe skin burns and eye damage.</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P280-Wear protective gloves/ protective clothing/ eye protection/ face</w:t>
            </w:r>
            <w:r w:rsidRPr="00F72BAB">
              <w:rPr>
                <w:rFonts w:ascii="Calibri" w:eastAsia="Times New Roman" w:hAnsi="Calibri" w:cs="Times New Roman"/>
                <w:color w:val="000000"/>
                <w:sz w:val="16"/>
                <w:szCs w:val="16"/>
                <w:lang w:val="en-US"/>
              </w:rPr>
              <w:br/>
              <w:t>protection.</w:t>
            </w:r>
            <w:r w:rsidRPr="00F72BAB">
              <w:rPr>
                <w:rFonts w:ascii="Calibri" w:eastAsia="Times New Roman" w:hAnsi="Calibri" w:cs="Times New Roman"/>
                <w:color w:val="000000"/>
                <w:sz w:val="16"/>
                <w:szCs w:val="16"/>
                <w:lang w:val="en-US"/>
              </w:rPr>
              <w:br/>
              <w:t>P305 + P351 + P338-IF IN EYES: Rinse cautiously with water for several minutes. Remove</w:t>
            </w:r>
            <w:r w:rsidRPr="00F72BAB">
              <w:rPr>
                <w:rFonts w:ascii="Calibri" w:eastAsia="Times New Roman" w:hAnsi="Calibri" w:cs="Times New Roman"/>
                <w:color w:val="000000"/>
                <w:sz w:val="16"/>
                <w:szCs w:val="16"/>
                <w:lang w:val="en-US"/>
              </w:rPr>
              <w:br/>
              <w:t>contact lenses, if present and easy to do. Continue rinsing.</w:t>
            </w:r>
            <w:r w:rsidRPr="00F72BAB">
              <w:rPr>
                <w:rFonts w:ascii="Calibri" w:eastAsia="Times New Roman" w:hAnsi="Calibri" w:cs="Times New Roman"/>
                <w:color w:val="000000"/>
                <w:sz w:val="16"/>
                <w:szCs w:val="16"/>
                <w:lang w:val="en-US"/>
              </w:rPr>
              <w:br/>
              <w:t>P310-Immediately call a POISON CENTER or doctor/ physician</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3060"/>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Cobalt(II)chloride*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Cobalt(II)chloride, CAS: 7646-79-9</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Health hazard, Environment, Exclamation mark, Corrosion</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H302-Harmful if swallowed.</w:t>
            </w:r>
            <w:r w:rsidRPr="00F72BAB">
              <w:rPr>
                <w:rFonts w:ascii="Calibri" w:eastAsia="Times New Roman" w:hAnsi="Calibri" w:cs="Times New Roman"/>
                <w:color w:val="000000"/>
                <w:sz w:val="16"/>
                <w:szCs w:val="16"/>
                <w:lang w:val="en-US"/>
              </w:rPr>
              <w:br/>
              <w:t>H317-May cause an allergic skin reaction.</w:t>
            </w:r>
            <w:r w:rsidRPr="00F72BAB">
              <w:rPr>
                <w:rFonts w:ascii="Calibri" w:eastAsia="Times New Roman" w:hAnsi="Calibri" w:cs="Times New Roman"/>
                <w:color w:val="000000"/>
                <w:sz w:val="16"/>
                <w:szCs w:val="16"/>
                <w:lang w:val="en-US"/>
              </w:rPr>
              <w:br/>
              <w:t>H318-Causes serious eye damage.</w:t>
            </w:r>
            <w:r w:rsidRPr="00F72BAB">
              <w:rPr>
                <w:rFonts w:ascii="Calibri" w:eastAsia="Times New Roman" w:hAnsi="Calibri" w:cs="Times New Roman"/>
                <w:color w:val="000000"/>
                <w:sz w:val="16"/>
                <w:szCs w:val="16"/>
                <w:lang w:val="en-US"/>
              </w:rPr>
              <w:br/>
              <w:t>H334-May cause allergy or asthma symptoms or breathing difficulties if inhaled.</w:t>
            </w:r>
            <w:r w:rsidRPr="00F72BAB">
              <w:rPr>
                <w:rFonts w:ascii="Calibri" w:eastAsia="Times New Roman" w:hAnsi="Calibri" w:cs="Times New Roman"/>
                <w:color w:val="000000"/>
                <w:sz w:val="16"/>
                <w:szCs w:val="16"/>
                <w:lang w:val="en-US"/>
              </w:rPr>
              <w:br/>
              <w:t>H341-Suspected of causing genetic defects.</w:t>
            </w:r>
            <w:r w:rsidRPr="00F72BAB">
              <w:rPr>
                <w:rFonts w:ascii="Calibri" w:eastAsia="Times New Roman" w:hAnsi="Calibri" w:cs="Times New Roman"/>
                <w:color w:val="000000"/>
                <w:sz w:val="16"/>
                <w:szCs w:val="16"/>
                <w:lang w:val="en-US"/>
              </w:rPr>
              <w:br/>
              <w:t>H350i-May cause cancer by inhalation.</w:t>
            </w:r>
            <w:r w:rsidRPr="00F72BAB">
              <w:rPr>
                <w:rFonts w:ascii="Calibri" w:eastAsia="Times New Roman" w:hAnsi="Calibri" w:cs="Times New Roman"/>
                <w:color w:val="000000"/>
                <w:sz w:val="16"/>
                <w:szCs w:val="16"/>
                <w:lang w:val="en-US"/>
              </w:rPr>
              <w:br/>
              <w:t>H360F-May damage fertility.</w:t>
            </w:r>
            <w:r w:rsidRPr="00F72BAB">
              <w:rPr>
                <w:rFonts w:ascii="Calibri" w:eastAsia="Times New Roman" w:hAnsi="Calibri" w:cs="Times New Roman"/>
                <w:color w:val="000000"/>
                <w:sz w:val="16"/>
                <w:szCs w:val="16"/>
                <w:lang w:val="en-US"/>
              </w:rPr>
              <w:br/>
              <w:t>H410-Very toxic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P201-Obtain special instructions before use.</w:t>
            </w:r>
            <w:r w:rsidRPr="00F72BAB">
              <w:rPr>
                <w:rFonts w:ascii="Calibri" w:eastAsia="Times New Roman" w:hAnsi="Calibri" w:cs="Times New Roman"/>
                <w:color w:val="000000"/>
                <w:sz w:val="16"/>
                <w:szCs w:val="16"/>
                <w:lang w:val="en-US"/>
              </w:rPr>
              <w:br/>
              <w:t>P261-Avoid breathing dust/ fume/ gas/ mist/ vapours/ spray.</w:t>
            </w:r>
            <w:r w:rsidRPr="00F72BAB">
              <w:rPr>
                <w:rFonts w:ascii="Calibri" w:eastAsia="Times New Roman" w:hAnsi="Calibri" w:cs="Times New Roman"/>
                <w:color w:val="000000"/>
                <w:sz w:val="16"/>
                <w:szCs w:val="16"/>
                <w:lang w:val="en-US"/>
              </w:rPr>
              <w:br/>
              <w:t>P280-Wear eye protection/ face protection.</w:t>
            </w:r>
            <w:r w:rsidRPr="00F72BAB">
              <w:rPr>
                <w:rFonts w:ascii="Calibri" w:eastAsia="Times New Roman" w:hAnsi="Calibri" w:cs="Times New Roman"/>
                <w:color w:val="000000"/>
                <w:sz w:val="16"/>
                <w:szCs w:val="16"/>
                <w:lang w:val="en-US"/>
              </w:rPr>
              <w:br/>
              <w:t xml:space="preserve">P280-Wear protective gloves.P284-Wear respiratory protection.P304 + P340-IF INHALED: Remove person to fresh air and keep comfortable for </w:t>
            </w:r>
            <w:r w:rsidRPr="00F72BAB">
              <w:rPr>
                <w:rFonts w:ascii="Calibri" w:eastAsia="Times New Roman" w:hAnsi="Calibri" w:cs="Times New Roman"/>
                <w:color w:val="000000"/>
                <w:sz w:val="16"/>
                <w:szCs w:val="16"/>
                <w:lang w:val="en-US"/>
              </w:rPr>
              <w:br/>
              <w:t>breathing.P305 + P351 + P338 + P310-IF IN EYES: Rinse cautiously with water for several minutes. Remove contact lenses, if present and easy to do. Continue rinsing. Immediately call a POISON CENTER or doctor/ physician.</w:t>
            </w:r>
            <w:r w:rsidRPr="00F72BAB">
              <w:rPr>
                <w:rFonts w:ascii="Calibri" w:eastAsia="Times New Roman" w:hAnsi="Calibri" w:cs="Times New Roman"/>
                <w:color w:val="000000"/>
                <w:sz w:val="16"/>
                <w:szCs w:val="16"/>
                <w:lang w:val="en-US"/>
              </w:rPr>
              <w:br/>
              <w:t>P308 + P313-IF exposed or concerned: Get medical advice/ attention.</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Restricted to</w:t>
            </w:r>
            <w:r w:rsidRPr="00F72BAB">
              <w:rPr>
                <w:rFonts w:ascii="Calibri" w:eastAsia="Times New Roman" w:hAnsi="Calibri" w:cs="Times New Roman"/>
                <w:color w:val="000000"/>
                <w:lang w:val="en-US"/>
              </w:rPr>
              <w:br/>
              <w:t>professional users</w:t>
            </w:r>
          </w:p>
        </w:tc>
      </w:tr>
      <w:tr w:rsidR="00F72BAB" w:rsidRPr="00F72BAB" w:rsidTr="00F72BAB">
        <w:trPr>
          <w:trHeight w:val="2250"/>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Nickel</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Nickel, CAS:7440-02-0</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Health Hazard, Exclamation Mark.</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H250-Catches fire spontaneously if exposed to air.</w:t>
            </w:r>
            <w:r w:rsidRPr="00F72BAB">
              <w:rPr>
                <w:rFonts w:ascii="Calibri" w:eastAsia="Times New Roman" w:hAnsi="Calibri" w:cs="Times New Roman"/>
                <w:color w:val="000000"/>
                <w:sz w:val="16"/>
                <w:szCs w:val="16"/>
                <w:lang w:val="en-US"/>
              </w:rPr>
              <w:br/>
              <w:t>H317-May cause an allergic skin reaction.</w:t>
            </w:r>
            <w:r w:rsidRPr="00F72BAB">
              <w:rPr>
                <w:rFonts w:ascii="Calibri" w:eastAsia="Times New Roman" w:hAnsi="Calibri" w:cs="Times New Roman"/>
                <w:color w:val="000000"/>
                <w:sz w:val="16"/>
                <w:szCs w:val="16"/>
                <w:lang w:val="en-US"/>
              </w:rPr>
              <w:br/>
              <w:t>H351-Suspectedof causing cancer.</w:t>
            </w:r>
            <w:r w:rsidRPr="00F72BAB">
              <w:rPr>
                <w:rFonts w:ascii="Calibri" w:eastAsia="Times New Roman" w:hAnsi="Calibri" w:cs="Times New Roman"/>
                <w:color w:val="000000"/>
                <w:sz w:val="16"/>
                <w:szCs w:val="16"/>
                <w:lang w:val="en-US"/>
              </w:rPr>
              <w:br/>
              <w:t>H372-Causes damage to organs through prolonged or repeated exposure.</w:t>
            </w:r>
            <w:r w:rsidRPr="00F72BAB">
              <w:rPr>
                <w:rFonts w:ascii="Calibri" w:eastAsia="Times New Roman" w:hAnsi="Calibri" w:cs="Times New Roman"/>
                <w:color w:val="000000"/>
                <w:sz w:val="16"/>
                <w:szCs w:val="16"/>
                <w:lang w:val="en-US"/>
              </w:rPr>
              <w:br/>
              <w:t>H412-Harmful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P210-Keep away from heat, hot surfaces, sparks, open flames and other ignition sources. No smoking.</w:t>
            </w:r>
            <w:r w:rsidRPr="00F72BAB">
              <w:rPr>
                <w:rFonts w:ascii="Calibri" w:eastAsia="Times New Roman" w:hAnsi="Calibri" w:cs="Times New Roman"/>
                <w:color w:val="000000"/>
                <w:sz w:val="16"/>
                <w:szCs w:val="16"/>
                <w:lang w:val="en-US"/>
              </w:rPr>
              <w:br/>
              <w:t>P273-Avoid release to the environment.</w:t>
            </w:r>
            <w:r w:rsidRPr="00F72BAB">
              <w:rPr>
                <w:rFonts w:ascii="Calibri" w:eastAsia="Times New Roman" w:hAnsi="Calibri" w:cs="Times New Roman"/>
                <w:color w:val="000000"/>
                <w:sz w:val="16"/>
                <w:szCs w:val="16"/>
                <w:lang w:val="en-US"/>
              </w:rPr>
              <w:br/>
              <w:t>P280-Wear protective gloves/ protective clothing/ eye protection/ face protection.</w:t>
            </w:r>
            <w:r w:rsidRPr="00F72BAB">
              <w:rPr>
                <w:rFonts w:ascii="Calibri" w:eastAsia="Times New Roman" w:hAnsi="Calibri" w:cs="Times New Roman"/>
                <w:color w:val="000000"/>
                <w:sz w:val="16"/>
                <w:szCs w:val="16"/>
                <w:lang w:val="en-US"/>
              </w:rPr>
              <w:br/>
              <w:t>P302 + P334-IF ON SKIN: Immerse in cool water/ wrap in wet bandages.</w:t>
            </w:r>
            <w:r w:rsidRPr="00F72BAB">
              <w:rPr>
                <w:rFonts w:ascii="Calibri" w:eastAsia="Times New Roman" w:hAnsi="Calibri" w:cs="Times New Roman"/>
                <w:color w:val="000000"/>
                <w:sz w:val="16"/>
                <w:szCs w:val="16"/>
                <w:lang w:val="en-US"/>
              </w:rPr>
              <w:br/>
              <w:t>P314-Get medical advice/ attention if you feel unwell.</w:t>
            </w:r>
            <w:r w:rsidRPr="00F72BAB">
              <w:rPr>
                <w:rFonts w:ascii="Calibri" w:eastAsia="Times New Roman" w:hAnsi="Calibri" w:cs="Times New Roman"/>
                <w:color w:val="000000"/>
                <w:sz w:val="16"/>
                <w:szCs w:val="16"/>
                <w:lang w:val="en-US"/>
              </w:rPr>
              <w:br/>
              <w:t>P422-Store contents under inert gas</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Tin***</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Tin, CAS: 7440-31-5</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Exclamation Mark.</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H319-Causes serious eye irritation.</w:t>
            </w:r>
            <w:r w:rsidRPr="00F72BAB">
              <w:rPr>
                <w:rFonts w:ascii="Calibri" w:eastAsia="Times New Roman" w:hAnsi="Calibri" w:cs="Times New Roman"/>
                <w:color w:val="000000"/>
                <w:sz w:val="16"/>
                <w:szCs w:val="16"/>
                <w:lang w:val="en-US"/>
              </w:rPr>
              <w:br/>
              <w:t>H335-May cause respiratory irritation.</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P261Avoid breathing dust.</w:t>
            </w:r>
            <w:r w:rsidRPr="00F72BAB">
              <w:rPr>
                <w:rFonts w:ascii="Calibri" w:eastAsia="Times New Roman" w:hAnsi="Calibri" w:cs="Times New Roman"/>
                <w:color w:val="000000"/>
                <w:sz w:val="16"/>
                <w:szCs w:val="16"/>
                <w:lang w:val="en-US"/>
              </w:rPr>
              <w:br/>
              <w:t>P305 + P351 + P338IF IN EYES: Rinse cautiously with water for several minutes. Remove contact lenses, if present and easy to do. Continue rinsing.</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None </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Antimony</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Antimoney, CAS:7440-36-0</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Exclamation Mark, Environment.</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Warning</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H302-Harmful if swallowed.</w:t>
            </w:r>
            <w:r w:rsidRPr="00F72BAB">
              <w:rPr>
                <w:rFonts w:ascii="Calibri" w:eastAsia="Times New Roman" w:hAnsi="Calibri" w:cs="Times New Roman"/>
                <w:color w:val="000000"/>
                <w:sz w:val="16"/>
                <w:szCs w:val="16"/>
                <w:lang w:val="en-US"/>
              </w:rPr>
              <w:br/>
              <w:t>H332-Harmful if inhaled.</w:t>
            </w:r>
            <w:r w:rsidRPr="00F72BAB">
              <w:rPr>
                <w:rFonts w:ascii="Calibri" w:eastAsia="Times New Roman" w:hAnsi="Calibri" w:cs="Times New Roman"/>
                <w:color w:val="000000"/>
                <w:sz w:val="16"/>
                <w:szCs w:val="16"/>
                <w:lang w:val="en-US"/>
              </w:rPr>
              <w:br/>
              <w:t>H411-Toxic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P273-Avoid release to the environment.</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244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Beryllium oxide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Beryllium oxide, CAS:1304-56-9</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Skull &amp; Cross bones, Health Hazard.</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H301-Toxic if swallowed.</w:t>
            </w:r>
            <w:r w:rsidRPr="00F72BAB">
              <w:rPr>
                <w:rFonts w:ascii="Calibri" w:eastAsia="Times New Roman" w:hAnsi="Calibri" w:cs="Times New Roman"/>
                <w:color w:val="000000"/>
                <w:sz w:val="16"/>
                <w:szCs w:val="16"/>
                <w:lang w:val="en-US"/>
              </w:rPr>
              <w:br/>
              <w:t>H315-Causes skin irritation.</w:t>
            </w:r>
            <w:r w:rsidRPr="00F72BAB">
              <w:rPr>
                <w:rFonts w:ascii="Calibri" w:eastAsia="Times New Roman" w:hAnsi="Calibri" w:cs="Times New Roman"/>
                <w:color w:val="000000"/>
                <w:sz w:val="16"/>
                <w:szCs w:val="16"/>
                <w:lang w:val="en-US"/>
              </w:rPr>
              <w:br/>
              <w:t>H317-May cause an allergic skin reaction.</w:t>
            </w:r>
            <w:r w:rsidRPr="00F72BAB">
              <w:rPr>
                <w:rFonts w:ascii="Calibri" w:eastAsia="Times New Roman" w:hAnsi="Calibri" w:cs="Times New Roman"/>
                <w:color w:val="000000"/>
                <w:sz w:val="16"/>
                <w:szCs w:val="16"/>
                <w:lang w:val="en-US"/>
              </w:rPr>
              <w:br/>
              <w:t>H319-Causes serious eye irritation.</w:t>
            </w:r>
            <w:r w:rsidRPr="00F72BAB">
              <w:rPr>
                <w:rFonts w:ascii="Calibri" w:eastAsia="Times New Roman" w:hAnsi="Calibri" w:cs="Times New Roman"/>
                <w:color w:val="000000"/>
                <w:sz w:val="16"/>
                <w:szCs w:val="16"/>
                <w:lang w:val="en-US"/>
              </w:rPr>
              <w:br/>
              <w:t>H330-Fatal if inhaled.</w:t>
            </w:r>
            <w:r w:rsidRPr="00F72BAB">
              <w:rPr>
                <w:rFonts w:ascii="Calibri" w:eastAsia="Times New Roman" w:hAnsi="Calibri" w:cs="Times New Roman"/>
                <w:color w:val="000000"/>
                <w:sz w:val="16"/>
                <w:szCs w:val="16"/>
                <w:lang w:val="en-US"/>
              </w:rPr>
              <w:br/>
              <w:t>H335-May cause respiratory irritation.</w:t>
            </w:r>
            <w:r w:rsidRPr="00F72BAB">
              <w:rPr>
                <w:rFonts w:ascii="Calibri" w:eastAsia="Times New Roman" w:hAnsi="Calibri" w:cs="Times New Roman"/>
                <w:color w:val="000000"/>
                <w:sz w:val="16"/>
                <w:szCs w:val="16"/>
                <w:lang w:val="en-US"/>
              </w:rPr>
              <w:br/>
              <w:t>H350i-May cause cancer by inhalation.</w:t>
            </w:r>
            <w:r w:rsidRPr="00F72BAB">
              <w:rPr>
                <w:rFonts w:ascii="Calibri" w:eastAsia="Times New Roman" w:hAnsi="Calibri" w:cs="Times New Roman"/>
                <w:color w:val="000000"/>
                <w:sz w:val="16"/>
                <w:szCs w:val="16"/>
                <w:lang w:val="en-US"/>
              </w:rPr>
              <w:br/>
              <w:t>H372-Causes damage to organs through prolonged or repeated exposure.</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P201-Obtain special instructions before use.</w:t>
            </w:r>
            <w:r w:rsidRPr="00F72BAB">
              <w:rPr>
                <w:rFonts w:ascii="Calibri" w:eastAsia="Times New Roman" w:hAnsi="Calibri" w:cs="Times New Roman"/>
                <w:color w:val="000000"/>
                <w:sz w:val="16"/>
                <w:szCs w:val="16"/>
                <w:lang w:val="en-US"/>
              </w:rPr>
              <w:br/>
              <w:t>P260-Do not breathe dust/ fume/ gas/ mist/ vapours/ spray.</w:t>
            </w:r>
            <w:r w:rsidRPr="00F72BAB">
              <w:rPr>
                <w:rFonts w:ascii="Calibri" w:eastAsia="Times New Roman" w:hAnsi="Calibri" w:cs="Times New Roman"/>
                <w:color w:val="000000"/>
                <w:sz w:val="16"/>
                <w:szCs w:val="16"/>
                <w:lang w:val="en-US"/>
              </w:rPr>
              <w:br/>
              <w:t>P280-Wear protective gloves.</w:t>
            </w:r>
            <w:r w:rsidRPr="00F72BAB">
              <w:rPr>
                <w:rFonts w:ascii="Calibri" w:eastAsia="Times New Roman" w:hAnsi="Calibri" w:cs="Times New Roman"/>
                <w:color w:val="000000"/>
                <w:sz w:val="16"/>
                <w:szCs w:val="16"/>
                <w:lang w:val="en-US"/>
              </w:rPr>
              <w:br/>
              <w:t>P284-Wear respiratory protection.</w:t>
            </w:r>
            <w:r w:rsidRPr="00F72BAB">
              <w:rPr>
                <w:rFonts w:ascii="Calibri" w:eastAsia="Times New Roman" w:hAnsi="Calibri" w:cs="Times New Roman"/>
                <w:color w:val="000000"/>
                <w:sz w:val="16"/>
                <w:szCs w:val="16"/>
                <w:lang w:val="en-US"/>
              </w:rPr>
              <w:br/>
              <w:t xml:space="preserve">P301 + P310-IF SWALLOWED: Immediately call a POISON CENTER or doctor/ </w:t>
            </w:r>
            <w:r w:rsidRPr="00F72BAB">
              <w:rPr>
                <w:rFonts w:ascii="Calibri" w:eastAsia="Times New Roman" w:hAnsi="Calibri" w:cs="Times New Roman"/>
                <w:color w:val="000000"/>
                <w:sz w:val="16"/>
                <w:szCs w:val="16"/>
                <w:lang w:val="en-US"/>
              </w:rPr>
              <w:br/>
              <w:t>physician.</w:t>
            </w:r>
            <w:r w:rsidRPr="00F72BAB">
              <w:rPr>
                <w:rFonts w:ascii="Calibri" w:eastAsia="Times New Roman" w:hAnsi="Calibri" w:cs="Times New Roman"/>
                <w:color w:val="000000"/>
                <w:sz w:val="16"/>
                <w:szCs w:val="16"/>
                <w:lang w:val="en-US"/>
              </w:rPr>
              <w:br/>
              <w:t xml:space="preserve">P305 + P351 + P338-IF IN EYES: Rinse cautiously with water for several minutes. Remove </w:t>
            </w:r>
            <w:r w:rsidRPr="00F72BAB">
              <w:rPr>
                <w:rFonts w:ascii="Calibri" w:eastAsia="Times New Roman" w:hAnsi="Calibri" w:cs="Times New Roman"/>
                <w:color w:val="000000"/>
                <w:sz w:val="16"/>
                <w:szCs w:val="16"/>
                <w:lang w:val="en-US"/>
              </w:rPr>
              <w:br/>
              <w:t>contact lenses, if present and easy to do. Continue rinsing.</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None </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Gold***</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Gold, CAS: 7440-57-5</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None</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Not a hazardous substance or mixture according to Regulation (EC) No. 1272/2008.</w:t>
            </w:r>
            <w:r w:rsidRPr="00F72BAB">
              <w:rPr>
                <w:rFonts w:ascii="Calibri" w:eastAsia="Times New Roman" w:hAnsi="Calibri" w:cs="Times New Roman"/>
                <w:color w:val="000000"/>
                <w:sz w:val="16"/>
                <w:szCs w:val="16"/>
                <w:lang w:val="en-US"/>
              </w:rPr>
              <w:br/>
              <w:t>This substance is not classified as dangerous according to Directive 67/548/EEC.</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The product does not need to be labelled in accordance with EC directives or respective national laws</w:t>
            </w:r>
          </w:p>
        </w:tc>
      </w:tr>
      <w:tr w:rsidR="00F72BAB" w:rsidRPr="00F72BAB" w:rsidTr="00F72BAB">
        <w:trPr>
          <w:trHeight w:val="1410"/>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Ethylene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Ethylene, CAS:74-85-1</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 Exclamation Mark, Gas Cylinder.</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H220-Extremely flammable gas.</w:t>
            </w:r>
            <w:r w:rsidRPr="00F72BAB">
              <w:rPr>
                <w:rFonts w:ascii="Calibri" w:eastAsia="Times New Roman" w:hAnsi="Calibri" w:cs="Times New Roman"/>
                <w:color w:val="000000"/>
                <w:sz w:val="16"/>
                <w:szCs w:val="16"/>
                <w:lang w:val="en-US"/>
              </w:rPr>
              <w:br/>
              <w:t>H280-Contains gas under pressure; may explode if heated.</w:t>
            </w:r>
            <w:r w:rsidRPr="00F72BAB">
              <w:rPr>
                <w:rFonts w:ascii="Calibri" w:eastAsia="Times New Roman" w:hAnsi="Calibri" w:cs="Times New Roman"/>
                <w:color w:val="000000"/>
                <w:sz w:val="16"/>
                <w:szCs w:val="16"/>
                <w:lang w:val="en-US"/>
              </w:rPr>
              <w:br/>
              <w:t>H336-May cause drowsiness or dizziness.</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P210-Keep away from heat/sparks/open flames/hot surfaces. -No smoking.</w:t>
            </w:r>
            <w:r w:rsidRPr="00F72BAB">
              <w:rPr>
                <w:rFonts w:ascii="Calibri" w:eastAsia="Times New Roman" w:hAnsi="Calibri" w:cs="Times New Roman"/>
                <w:color w:val="000000"/>
                <w:sz w:val="16"/>
                <w:szCs w:val="16"/>
                <w:lang w:val="en-US"/>
              </w:rPr>
              <w:br/>
              <w:t>P261-Avoid breathing dust/ fume/ gas/ mist/ vapours/ spray.</w:t>
            </w:r>
            <w:r w:rsidRPr="00F72BAB">
              <w:rPr>
                <w:rFonts w:ascii="Calibri" w:eastAsia="Times New Roman" w:hAnsi="Calibri" w:cs="Times New Roman"/>
                <w:color w:val="000000"/>
                <w:sz w:val="16"/>
                <w:szCs w:val="16"/>
                <w:lang w:val="en-US"/>
              </w:rPr>
              <w:br/>
              <w:t>P410 + P403-Protect from sunlight. Store in a well</w:t>
            </w:r>
            <w:r w:rsidRPr="00F72BAB">
              <w:rPr>
                <w:rFonts w:ascii="Calibri" w:eastAsia="Times New Roman" w:hAnsi="Calibri" w:cs="Times New Roman"/>
                <w:color w:val="000000"/>
                <w:sz w:val="16"/>
                <w:szCs w:val="16"/>
                <w:lang w:val="en-US"/>
              </w:rPr>
              <w:br/>
              <w:t>-ventilated place.</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None </w:t>
            </w:r>
          </w:p>
        </w:tc>
      </w:tr>
      <w:tr w:rsidR="00F72BAB" w:rsidRPr="00F72BAB" w:rsidTr="00F72BAB">
        <w:trPr>
          <w:trHeight w:val="166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Hydrochloric acid</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Hydrochloric acid, CAS: 7647-01-0</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Corrosion, Exclamation Mark</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H290-May be corrosive to metals.</w:t>
            </w:r>
            <w:r w:rsidRPr="00F72BAB">
              <w:rPr>
                <w:rFonts w:ascii="Calibri" w:eastAsia="Times New Roman" w:hAnsi="Calibri" w:cs="Times New Roman"/>
                <w:color w:val="000000"/>
                <w:sz w:val="16"/>
                <w:szCs w:val="16"/>
                <w:lang w:val="en-US"/>
              </w:rPr>
              <w:br/>
              <w:t>H314-Causes severe skin burns and eye damage.</w:t>
            </w:r>
            <w:r w:rsidRPr="00F72BAB">
              <w:rPr>
                <w:rFonts w:ascii="Calibri" w:eastAsia="Times New Roman" w:hAnsi="Calibri" w:cs="Times New Roman"/>
                <w:color w:val="000000"/>
                <w:sz w:val="16"/>
                <w:szCs w:val="16"/>
                <w:lang w:val="en-US"/>
              </w:rPr>
              <w:br/>
              <w:t>H335-May cause respiratory irritation.</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P261-Avoid breathing vapours.</w:t>
            </w:r>
            <w:r w:rsidRPr="00F72BAB">
              <w:rPr>
                <w:rFonts w:ascii="Calibri" w:eastAsia="Times New Roman" w:hAnsi="Calibri" w:cs="Times New Roman"/>
                <w:color w:val="000000"/>
                <w:sz w:val="16"/>
                <w:szCs w:val="16"/>
                <w:lang w:val="en-US"/>
              </w:rPr>
              <w:br/>
              <w:t>P280-Wear protective gloves/ protective clothing/ eye protection/ face protection.</w:t>
            </w:r>
            <w:r w:rsidRPr="00F72BAB">
              <w:rPr>
                <w:rFonts w:ascii="Calibri" w:eastAsia="Times New Roman" w:hAnsi="Calibri" w:cs="Times New Roman"/>
                <w:color w:val="000000"/>
                <w:sz w:val="16"/>
                <w:szCs w:val="16"/>
                <w:lang w:val="en-US"/>
              </w:rPr>
              <w:br/>
              <w:t>P305 + P351 + P338-IF IN EYES: Rinse cautiously with water for several minutes. Remove contact lenses, if present and easy to do. Continue rinsing.</w:t>
            </w:r>
            <w:r w:rsidRPr="00F72BAB">
              <w:rPr>
                <w:rFonts w:ascii="Calibri" w:eastAsia="Times New Roman" w:hAnsi="Calibri" w:cs="Times New Roman"/>
                <w:color w:val="000000"/>
                <w:sz w:val="16"/>
                <w:szCs w:val="16"/>
                <w:lang w:val="en-US"/>
              </w:rPr>
              <w:br/>
              <w:t>P310-Immediately call a POISON CENTER or doctor/ physician.</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112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Dibutyl phthalate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Dybutyl Phthalate, CAS: 84-74-2</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Health Hazard, Environment.</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Danger </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H360Df-May damage the unborn child. Suspected of damaging fertility.</w:t>
            </w:r>
            <w:r w:rsidRPr="00F72BAB">
              <w:rPr>
                <w:rFonts w:ascii="Calibri" w:eastAsia="Times New Roman" w:hAnsi="Calibri" w:cs="Times New Roman"/>
                <w:color w:val="000000"/>
                <w:sz w:val="16"/>
                <w:szCs w:val="16"/>
                <w:lang w:val="en-US"/>
              </w:rPr>
              <w:br/>
              <w:t>H400-Very toxic to aquatic life</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P201-Obtain special instructions before use.</w:t>
            </w:r>
            <w:r w:rsidRPr="00F72BAB">
              <w:rPr>
                <w:rFonts w:ascii="Calibri" w:eastAsia="Times New Roman" w:hAnsi="Calibri" w:cs="Times New Roman"/>
                <w:color w:val="000000"/>
                <w:sz w:val="16"/>
                <w:szCs w:val="16"/>
                <w:lang w:val="en-US"/>
              </w:rPr>
              <w:br/>
              <w:t>P273-Avoid release to the environment.</w:t>
            </w:r>
            <w:r w:rsidRPr="00F72BAB">
              <w:rPr>
                <w:rFonts w:ascii="Calibri" w:eastAsia="Times New Roman" w:hAnsi="Calibri" w:cs="Times New Roman"/>
                <w:color w:val="000000"/>
                <w:sz w:val="16"/>
                <w:szCs w:val="16"/>
                <w:lang w:val="en-US"/>
              </w:rPr>
              <w:br/>
              <w:t>P308 + P313-IF exposed or concerned: Get medical advice/ attention.</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 xml:space="preserve">None </w:t>
            </w:r>
          </w:p>
        </w:tc>
      </w:tr>
      <w:tr w:rsidR="00F72BAB" w:rsidRPr="00F72BAB" w:rsidTr="00F72BAB">
        <w:trPr>
          <w:trHeight w:val="304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Carbon Tetrachloride</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Carbon Tetrachloride, CAS: 56-23-5</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Skull &amp; Cross bones, Health Hazard.</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H301 + H311 + H331-Toxic if swallowed, in contact with skin or if inhaled</w:t>
            </w:r>
            <w:r w:rsidRPr="00F72BAB">
              <w:rPr>
                <w:rFonts w:ascii="Calibri" w:eastAsia="Times New Roman" w:hAnsi="Calibri" w:cs="Times New Roman"/>
                <w:color w:val="000000"/>
                <w:sz w:val="16"/>
                <w:szCs w:val="16"/>
                <w:lang w:val="en-US"/>
              </w:rPr>
              <w:br/>
              <w:t>H317-May cause an allergic skin re</w:t>
            </w:r>
            <w:r w:rsidRPr="00F72BAB">
              <w:rPr>
                <w:rFonts w:ascii="Calibri" w:eastAsia="Times New Roman" w:hAnsi="Calibri" w:cs="Times New Roman"/>
                <w:color w:val="000000"/>
                <w:sz w:val="16"/>
                <w:szCs w:val="16"/>
                <w:lang w:val="en-US"/>
              </w:rPr>
              <w:br/>
              <w:t>action.</w:t>
            </w:r>
            <w:r w:rsidRPr="00F72BAB">
              <w:rPr>
                <w:rFonts w:ascii="Calibri" w:eastAsia="Times New Roman" w:hAnsi="Calibri" w:cs="Times New Roman"/>
                <w:color w:val="000000"/>
                <w:sz w:val="16"/>
                <w:szCs w:val="16"/>
                <w:lang w:val="en-US"/>
              </w:rPr>
              <w:br/>
              <w:t>H351-Suspected of causing cancer.</w:t>
            </w:r>
            <w:r w:rsidRPr="00F72BAB">
              <w:rPr>
                <w:rFonts w:ascii="Calibri" w:eastAsia="Times New Roman" w:hAnsi="Calibri" w:cs="Times New Roman"/>
                <w:color w:val="000000"/>
                <w:sz w:val="16"/>
                <w:szCs w:val="16"/>
                <w:lang w:val="en-US"/>
              </w:rPr>
              <w:br/>
              <w:t>H372-Causes damage to organs through prolonged or repeated exposure.</w:t>
            </w:r>
            <w:r w:rsidRPr="00F72BAB">
              <w:rPr>
                <w:rFonts w:ascii="Calibri" w:eastAsia="Times New Roman" w:hAnsi="Calibri" w:cs="Times New Roman"/>
                <w:color w:val="000000"/>
                <w:sz w:val="16"/>
                <w:szCs w:val="16"/>
                <w:lang w:val="en-US"/>
              </w:rPr>
              <w:br/>
              <w:t>H412-Harmful to aquatic life with long lasting effects.</w:t>
            </w:r>
            <w:r w:rsidRPr="00F72BAB">
              <w:rPr>
                <w:rFonts w:ascii="Calibri" w:eastAsia="Times New Roman" w:hAnsi="Calibri" w:cs="Times New Roman"/>
                <w:color w:val="000000"/>
                <w:sz w:val="16"/>
                <w:szCs w:val="16"/>
                <w:lang w:val="en-US"/>
              </w:rPr>
              <w:br/>
              <w:t xml:space="preserve">H420-Harms public health and the environment by destroying ozone in the </w:t>
            </w:r>
            <w:r w:rsidRPr="00F72BAB">
              <w:rPr>
                <w:rFonts w:ascii="Calibri" w:eastAsia="Times New Roman" w:hAnsi="Calibri" w:cs="Times New Roman"/>
                <w:color w:val="000000"/>
                <w:sz w:val="16"/>
                <w:szCs w:val="16"/>
                <w:lang w:val="en-US"/>
              </w:rPr>
              <w:br/>
              <w:t>upper atmosph</w:t>
            </w:r>
            <w:r w:rsidRPr="00F72BAB">
              <w:rPr>
                <w:rFonts w:ascii="Calibri" w:eastAsia="Times New Roman" w:hAnsi="Calibri" w:cs="Times New Roman"/>
                <w:color w:val="000000"/>
                <w:sz w:val="16"/>
                <w:szCs w:val="16"/>
                <w:lang w:val="en-US"/>
              </w:rPr>
              <w:br/>
              <w:t>ere.</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P261-Avoid breathing dust/ fume/ gas/ mist/ vapours/ spray.</w:t>
            </w:r>
            <w:r w:rsidRPr="00F72BAB">
              <w:rPr>
                <w:rFonts w:ascii="Calibri" w:eastAsia="Times New Roman" w:hAnsi="Calibri" w:cs="Times New Roman"/>
                <w:color w:val="000000"/>
                <w:sz w:val="16"/>
                <w:szCs w:val="16"/>
                <w:lang w:val="en-US"/>
              </w:rPr>
              <w:br/>
              <w:t>P273-Avoid release to the environment.</w:t>
            </w:r>
            <w:r w:rsidRPr="00F72BAB">
              <w:rPr>
                <w:rFonts w:ascii="Calibri" w:eastAsia="Times New Roman" w:hAnsi="Calibri" w:cs="Times New Roman"/>
                <w:color w:val="000000"/>
                <w:sz w:val="16"/>
                <w:szCs w:val="16"/>
                <w:lang w:val="en-US"/>
              </w:rPr>
              <w:br/>
              <w:t xml:space="preserve">P280-Wear protective gloves/ protective clothing/ eye protection/ face </w:t>
            </w:r>
            <w:r w:rsidRPr="00F72BAB">
              <w:rPr>
                <w:rFonts w:ascii="Calibri" w:eastAsia="Times New Roman" w:hAnsi="Calibri" w:cs="Times New Roman"/>
                <w:color w:val="000000"/>
                <w:sz w:val="16"/>
                <w:szCs w:val="16"/>
                <w:lang w:val="en-US"/>
              </w:rPr>
              <w:br/>
              <w:t>protection.</w:t>
            </w:r>
            <w:r w:rsidRPr="00F72BAB">
              <w:rPr>
                <w:rFonts w:ascii="Calibri" w:eastAsia="Times New Roman" w:hAnsi="Calibri" w:cs="Times New Roman"/>
                <w:color w:val="000000"/>
                <w:sz w:val="16"/>
                <w:szCs w:val="16"/>
                <w:lang w:val="en-US"/>
              </w:rPr>
              <w:br/>
              <w:t xml:space="preserve">P301 + P310 + P330-IF SWALLOWED: Immediately call a POISON CENTER or doctor/ </w:t>
            </w:r>
            <w:r w:rsidRPr="00F72BAB">
              <w:rPr>
                <w:rFonts w:ascii="Calibri" w:eastAsia="Times New Roman" w:hAnsi="Calibri" w:cs="Times New Roman"/>
                <w:color w:val="000000"/>
                <w:sz w:val="16"/>
                <w:szCs w:val="16"/>
                <w:lang w:val="en-US"/>
              </w:rPr>
              <w:br/>
              <w:t>physician. Rinse mouth.</w:t>
            </w:r>
            <w:r w:rsidRPr="00F72BAB">
              <w:rPr>
                <w:rFonts w:ascii="Calibri" w:eastAsia="Times New Roman" w:hAnsi="Calibri" w:cs="Times New Roman"/>
                <w:color w:val="000000"/>
                <w:sz w:val="16"/>
                <w:szCs w:val="16"/>
                <w:lang w:val="en-US"/>
              </w:rPr>
              <w:br/>
              <w:t>P403 + P233-Store in a well-ventilated place. Keep container tightly closed.</w:t>
            </w:r>
            <w:r w:rsidRPr="00F72BAB">
              <w:rPr>
                <w:rFonts w:ascii="Calibri" w:eastAsia="Times New Roman" w:hAnsi="Calibri" w:cs="Times New Roman"/>
                <w:color w:val="000000"/>
                <w:sz w:val="16"/>
                <w:szCs w:val="16"/>
                <w:lang w:val="en-US"/>
              </w:rPr>
              <w:br/>
              <w:t>P502-Refer to manufacturer/ supplier for information on recovery/ recycling.</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None </w:t>
            </w:r>
          </w:p>
        </w:tc>
      </w:tr>
      <w:tr w:rsidR="00F72BAB" w:rsidRPr="00F72BAB" w:rsidTr="00F72BAB">
        <w:trPr>
          <w:trHeight w:val="2595"/>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Dimethyl amine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Dimetyl amine,  CAS:124-40-3</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Corrosion, Exclamation Mark.</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H220-Extremely flammable gas.</w:t>
            </w:r>
            <w:r w:rsidRPr="00F72BAB">
              <w:rPr>
                <w:rFonts w:ascii="Calibri" w:eastAsia="Times New Roman" w:hAnsi="Calibri" w:cs="Times New Roman"/>
                <w:color w:val="000000"/>
                <w:sz w:val="16"/>
                <w:szCs w:val="16"/>
                <w:lang w:val="en-US"/>
              </w:rPr>
              <w:br/>
              <w:t>H280-Contains gas under pressure; may explode if heated.</w:t>
            </w:r>
            <w:r w:rsidRPr="00F72BAB">
              <w:rPr>
                <w:rFonts w:ascii="Calibri" w:eastAsia="Times New Roman" w:hAnsi="Calibri" w:cs="Times New Roman"/>
                <w:color w:val="000000"/>
                <w:sz w:val="16"/>
                <w:szCs w:val="16"/>
                <w:lang w:val="en-US"/>
              </w:rPr>
              <w:br/>
              <w:t>H315-Causes skin irritation.</w:t>
            </w:r>
            <w:r w:rsidRPr="00F72BAB">
              <w:rPr>
                <w:rFonts w:ascii="Calibri" w:eastAsia="Times New Roman" w:hAnsi="Calibri" w:cs="Times New Roman"/>
                <w:color w:val="000000"/>
                <w:sz w:val="16"/>
                <w:szCs w:val="16"/>
                <w:lang w:val="en-US"/>
              </w:rPr>
              <w:br/>
              <w:t>H318-Causes serious eye damage.</w:t>
            </w:r>
            <w:r w:rsidRPr="00F72BAB">
              <w:rPr>
                <w:rFonts w:ascii="Calibri" w:eastAsia="Times New Roman" w:hAnsi="Calibri" w:cs="Times New Roman"/>
                <w:color w:val="000000"/>
                <w:sz w:val="16"/>
                <w:szCs w:val="16"/>
                <w:lang w:val="en-US"/>
              </w:rPr>
              <w:br/>
              <w:t>H332-Harmful if inhaled.</w:t>
            </w:r>
            <w:r w:rsidRPr="00F72BAB">
              <w:rPr>
                <w:rFonts w:ascii="Calibri" w:eastAsia="Times New Roman" w:hAnsi="Calibri" w:cs="Times New Roman"/>
                <w:color w:val="000000"/>
                <w:sz w:val="16"/>
                <w:szCs w:val="16"/>
                <w:lang w:val="en-US"/>
              </w:rPr>
              <w:br/>
              <w:t>H335-May cause respiratory irritation.</w:t>
            </w:r>
            <w:r w:rsidRPr="00F72BAB">
              <w:rPr>
                <w:rFonts w:ascii="Calibri" w:eastAsia="Times New Roman" w:hAnsi="Calibri" w:cs="Times New Roman"/>
                <w:color w:val="000000"/>
                <w:sz w:val="16"/>
                <w:szCs w:val="16"/>
                <w:lang w:val="en-US"/>
              </w:rPr>
              <w:br/>
              <w:t>H412-Harmful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P210-Keep away from heat, hot surfaces, sparks, open flames and other ignition sources. No smoking.</w:t>
            </w:r>
            <w:r w:rsidRPr="00F72BAB">
              <w:rPr>
                <w:rFonts w:ascii="Calibri" w:eastAsia="Times New Roman" w:hAnsi="Calibri" w:cs="Times New Roman"/>
                <w:color w:val="000000"/>
                <w:sz w:val="16"/>
                <w:szCs w:val="16"/>
                <w:lang w:val="en-US"/>
              </w:rPr>
              <w:br/>
              <w:t>P261-Avoid breathing gas.</w:t>
            </w:r>
            <w:r w:rsidRPr="00F72BAB">
              <w:rPr>
                <w:rFonts w:ascii="Calibri" w:eastAsia="Times New Roman" w:hAnsi="Calibri" w:cs="Times New Roman"/>
                <w:color w:val="000000"/>
                <w:sz w:val="16"/>
                <w:szCs w:val="16"/>
                <w:lang w:val="en-US"/>
              </w:rPr>
              <w:br/>
              <w:t>P273-Avoid release to the environment.</w:t>
            </w:r>
            <w:r w:rsidRPr="00F72BAB">
              <w:rPr>
                <w:rFonts w:ascii="Calibri" w:eastAsia="Times New Roman" w:hAnsi="Calibri" w:cs="Times New Roman"/>
                <w:color w:val="000000"/>
                <w:sz w:val="16"/>
                <w:szCs w:val="16"/>
                <w:lang w:val="en-US"/>
              </w:rPr>
              <w:br/>
              <w:t>P280-Wear protective gloves/ eye protection/ face protection.</w:t>
            </w:r>
            <w:r w:rsidRPr="00F72BAB">
              <w:rPr>
                <w:rFonts w:ascii="Calibri" w:eastAsia="Times New Roman" w:hAnsi="Calibri" w:cs="Times New Roman"/>
                <w:color w:val="000000"/>
                <w:sz w:val="16"/>
                <w:szCs w:val="16"/>
                <w:lang w:val="en-US"/>
              </w:rPr>
              <w:br/>
              <w:t xml:space="preserve">P305 + P351 + P338-IF IN EYES: Rinse cautiously with water for several minutes. Remove </w:t>
            </w:r>
            <w:r w:rsidRPr="00F72BAB">
              <w:rPr>
                <w:rFonts w:ascii="Calibri" w:eastAsia="Times New Roman" w:hAnsi="Calibri" w:cs="Times New Roman"/>
                <w:color w:val="000000"/>
                <w:sz w:val="16"/>
                <w:szCs w:val="16"/>
                <w:lang w:val="en-US"/>
              </w:rPr>
              <w:br/>
              <w:t>contact lenses, if present and easy to do. Continue rinsing.</w:t>
            </w:r>
            <w:r w:rsidRPr="00F72BAB">
              <w:rPr>
                <w:rFonts w:ascii="Calibri" w:eastAsia="Times New Roman" w:hAnsi="Calibri" w:cs="Times New Roman"/>
                <w:color w:val="000000"/>
                <w:sz w:val="16"/>
                <w:szCs w:val="16"/>
                <w:lang w:val="en-US"/>
              </w:rPr>
              <w:br/>
              <w:t>P410 + P403-Protect from sunlight. Store in a well-ventilated place.</w:t>
            </w:r>
          </w:p>
        </w:tc>
        <w:tc>
          <w:tcPr>
            <w:tcW w:w="3208" w:type="dxa"/>
            <w:tcBorders>
              <w:top w:val="single" w:sz="4" w:space="0" w:color="FFFFFF"/>
              <w:left w:val="single" w:sz="4" w:space="0" w:color="FFFFFF"/>
              <w:bottom w:val="single" w:sz="4" w:space="0" w:color="FFFFFF"/>
              <w:right w:val="nil"/>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None</w:t>
            </w:r>
          </w:p>
        </w:tc>
      </w:tr>
      <w:tr w:rsidR="00F72BAB" w:rsidRPr="00F72BAB" w:rsidTr="00F72BAB">
        <w:trPr>
          <w:trHeight w:val="2250"/>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Carbon disulfide</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Carbon disulfide, CAS: 75-15-0</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 Flame,  Skull &amp; crossbones,</w:t>
            </w:r>
            <w:r w:rsidRPr="00F72BAB">
              <w:rPr>
                <w:rFonts w:ascii="Calibri" w:eastAsia="Times New Roman" w:hAnsi="Calibri" w:cs="Times New Roman"/>
                <w:b/>
                <w:bCs/>
                <w:color w:val="000000"/>
                <w:sz w:val="16"/>
                <w:szCs w:val="16"/>
                <w:lang w:val="en-US"/>
              </w:rPr>
              <w:t xml:space="preserve"> </w:t>
            </w:r>
            <w:r w:rsidRPr="00F72BAB">
              <w:rPr>
                <w:rFonts w:ascii="Calibri" w:eastAsia="Times New Roman" w:hAnsi="Calibri" w:cs="Times New Roman"/>
                <w:color w:val="000000"/>
                <w:sz w:val="16"/>
                <w:szCs w:val="16"/>
                <w:lang w:val="en-US"/>
              </w:rPr>
              <w:t>Health Hazard</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H225: Highly flammable liquid and vapor. H302: Harmful if swallowed. H312: Harmful in contact with skin. H320:  Causes eye irritation. H332: Harmful if inhaled. H336: May cause drowsiness or dizziness. H360:  May damage fertility or the unborn child.</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P210: Keep away from heat/sparks/open flames/hot surfaces – No smoking. P243: Take precautionary measures against static discharge. P280: Wear protective gloves/protective clothing/eye protection, and face protection. P303+P361+P353: IF ON SKIN (or hair): Remove/Take off immediately all contaminated clothing. Rinse skin with water/shower. P403+P235: Store in well ventilated place. Keep cool.</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Highly flammable. Irritating to skin. Risk of serious damage to eyes.</w:t>
            </w:r>
          </w:p>
        </w:tc>
      </w:tr>
      <w:tr w:rsidR="00F72BAB" w:rsidRPr="00F72BAB" w:rsidTr="00F72BAB">
        <w:trPr>
          <w:trHeight w:val="1590"/>
        </w:trPr>
        <w:tc>
          <w:tcPr>
            <w:tcW w:w="2208" w:type="dxa"/>
            <w:tcBorders>
              <w:top w:val="single" w:sz="4" w:space="0" w:color="FFFFFF"/>
              <w:left w:val="nil"/>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Naphtalene</w:t>
            </w:r>
          </w:p>
        </w:tc>
        <w:tc>
          <w:tcPr>
            <w:tcW w:w="22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Naphtalene, CAS: 91-20-3</w:t>
            </w:r>
          </w:p>
        </w:tc>
        <w:tc>
          <w:tcPr>
            <w:tcW w:w="198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Exclamation mark, Health hazard, Environment</w:t>
            </w:r>
          </w:p>
        </w:tc>
        <w:tc>
          <w:tcPr>
            <w:tcW w:w="1368" w:type="dxa"/>
            <w:tcBorders>
              <w:top w:val="single" w:sz="4" w:space="0" w:color="FFFFFF"/>
              <w:left w:val="single" w:sz="4" w:space="0" w:color="FFFFFF"/>
              <w:bottom w:val="single" w:sz="4" w:space="0" w:color="FFFFFF"/>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H228: Flammable solid, H302: Harmful if swallowed, H351: Suspected of causing cancer, H410: Very toxic to aquatic life with long lasting effects.</w:t>
            </w:r>
          </w:p>
        </w:tc>
        <w:tc>
          <w:tcPr>
            <w:tcW w:w="4548" w:type="dxa"/>
            <w:tcBorders>
              <w:top w:val="single" w:sz="4" w:space="0" w:color="FFFFFF"/>
              <w:left w:val="single" w:sz="4" w:space="0" w:color="FFFFFF"/>
              <w:bottom w:val="single" w:sz="4" w:space="0" w:color="FFFFFF"/>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 xml:space="preserve">P210: Keep away from heat/sparks/open flames/hot surfaces. — No smoking, P273: Avoid release to the environment, P281: Use personal protective equipment as required, P501: Dispose of contents/container to. </w:t>
            </w:r>
          </w:p>
        </w:tc>
        <w:tc>
          <w:tcPr>
            <w:tcW w:w="3208" w:type="dxa"/>
            <w:tcBorders>
              <w:top w:val="single" w:sz="4" w:space="0" w:color="FFFFFF"/>
              <w:left w:val="single" w:sz="4" w:space="0" w:color="FFFFFF"/>
              <w:bottom w:val="single" w:sz="4" w:space="0" w:color="FFFFFF"/>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Irritating to eyes. Possible risks of irreversible effects. Harmful: danger of serious damage to health by prolonged exposure if swallowed. Toxic: danger of serious damage to health by prolonged exposure through inhalation. Possible risk of harm to the unborn child.</w:t>
            </w:r>
          </w:p>
        </w:tc>
      </w:tr>
      <w:tr w:rsidR="00F72BAB" w:rsidRPr="00F72BAB" w:rsidTr="00F72BAB">
        <w:trPr>
          <w:trHeight w:val="1395"/>
        </w:trPr>
        <w:tc>
          <w:tcPr>
            <w:tcW w:w="2208" w:type="dxa"/>
            <w:tcBorders>
              <w:top w:val="single" w:sz="4" w:space="0" w:color="FFFFFF"/>
              <w:left w:val="nil"/>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t>Oxygen</w:t>
            </w:r>
          </w:p>
        </w:tc>
        <w:tc>
          <w:tcPr>
            <w:tcW w:w="22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Oxygen, CAS: 7782-44-7</w:t>
            </w:r>
          </w:p>
        </w:tc>
        <w:tc>
          <w:tcPr>
            <w:tcW w:w="198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Flame over circle, Gas cylinder</w:t>
            </w:r>
          </w:p>
        </w:tc>
        <w:tc>
          <w:tcPr>
            <w:tcW w:w="1368" w:type="dxa"/>
            <w:tcBorders>
              <w:top w:val="single" w:sz="4" w:space="0" w:color="FFFFFF"/>
              <w:left w:val="single" w:sz="4" w:space="0" w:color="FFFFFF"/>
              <w:bottom w:val="single" w:sz="4" w:space="0" w:color="FFFFFF"/>
              <w:right w:val="single" w:sz="4" w:space="0" w:color="FFFFFF"/>
            </w:tcBorders>
            <w:shd w:val="clear" w:color="DDEBF7" w:fill="DDEBF7"/>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Danger</w:t>
            </w:r>
          </w:p>
        </w:tc>
        <w:tc>
          <w:tcPr>
            <w:tcW w:w="332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H280: Contains gas under pressure; may explode if heated,H270: May cause or intensify fire; oxidizer.</w:t>
            </w:r>
          </w:p>
        </w:tc>
        <w:tc>
          <w:tcPr>
            <w:tcW w:w="4548" w:type="dxa"/>
            <w:tcBorders>
              <w:top w:val="single" w:sz="4" w:space="0" w:color="FFFFFF"/>
              <w:left w:val="single" w:sz="4" w:space="0" w:color="FFFFFF"/>
              <w:bottom w:val="single" w:sz="4" w:space="0" w:color="FFFFFF"/>
              <w:right w:val="single" w:sz="4" w:space="0" w:color="FFFFFF"/>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P220:Keep away from combustible materials. P244: Keep valves and fittings free from oil and grease. P370 + P376: In case of fire: Stop leak if safe to do so. P403 Store in a well-ventilated place</w:t>
            </w:r>
          </w:p>
        </w:tc>
        <w:tc>
          <w:tcPr>
            <w:tcW w:w="3208" w:type="dxa"/>
            <w:tcBorders>
              <w:top w:val="single" w:sz="4" w:space="0" w:color="FFFFFF"/>
              <w:left w:val="single" w:sz="4" w:space="0" w:color="FFFFFF"/>
              <w:bottom w:val="single" w:sz="4" w:space="0" w:color="FFFFFF"/>
              <w:right w:val="nil"/>
            </w:tcBorders>
            <w:shd w:val="clear" w:color="DDEBF7" w:fill="DDEBF7"/>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May react violently with combustible materials. May react violently with reducing agents. Violently oxidizes organic material.</w:t>
            </w:r>
          </w:p>
        </w:tc>
      </w:tr>
      <w:tr w:rsidR="00F72BAB" w:rsidRPr="00F72BAB" w:rsidTr="00F72BAB">
        <w:trPr>
          <w:trHeight w:val="1335"/>
        </w:trPr>
        <w:tc>
          <w:tcPr>
            <w:tcW w:w="2208" w:type="dxa"/>
            <w:tcBorders>
              <w:top w:val="single" w:sz="4" w:space="0" w:color="FFFFFF"/>
              <w:left w:val="nil"/>
              <w:bottom w:val="nil"/>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lang w:val="en-US"/>
              </w:rPr>
            </w:pPr>
            <w:r w:rsidRPr="00F72BAB">
              <w:rPr>
                <w:rFonts w:ascii="Calibri" w:eastAsia="Times New Roman" w:hAnsi="Calibri" w:cs="Times New Roman"/>
                <w:color w:val="000000"/>
                <w:lang w:val="en-US"/>
              </w:rPr>
              <w:lastRenderedPageBreak/>
              <w:t>Musk keton</w:t>
            </w:r>
          </w:p>
        </w:tc>
        <w:tc>
          <w:tcPr>
            <w:tcW w:w="2228" w:type="dxa"/>
            <w:tcBorders>
              <w:top w:val="single" w:sz="4" w:space="0" w:color="FFFFFF"/>
              <w:left w:val="single" w:sz="4" w:space="0" w:color="FFFFFF"/>
              <w:bottom w:val="nil"/>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nl-NL"/>
              </w:rPr>
            </w:pPr>
            <w:r w:rsidRPr="00F72BAB">
              <w:rPr>
                <w:rFonts w:ascii="Calibri" w:eastAsia="Times New Roman" w:hAnsi="Calibri" w:cs="Times New Roman"/>
                <w:color w:val="000000"/>
                <w:sz w:val="16"/>
                <w:szCs w:val="16"/>
                <w:lang w:val="nl-NL"/>
              </w:rPr>
              <w:t>Appsung Mobile</w:t>
            </w:r>
            <w:r w:rsidRPr="00F72BAB">
              <w:rPr>
                <w:rFonts w:ascii="Calibri" w:eastAsia="Times New Roman" w:hAnsi="Calibri" w:cs="Times New Roman"/>
                <w:color w:val="000000"/>
                <w:sz w:val="16"/>
                <w:szCs w:val="16"/>
                <w:lang w:val="nl-NL"/>
              </w:rPr>
              <w:br/>
              <w:t>Lovensdijkstraat</w:t>
            </w:r>
            <w:r w:rsidRPr="00F72BAB">
              <w:rPr>
                <w:rFonts w:ascii="Calibri" w:eastAsia="Times New Roman" w:hAnsi="Calibri" w:cs="Times New Roman"/>
                <w:color w:val="000000"/>
                <w:sz w:val="16"/>
                <w:szCs w:val="16"/>
                <w:lang w:val="nl-NL"/>
              </w:rPr>
              <w:br/>
              <w:t>1111AA Breda</w:t>
            </w:r>
            <w:r w:rsidRPr="00F72BAB">
              <w:rPr>
                <w:rFonts w:ascii="Calibri" w:eastAsia="Times New Roman" w:hAnsi="Calibri" w:cs="Times New Roman"/>
                <w:color w:val="000000"/>
                <w:sz w:val="16"/>
                <w:szCs w:val="16"/>
                <w:lang w:val="nl-NL"/>
              </w:rPr>
              <w:br/>
              <w:t>Tel: 013112255</w:t>
            </w:r>
          </w:p>
        </w:tc>
        <w:tc>
          <w:tcPr>
            <w:tcW w:w="2048" w:type="dxa"/>
            <w:tcBorders>
              <w:top w:val="single" w:sz="4" w:space="0" w:color="FFFFFF"/>
              <w:left w:val="single" w:sz="4" w:space="0" w:color="FFFFFF"/>
              <w:bottom w:val="nil"/>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Musk keton, CAS: 81-14-1</w:t>
            </w:r>
          </w:p>
        </w:tc>
        <w:tc>
          <w:tcPr>
            <w:tcW w:w="1988" w:type="dxa"/>
            <w:tcBorders>
              <w:top w:val="single" w:sz="4" w:space="0" w:color="FFFFFF"/>
              <w:left w:val="single" w:sz="4" w:space="0" w:color="FFFFFF"/>
              <w:bottom w:val="nil"/>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Health hazard, Environment</w:t>
            </w:r>
          </w:p>
        </w:tc>
        <w:tc>
          <w:tcPr>
            <w:tcW w:w="1368" w:type="dxa"/>
            <w:tcBorders>
              <w:top w:val="single" w:sz="4" w:space="0" w:color="FFFFFF"/>
              <w:left w:val="single" w:sz="4" w:space="0" w:color="FFFFFF"/>
              <w:bottom w:val="nil"/>
              <w:right w:val="single" w:sz="4" w:space="0" w:color="FFFFFF"/>
            </w:tcBorders>
            <w:shd w:val="clear" w:color="BDD7EE" w:fill="BDD7EE"/>
            <w:noWrap/>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Warning</w:t>
            </w:r>
          </w:p>
        </w:tc>
        <w:tc>
          <w:tcPr>
            <w:tcW w:w="3328" w:type="dxa"/>
            <w:tcBorders>
              <w:top w:val="single" w:sz="4" w:space="0" w:color="FFFFFF"/>
              <w:left w:val="single" w:sz="4" w:space="0" w:color="FFFFFF"/>
              <w:bottom w:val="nil"/>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H351: Suspected of causing cancer. H410: Very toxic to aquatic life with long lasting effects.</w:t>
            </w:r>
          </w:p>
        </w:tc>
        <w:tc>
          <w:tcPr>
            <w:tcW w:w="4548" w:type="dxa"/>
            <w:tcBorders>
              <w:top w:val="single" w:sz="4" w:space="0" w:color="FFFFFF"/>
              <w:left w:val="single" w:sz="4" w:space="0" w:color="FFFFFF"/>
              <w:bottom w:val="nil"/>
              <w:right w:val="single" w:sz="4" w:space="0" w:color="FFFFFF"/>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P273: Avoid release to the environment. P281: Use personal protective equipment as required. P501: Dispose of contents/ container to an approved waste disposal plant.</w:t>
            </w:r>
          </w:p>
        </w:tc>
        <w:tc>
          <w:tcPr>
            <w:tcW w:w="3208" w:type="dxa"/>
            <w:tcBorders>
              <w:top w:val="single" w:sz="4" w:space="0" w:color="FFFFFF"/>
              <w:left w:val="single" w:sz="4" w:space="0" w:color="FFFFFF"/>
              <w:bottom w:val="nil"/>
              <w:right w:val="nil"/>
            </w:tcBorders>
            <w:shd w:val="clear" w:color="BDD7EE" w:fill="BDD7EE"/>
            <w:hideMark/>
          </w:tcPr>
          <w:p w:rsidR="00F72BAB" w:rsidRPr="00F72BAB" w:rsidRDefault="00F72BAB" w:rsidP="00F72BAB">
            <w:pPr>
              <w:spacing w:after="0" w:line="240" w:lineRule="auto"/>
              <w:rPr>
                <w:rFonts w:ascii="Calibri" w:eastAsia="Times New Roman" w:hAnsi="Calibri" w:cs="Times New Roman"/>
                <w:color w:val="000000"/>
                <w:sz w:val="16"/>
                <w:szCs w:val="16"/>
                <w:lang w:val="en-US"/>
              </w:rPr>
            </w:pPr>
            <w:r w:rsidRPr="00F72BAB">
              <w:rPr>
                <w:rFonts w:ascii="Calibri" w:eastAsia="Times New Roman" w:hAnsi="Calibri" w:cs="Times New Roman"/>
                <w:color w:val="000000"/>
                <w:sz w:val="16"/>
                <w:szCs w:val="16"/>
                <w:lang w:val="en-US"/>
              </w:rPr>
              <w:t>Irritating to eyes and skin.</w:t>
            </w:r>
          </w:p>
        </w:tc>
      </w:tr>
    </w:tbl>
    <w:p w:rsidR="00F72BAB" w:rsidRPr="00F72BAB" w:rsidRDefault="00F72BAB" w:rsidP="00F72BAB">
      <w:pPr>
        <w:rPr>
          <w:lang w:val="en-US"/>
        </w:rPr>
      </w:pPr>
    </w:p>
    <w:sectPr w:rsidR="00F72BAB" w:rsidRPr="00F72BAB" w:rsidSect="00F72BAB">
      <w:pgSz w:w="16838" w:h="11906" w:orient="landscape"/>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376" w:rsidRDefault="00F57376" w:rsidP="007F442B">
      <w:pPr>
        <w:spacing w:after="0" w:line="240" w:lineRule="auto"/>
      </w:pPr>
      <w:r>
        <w:separator/>
      </w:r>
    </w:p>
  </w:endnote>
  <w:endnote w:type="continuationSeparator" w:id="0">
    <w:p w:rsidR="00F57376" w:rsidRDefault="00F57376" w:rsidP="007F4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nt331">
    <w:altName w:val="MS Mincho"/>
    <w:charset w:val="80"/>
    <w:family w:val="auto"/>
    <w:pitch w:val="variable"/>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960642"/>
      <w:docPartObj>
        <w:docPartGallery w:val="Page Numbers (Bottom of Page)"/>
        <w:docPartUnique/>
      </w:docPartObj>
    </w:sdtPr>
    <w:sdtContent>
      <w:p w:rsidR="00F57376" w:rsidRDefault="00F57376">
        <w:pPr>
          <w:pStyle w:val="Footer"/>
          <w:jc w:val="right"/>
        </w:pPr>
        <w:r>
          <w:fldChar w:fldCharType="begin"/>
        </w:r>
        <w:r>
          <w:instrText xml:space="preserve"> PAGE   \* MERGEFORMAT </w:instrText>
        </w:r>
        <w:r>
          <w:fldChar w:fldCharType="separate"/>
        </w:r>
        <w:r w:rsidR="00782A27">
          <w:rPr>
            <w:noProof/>
          </w:rPr>
          <w:t>1</w:t>
        </w:r>
        <w:r>
          <w:rPr>
            <w:noProof/>
          </w:rPr>
          <w:fldChar w:fldCharType="end"/>
        </w:r>
      </w:p>
    </w:sdtContent>
  </w:sdt>
  <w:p w:rsidR="00F57376" w:rsidRDefault="00F57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376" w:rsidRDefault="00F57376" w:rsidP="007F442B">
      <w:pPr>
        <w:spacing w:after="0" w:line="240" w:lineRule="auto"/>
      </w:pPr>
      <w:r>
        <w:separator/>
      </w:r>
    </w:p>
  </w:footnote>
  <w:footnote w:type="continuationSeparator" w:id="0">
    <w:p w:rsidR="00F57376" w:rsidRDefault="00F57376" w:rsidP="007F44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376" w:rsidRPr="002E1044" w:rsidRDefault="00F57376">
    <w:pPr>
      <w:pStyle w:val="Header"/>
      <w:rPr>
        <w:lang w:val="en-US"/>
      </w:rPr>
    </w:pPr>
    <w:r w:rsidRPr="002E1044">
      <w:rPr>
        <w:lang w:val="en-US"/>
      </w:rPr>
      <w:t>Group 1D</w:t>
    </w:r>
    <w:r>
      <w:ptab w:relativeTo="margin" w:alignment="center" w:leader="none"/>
    </w:r>
    <w:r w:rsidRPr="002E1044">
      <w:rPr>
        <w:lang w:val="en-US"/>
      </w:rPr>
      <w:t>Project Risk and Safety</w:t>
    </w:r>
    <w:r>
      <w:ptab w:relativeTo="margin" w:alignment="right" w:leader="none"/>
    </w:r>
    <w:r w:rsidRPr="002E1044">
      <w:rPr>
        <w:lang w:val="en-US"/>
      </w:rPr>
      <w:t>1</w:t>
    </w:r>
    <w:r>
      <w:rPr>
        <w:lang w:val="en-US"/>
      </w:rPr>
      <w:t>6/5/2015</w:t>
    </w:r>
    <w:r>
      <w:rPr>
        <w:lang w:val="en-US"/>
      </w:rPr>
      <w:br/>
    </w:r>
    <w:r>
      <w:rPr>
        <w:lang w:val="en-US"/>
      </w:rPr>
      <w:tab/>
      <w:t>Avans University of Applied Science</w:t>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3D862D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15:restartNumberingAfterBreak="0">
    <w:nsid w:val="02BE68B1"/>
    <w:multiLevelType w:val="hybridMultilevel"/>
    <w:tmpl w:val="4168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95265"/>
    <w:multiLevelType w:val="multilevel"/>
    <w:tmpl w:val="7AACAE9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BFD174C"/>
    <w:multiLevelType w:val="hybridMultilevel"/>
    <w:tmpl w:val="A330D2B6"/>
    <w:lvl w:ilvl="0" w:tplc="9C40B33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CD1913"/>
    <w:multiLevelType w:val="hybridMultilevel"/>
    <w:tmpl w:val="279A90C8"/>
    <w:lvl w:ilvl="0" w:tplc="9C40B3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75216"/>
    <w:multiLevelType w:val="hybridMultilevel"/>
    <w:tmpl w:val="B556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357EC"/>
    <w:multiLevelType w:val="multilevel"/>
    <w:tmpl w:val="700A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A6F39"/>
    <w:multiLevelType w:val="hybridMultilevel"/>
    <w:tmpl w:val="59AEF8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B757403"/>
    <w:multiLevelType w:val="hybridMultilevel"/>
    <w:tmpl w:val="E644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24922"/>
    <w:multiLevelType w:val="hybridMultilevel"/>
    <w:tmpl w:val="AD982086"/>
    <w:lvl w:ilvl="0" w:tplc="9C40B3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F55FB0"/>
    <w:multiLevelType w:val="hybridMultilevel"/>
    <w:tmpl w:val="9F1ED14A"/>
    <w:lvl w:ilvl="0" w:tplc="04090001">
      <w:start w:val="1"/>
      <w:numFmt w:val="bullet"/>
      <w:lvlText w:val=""/>
      <w:lvlJc w:val="left"/>
      <w:pPr>
        <w:ind w:left="720" w:hanging="360"/>
      </w:pPr>
      <w:rPr>
        <w:rFonts w:ascii="Symbol" w:hAnsi="Symbol" w:hint="default"/>
      </w:rPr>
    </w:lvl>
    <w:lvl w:ilvl="1" w:tplc="932EE7E6">
      <w:numFmt w:val="bullet"/>
      <w:lvlText w:val="•"/>
      <w:lvlJc w:val="left"/>
      <w:pPr>
        <w:ind w:left="1785" w:hanging="7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87390"/>
    <w:multiLevelType w:val="hybridMultilevel"/>
    <w:tmpl w:val="588C448A"/>
    <w:lvl w:ilvl="0" w:tplc="9C40B33C">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15:restartNumberingAfterBreak="0">
    <w:nsid w:val="333D61D0"/>
    <w:multiLevelType w:val="hybridMultilevel"/>
    <w:tmpl w:val="78FA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21992"/>
    <w:multiLevelType w:val="multilevel"/>
    <w:tmpl w:val="517C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94974"/>
    <w:multiLevelType w:val="multilevel"/>
    <w:tmpl w:val="3D566672"/>
    <w:lvl w:ilvl="0">
      <w:start w:val="1"/>
      <w:numFmt w:val="decimal"/>
      <w:lvlText w:val="%1."/>
      <w:lvlJc w:val="left"/>
      <w:pPr>
        <w:ind w:left="720" w:hanging="360"/>
      </w:pPr>
    </w:lvl>
    <w:lvl w:ilvl="1">
      <w:start w:val="3"/>
      <w:numFmt w:val="decimal"/>
      <w:isLgl/>
      <w:lvlText w:val="%1.%2"/>
      <w:lvlJc w:val="left"/>
      <w:pPr>
        <w:ind w:left="780" w:hanging="420"/>
      </w:pPr>
      <w:rPr>
        <w:rFonts w:hint="default"/>
        <w:lang w:val="en-G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9271A91"/>
    <w:multiLevelType w:val="hybridMultilevel"/>
    <w:tmpl w:val="CCBA7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92EBB"/>
    <w:multiLevelType w:val="hybridMultilevel"/>
    <w:tmpl w:val="534A96AE"/>
    <w:lvl w:ilvl="0" w:tplc="9C40B33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8C12766"/>
    <w:multiLevelType w:val="hybridMultilevel"/>
    <w:tmpl w:val="57EC63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15:restartNumberingAfterBreak="0">
    <w:nsid w:val="634176B4"/>
    <w:multiLevelType w:val="hybridMultilevel"/>
    <w:tmpl w:val="5E404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C9134F"/>
    <w:multiLevelType w:val="hybridMultilevel"/>
    <w:tmpl w:val="E3722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630DAA"/>
    <w:multiLevelType w:val="hybridMultilevel"/>
    <w:tmpl w:val="B5EC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2E143F"/>
    <w:multiLevelType w:val="hybridMultilevel"/>
    <w:tmpl w:val="F4CA797A"/>
    <w:lvl w:ilvl="0" w:tplc="9C40B3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072B2"/>
    <w:multiLevelType w:val="hybridMultilevel"/>
    <w:tmpl w:val="B406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63714"/>
    <w:multiLevelType w:val="hybridMultilevel"/>
    <w:tmpl w:val="4CD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D410D"/>
    <w:multiLevelType w:val="hybridMultilevel"/>
    <w:tmpl w:val="D6287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D33143"/>
    <w:multiLevelType w:val="hybridMultilevel"/>
    <w:tmpl w:val="35545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20"/>
  </w:num>
  <w:num w:numId="5">
    <w:abstractNumId w:val="14"/>
  </w:num>
  <w:num w:numId="6">
    <w:abstractNumId w:val="12"/>
  </w:num>
  <w:num w:numId="7">
    <w:abstractNumId w:val="1"/>
  </w:num>
  <w:num w:numId="8">
    <w:abstractNumId w:val="2"/>
  </w:num>
  <w:num w:numId="9">
    <w:abstractNumId w:val="3"/>
  </w:num>
  <w:num w:numId="10">
    <w:abstractNumId w:val="4"/>
  </w:num>
  <w:num w:numId="11">
    <w:abstractNumId w:val="28"/>
  </w:num>
  <w:num w:numId="12">
    <w:abstractNumId w:val="0"/>
  </w:num>
  <w:num w:numId="13">
    <w:abstractNumId w:val="29"/>
  </w:num>
  <w:num w:numId="14">
    <w:abstractNumId w:val="18"/>
  </w:num>
  <w:num w:numId="15">
    <w:abstractNumId w:val="21"/>
  </w:num>
  <w:num w:numId="16">
    <w:abstractNumId w:val="9"/>
  </w:num>
  <w:num w:numId="17">
    <w:abstractNumId w:val="6"/>
  </w:num>
  <w:num w:numId="18">
    <w:abstractNumId w:val="24"/>
  </w:num>
  <w:num w:numId="19">
    <w:abstractNumId w:val="10"/>
  </w:num>
  <w:num w:numId="20">
    <w:abstractNumId w:val="17"/>
  </w:num>
  <w:num w:numId="21">
    <w:abstractNumId w:val="23"/>
  </w:num>
  <w:num w:numId="22">
    <w:abstractNumId w:val="16"/>
  </w:num>
  <w:num w:numId="23">
    <w:abstractNumId w:val="26"/>
  </w:num>
  <w:num w:numId="24">
    <w:abstractNumId w:val="19"/>
  </w:num>
  <w:num w:numId="25">
    <w:abstractNumId w:val="5"/>
  </w:num>
  <w:num w:numId="26">
    <w:abstractNumId w:val="27"/>
  </w:num>
  <w:num w:numId="27">
    <w:abstractNumId w:val="22"/>
  </w:num>
  <w:num w:numId="28">
    <w:abstractNumId w:val="25"/>
  </w:num>
  <w:num w:numId="29">
    <w:abstractNumId w:val="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D3BF2"/>
    <w:rsid w:val="00014AA6"/>
    <w:rsid w:val="00022A6D"/>
    <w:rsid w:val="00025045"/>
    <w:rsid w:val="00043573"/>
    <w:rsid w:val="0004796F"/>
    <w:rsid w:val="00066FAB"/>
    <w:rsid w:val="00096816"/>
    <w:rsid w:val="000A7EE0"/>
    <w:rsid w:val="000D5888"/>
    <w:rsid w:val="000E2865"/>
    <w:rsid w:val="000F74ED"/>
    <w:rsid w:val="000F76DA"/>
    <w:rsid w:val="00106513"/>
    <w:rsid w:val="00143929"/>
    <w:rsid w:val="0014660E"/>
    <w:rsid w:val="00151539"/>
    <w:rsid w:val="00156F3B"/>
    <w:rsid w:val="00165A9C"/>
    <w:rsid w:val="00182B91"/>
    <w:rsid w:val="001D0A0D"/>
    <w:rsid w:val="001D603D"/>
    <w:rsid w:val="001E2598"/>
    <w:rsid w:val="0020171A"/>
    <w:rsid w:val="002052F1"/>
    <w:rsid w:val="00221131"/>
    <w:rsid w:val="002403B6"/>
    <w:rsid w:val="00262B73"/>
    <w:rsid w:val="00285B2F"/>
    <w:rsid w:val="002947F0"/>
    <w:rsid w:val="002C2276"/>
    <w:rsid w:val="002D3604"/>
    <w:rsid w:val="002E1044"/>
    <w:rsid w:val="002E3ED7"/>
    <w:rsid w:val="002E4329"/>
    <w:rsid w:val="002F238D"/>
    <w:rsid w:val="003014F7"/>
    <w:rsid w:val="0030218F"/>
    <w:rsid w:val="00311BCB"/>
    <w:rsid w:val="0032196E"/>
    <w:rsid w:val="003275E4"/>
    <w:rsid w:val="0033019C"/>
    <w:rsid w:val="00331766"/>
    <w:rsid w:val="00357A2F"/>
    <w:rsid w:val="00367F5D"/>
    <w:rsid w:val="003763C6"/>
    <w:rsid w:val="00395F80"/>
    <w:rsid w:val="003B6F80"/>
    <w:rsid w:val="003C282C"/>
    <w:rsid w:val="003D3BF2"/>
    <w:rsid w:val="003E6942"/>
    <w:rsid w:val="003F4BBA"/>
    <w:rsid w:val="004042DC"/>
    <w:rsid w:val="00404B45"/>
    <w:rsid w:val="00421957"/>
    <w:rsid w:val="004322CF"/>
    <w:rsid w:val="00433FD7"/>
    <w:rsid w:val="0044346A"/>
    <w:rsid w:val="00451B7A"/>
    <w:rsid w:val="004559E6"/>
    <w:rsid w:val="0045718F"/>
    <w:rsid w:val="00465B9A"/>
    <w:rsid w:val="00483A65"/>
    <w:rsid w:val="00492799"/>
    <w:rsid w:val="004A09A8"/>
    <w:rsid w:val="004A317D"/>
    <w:rsid w:val="004B5B7C"/>
    <w:rsid w:val="004D48F8"/>
    <w:rsid w:val="005148B6"/>
    <w:rsid w:val="0051599D"/>
    <w:rsid w:val="00523787"/>
    <w:rsid w:val="00535D25"/>
    <w:rsid w:val="00545DC7"/>
    <w:rsid w:val="00545E95"/>
    <w:rsid w:val="00564A76"/>
    <w:rsid w:val="00573F15"/>
    <w:rsid w:val="005916D1"/>
    <w:rsid w:val="005934A5"/>
    <w:rsid w:val="005C5822"/>
    <w:rsid w:val="005D674B"/>
    <w:rsid w:val="005D7884"/>
    <w:rsid w:val="005F4FDD"/>
    <w:rsid w:val="0061079C"/>
    <w:rsid w:val="00612743"/>
    <w:rsid w:val="00616DB2"/>
    <w:rsid w:val="006303B8"/>
    <w:rsid w:val="006321AB"/>
    <w:rsid w:val="0064430B"/>
    <w:rsid w:val="00662432"/>
    <w:rsid w:val="00673ACC"/>
    <w:rsid w:val="00676D9B"/>
    <w:rsid w:val="006850D7"/>
    <w:rsid w:val="006A4152"/>
    <w:rsid w:val="006A7059"/>
    <w:rsid w:val="006B3DA1"/>
    <w:rsid w:val="006E1588"/>
    <w:rsid w:val="006E6376"/>
    <w:rsid w:val="0070439A"/>
    <w:rsid w:val="00705404"/>
    <w:rsid w:val="00713915"/>
    <w:rsid w:val="007149BA"/>
    <w:rsid w:val="007205B9"/>
    <w:rsid w:val="007205FA"/>
    <w:rsid w:val="007422D5"/>
    <w:rsid w:val="00751A56"/>
    <w:rsid w:val="0076081B"/>
    <w:rsid w:val="00767A9E"/>
    <w:rsid w:val="00770714"/>
    <w:rsid w:val="00782A27"/>
    <w:rsid w:val="00787FB1"/>
    <w:rsid w:val="007C1F07"/>
    <w:rsid w:val="007C2143"/>
    <w:rsid w:val="007C2BDF"/>
    <w:rsid w:val="007C6D87"/>
    <w:rsid w:val="007E7FE1"/>
    <w:rsid w:val="007F442B"/>
    <w:rsid w:val="0081038F"/>
    <w:rsid w:val="00813E6E"/>
    <w:rsid w:val="00835B36"/>
    <w:rsid w:val="0083689E"/>
    <w:rsid w:val="00840E52"/>
    <w:rsid w:val="00845E09"/>
    <w:rsid w:val="008463B2"/>
    <w:rsid w:val="00857357"/>
    <w:rsid w:val="00864502"/>
    <w:rsid w:val="00870BA1"/>
    <w:rsid w:val="0089712F"/>
    <w:rsid w:val="008A7A0C"/>
    <w:rsid w:val="008D0168"/>
    <w:rsid w:val="008D0B84"/>
    <w:rsid w:val="008E2A4E"/>
    <w:rsid w:val="008E40BA"/>
    <w:rsid w:val="008E5F43"/>
    <w:rsid w:val="008E60A1"/>
    <w:rsid w:val="008F04F3"/>
    <w:rsid w:val="008F3E64"/>
    <w:rsid w:val="00921715"/>
    <w:rsid w:val="00936EE9"/>
    <w:rsid w:val="00965A33"/>
    <w:rsid w:val="0096703C"/>
    <w:rsid w:val="009738FC"/>
    <w:rsid w:val="00973F30"/>
    <w:rsid w:val="00975C24"/>
    <w:rsid w:val="009769CD"/>
    <w:rsid w:val="009A1EF0"/>
    <w:rsid w:val="009A3FEE"/>
    <w:rsid w:val="009A63CA"/>
    <w:rsid w:val="009B2D9C"/>
    <w:rsid w:val="009D260A"/>
    <w:rsid w:val="00A041C6"/>
    <w:rsid w:val="00A05611"/>
    <w:rsid w:val="00A07D10"/>
    <w:rsid w:val="00A43B8D"/>
    <w:rsid w:val="00A60B77"/>
    <w:rsid w:val="00A66F07"/>
    <w:rsid w:val="00A77F91"/>
    <w:rsid w:val="00AC154B"/>
    <w:rsid w:val="00AC298B"/>
    <w:rsid w:val="00AC51D2"/>
    <w:rsid w:val="00AD0A1B"/>
    <w:rsid w:val="00AD4200"/>
    <w:rsid w:val="00AE0678"/>
    <w:rsid w:val="00B17912"/>
    <w:rsid w:val="00B32BBF"/>
    <w:rsid w:val="00B35312"/>
    <w:rsid w:val="00B37E2E"/>
    <w:rsid w:val="00B43E45"/>
    <w:rsid w:val="00B76FA9"/>
    <w:rsid w:val="00BA0C21"/>
    <w:rsid w:val="00BB06D2"/>
    <w:rsid w:val="00BB7F43"/>
    <w:rsid w:val="00C05A48"/>
    <w:rsid w:val="00C14ED9"/>
    <w:rsid w:val="00C17950"/>
    <w:rsid w:val="00C23DCE"/>
    <w:rsid w:val="00C311C1"/>
    <w:rsid w:val="00C418FF"/>
    <w:rsid w:val="00C43F69"/>
    <w:rsid w:val="00C45870"/>
    <w:rsid w:val="00C47C90"/>
    <w:rsid w:val="00C6307C"/>
    <w:rsid w:val="00CA4A85"/>
    <w:rsid w:val="00CA5536"/>
    <w:rsid w:val="00CA5540"/>
    <w:rsid w:val="00CB35F6"/>
    <w:rsid w:val="00CC16DF"/>
    <w:rsid w:val="00CD2E36"/>
    <w:rsid w:val="00CE33FF"/>
    <w:rsid w:val="00CF5C36"/>
    <w:rsid w:val="00D026A4"/>
    <w:rsid w:val="00D11ABD"/>
    <w:rsid w:val="00D25042"/>
    <w:rsid w:val="00D35256"/>
    <w:rsid w:val="00D82ACB"/>
    <w:rsid w:val="00D920DF"/>
    <w:rsid w:val="00DA5267"/>
    <w:rsid w:val="00DF0813"/>
    <w:rsid w:val="00DF0D7A"/>
    <w:rsid w:val="00DF43D9"/>
    <w:rsid w:val="00E037E1"/>
    <w:rsid w:val="00E1591B"/>
    <w:rsid w:val="00E2073E"/>
    <w:rsid w:val="00E21806"/>
    <w:rsid w:val="00E52295"/>
    <w:rsid w:val="00E60AB4"/>
    <w:rsid w:val="00E636B9"/>
    <w:rsid w:val="00E658C3"/>
    <w:rsid w:val="00E77C08"/>
    <w:rsid w:val="00E846C6"/>
    <w:rsid w:val="00E97D48"/>
    <w:rsid w:val="00EB5DB3"/>
    <w:rsid w:val="00EB681E"/>
    <w:rsid w:val="00ED09C4"/>
    <w:rsid w:val="00ED450D"/>
    <w:rsid w:val="00F017E0"/>
    <w:rsid w:val="00F05974"/>
    <w:rsid w:val="00F14C3C"/>
    <w:rsid w:val="00F4378B"/>
    <w:rsid w:val="00F57376"/>
    <w:rsid w:val="00F67ECA"/>
    <w:rsid w:val="00F72BAB"/>
    <w:rsid w:val="00F96E7B"/>
    <w:rsid w:val="00FB66B2"/>
    <w:rsid w:val="00FC4318"/>
    <w:rsid w:val="00FD07E3"/>
    <w:rsid w:val="00FD5065"/>
    <w:rsid w:val="00FD65F2"/>
    <w:rsid w:val="00FD6614"/>
    <w:rsid w:val="00FE0B55"/>
    <w:rsid w:val="00FF15DF"/>
    <w:rsid w:val="00FF3823"/>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583DFE96-A69E-4A73-AB1B-201FDD989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9CD"/>
    <w:rPr>
      <w:lang w:val="en-GB"/>
    </w:rPr>
  </w:style>
  <w:style w:type="paragraph" w:styleId="Heading1">
    <w:name w:val="heading 1"/>
    <w:basedOn w:val="Normal"/>
    <w:next w:val="Normal"/>
    <w:link w:val="Heading1Char"/>
    <w:uiPriority w:val="9"/>
    <w:qFormat/>
    <w:rsid w:val="00285B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5B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0A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C6D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5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A33"/>
    <w:rPr>
      <w:rFonts w:ascii="Tahoma" w:hAnsi="Tahoma" w:cs="Tahoma"/>
      <w:sz w:val="16"/>
      <w:szCs w:val="16"/>
    </w:rPr>
  </w:style>
  <w:style w:type="character" w:customStyle="1" w:styleId="Heading1Char">
    <w:name w:val="Heading 1 Char"/>
    <w:basedOn w:val="DefaultParagraphFont"/>
    <w:link w:val="Heading1"/>
    <w:uiPriority w:val="1"/>
    <w:rsid w:val="00285B2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85B2F"/>
    <w:pPr>
      <w:outlineLvl w:val="9"/>
    </w:pPr>
    <w:rPr>
      <w:lang w:val="en-US"/>
    </w:rPr>
  </w:style>
  <w:style w:type="character" w:customStyle="1" w:styleId="Heading2Char">
    <w:name w:val="Heading 2 Char"/>
    <w:basedOn w:val="DefaultParagraphFont"/>
    <w:link w:val="Heading2"/>
    <w:uiPriority w:val="9"/>
    <w:rsid w:val="00285B2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F442B"/>
    <w:pPr>
      <w:spacing w:after="100"/>
    </w:pPr>
  </w:style>
  <w:style w:type="paragraph" w:styleId="TOC2">
    <w:name w:val="toc 2"/>
    <w:basedOn w:val="Normal"/>
    <w:next w:val="Normal"/>
    <w:autoRedefine/>
    <w:uiPriority w:val="39"/>
    <w:unhideWhenUsed/>
    <w:rsid w:val="007F442B"/>
    <w:pPr>
      <w:spacing w:after="100"/>
      <w:ind w:left="220"/>
    </w:pPr>
  </w:style>
  <w:style w:type="character" w:styleId="Hyperlink">
    <w:name w:val="Hyperlink"/>
    <w:basedOn w:val="DefaultParagraphFont"/>
    <w:uiPriority w:val="99"/>
    <w:unhideWhenUsed/>
    <w:rsid w:val="007F442B"/>
    <w:rPr>
      <w:color w:val="0000FF" w:themeColor="hyperlink"/>
      <w:u w:val="single"/>
    </w:rPr>
  </w:style>
  <w:style w:type="paragraph" w:styleId="Header">
    <w:name w:val="header"/>
    <w:basedOn w:val="Normal"/>
    <w:link w:val="HeaderChar"/>
    <w:uiPriority w:val="99"/>
    <w:unhideWhenUsed/>
    <w:rsid w:val="007F442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F442B"/>
  </w:style>
  <w:style w:type="paragraph" w:styleId="Footer">
    <w:name w:val="footer"/>
    <w:basedOn w:val="Normal"/>
    <w:link w:val="FooterChar"/>
    <w:uiPriority w:val="99"/>
    <w:unhideWhenUsed/>
    <w:rsid w:val="007F442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F442B"/>
  </w:style>
  <w:style w:type="paragraph" w:styleId="ListParagraph">
    <w:name w:val="List Paragraph"/>
    <w:basedOn w:val="Normal"/>
    <w:uiPriority w:val="34"/>
    <w:qFormat/>
    <w:rsid w:val="008E2A4E"/>
    <w:pPr>
      <w:ind w:left="720"/>
      <w:contextualSpacing/>
    </w:pPr>
  </w:style>
  <w:style w:type="character" w:customStyle="1" w:styleId="Heading3Char">
    <w:name w:val="Heading 3 Char"/>
    <w:basedOn w:val="DefaultParagraphFont"/>
    <w:link w:val="Heading3"/>
    <w:uiPriority w:val="9"/>
    <w:rsid w:val="00AD0A1B"/>
    <w:rPr>
      <w:rFonts w:asciiTheme="majorHAnsi" w:eastAsiaTheme="majorEastAsia" w:hAnsiTheme="majorHAnsi" w:cstheme="majorBidi"/>
      <w:color w:val="243F60" w:themeColor="accent1" w:themeShade="7F"/>
      <w:sz w:val="24"/>
      <w:szCs w:val="24"/>
    </w:rPr>
  </w:style>
  <w:style w:type="table" w:styleId="PlainTable2">
    <w:name w:val="Plain Table 2"/>
    <w:basedOn w:val="TableNormal"/>
    <w:uiPriority w:val="42"/>
    <w:rsid w:val="00AD0A1B"/>
    <w:pPr>
      <w:spacing w:after="0" w:line="240" w:lineRule="auto"/>
    </w:pPr>
    <w:rPr>
      <w:rFonts w:eastAsiaTheme="minorHAnsi"/>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AD0A1B"/>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7C6D87"/>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7C6D8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5">
    <w:name w:val="Plain Table 5"/>
    <w:basedOn w:val="TableNormal"/>
    <w:uiPriority w:val="45"/>
    <w:rsid w:val="007C6D87"/>
    <w:pPr>
      <w:spacing w:after="0" w:line="240" w:lineRule="auto"/>
    </w:pPr>
    <w:rPr>
      <w:rFonts w:eastAsiaTheme="minorHAnsi"/>
      <w:lang w:val="nl-N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451B7A"/>
    <w:rPr>
      <w:color w:val="800080" w:themeColor="followedHyperlink"/>
      <w:u w:val="single"/>
    </w:rPr>
  </w:style>
  <w:style w:type="paragraph" w:styleId="BodyText">
    <w:name w:val="Body Text"/>
    <w:basedOn w:val="Normal"/>
    <w:link w:val="BodyTextChar"/>
    <w:rsid w:val="00FD65F2"/>
    <w:pPr>
      <w:suppressAutoHyphens/>
      <w:spacing w:after="120"/>
    </w:pPr>
    <w:rPr>
      <w:rFonts w:ascii="Calibri" w:eastAsia="Arial Unicode MS" w:hAnsi="Calibri" w:cs="font331"/>
      <w:lang w:val="da-DK" w:eastAsia="ar-SA"/>
    </w:rPr>
  </w:style>
  <w:style w:type="character" w:customStyle="1" w:styleId="BodyTextChar">
    <w:name w:val="Body Text Char"/>
    <w:basedOn w:val="DefaultParagraphFont"/>
    <w:link w:val="BodyText"/>
    <w:rsid w:val="00FD65F2"/>
    <w:rPr>
      <w:rFonts w:ascii="Calibri" w:eastAsia="Arial Unicode MS" w:hAnsi="Calibri" w:cs="font331"/>
      <w:lang w:eastAsia="ar-SA"/>
    </w:rPr>
  </w:style>
  <w:style w:type="paragraph" w:customStyle="1" w:styleId="Caption1">
    <w:name w:val="Caption1"/>
    <w:basedOn w:val="Normal"/>
    <w:rsid w:val="00FD65F2"/>
    <w:pPr>
      <w:suppressAutoHyphens/>
      <w:spacing w:line="100" w:lineRule="atLeast"/>
    </w:pPr>
    <w:rPr>
      <w:rFonts w:ascii="Calibri" w:eastAsia="Arial Unicode MS" w:hAnsi="Calibri" w:cs="font331"/>
      <w:i/>
      <w:iCs/>
      <w:color w:val="1F497D"/>
      <w:sz w:val="18"/>
      <w:szCs w:val="18"/>
      <w:lang w:val="da-DK" w:eastAsia="ar-SA"/>
    </w:rPr>
  </w:style>
  <w:style w:type="paragraph" w:styleId="Bibliography">
    <w:name w:val="Bibliography"/>
    <w:basedOn w:val="Normal"/>
    <w:next w:val="Normal"/>
    <w:uiPriority w:val="37"/>
    <w:unhideWhenUsed/>
    <w:rsid w:val="000E2865"/>
  </w:style>
  <w:style w:type="paragraph" w:styleId="TOC3">
    <w:name w:val="toc 3"/>
    <w:basedOn w:val="Normal"/>
    <w:next w:val="Normal"/>
    <w:autoRedefine/>
    <w:uiPriority w:val="39"/>
    <w:unhideWhenUsed/>
    <w:rsid w:val="000E2865"/>
    <w:pPr>
      <w:spacing w:after="100"/>
      <w:ind w:left="440"/>
    </w:pPr>
  </w:style>
  <w:style w:type="paragraph" w:customStyle="1" w:styleId="ContactInfo">
    <w:name w:val="Contact Info"/>
    <w:basedOn w:val="Normal"/>
    <w:uiPriority w:val="99"/>
    <w:qFormat/>
    <w:rsid w:val="00421957"/>
    <w:pPr>
      <w:spacing w:after="0" w:line="264" w:lineRule="auto"/>
      <w:jc w:val="center"/>
    </w:pPr>
    <w:rPr>
      <w:rFonts w:eastAsiaTheme="minorHAnsi"/>
      <w:color w:val="595959" w:themeColor="text1" w:themeTint="A6"/>
      <w:sz w:val="20"/>
      <w:szCs w:val="20"/>
      <w:lang w:val="en-US" w:eastAsia="ja-JP"/>
    </w:rPr>
  </w:style>
  <w:style w:type="paragraph" w:styleId="ListBullet">
    <w:name w:val="List Bullet"/>
    <w:basedOn w:val="Normal"/>
    <w:uiPriority w:val="1"/>
    <w:unhideWhenUsed/>
    <w:qFormat/>
    <w:rsid w:val="00421957"/>
    <w:pPr>
      <w:numPr>
        <w:numId w:val="12"/>
      </w:numPr>
      <w:spacing w:before="120" w:line="264" w:lineRule="auto"/>
    </w:pPr>
    <w:rPr>
      <w:rFonts w:eastAsiaTheme="minorHAnsi"/>
      <w:color w:val="595959" w:themeColor="text1" w:themeTint="A6"/>
      <w:sz w:val="20"/>
      <w:szCs w:val="20"/>
      <w:lang w:val="en-US" w:eastAsia="ja-JP"/>
    </w:rPr>
  </w:style>
  <w:style w:type="paragraph" w:styleId="Title">
    <w:name w:val="Title"/>
    <w:basedOn w:val="Normal"/>
    <w:next w:val="Normal"/>
    <w:link w:val="TitleChar"/>
    <w:uiPriority w:val="10"/>
    <w:unhideWhenUsed/>
    <w:qFormat/>
    <w:rsid w:val="00421957"/>
    <w:pPr>
      <w:spacing w:before="480" w:after="40" w:line="240" w:lineRule="auto"/>
      <w:contextualSpacing/>
      <w:jc w:val="center"/>
    </w:pPr>
    <w:rPr>
      <w:rFonts w:asciiTheme="majorHAnsi" w:eastAsiaTheme="majorEastAsia" w:hAnsiTheme="majorHAnsi" w:cstheme="majorBidi"/>
      <w:color w:val="365F91" w:themeColor="accent1" w:themeShade="BF"/>
      <w:kern w:val="28"/>
      <w:sz w:val="60"/>
      <w:szCs w:val="20"/>
      <w:lang w:val="en-US" w:eastAsia="ja-JP"/>
    </w:rPr>
  </w:style>
  <w:style w:type="character" w:customStyle="1" w:styleId="TitleChar">
    <w:name w:val="Title Char"/>
    <w:basedOn w:val="DefaultParagraphFont"/>
    <w:link w:val="Title"/>
    <w:uiPriority w:val="10"/>
    <w:rsid w:val="00421957"/>
    <w:rPr>
      <w:rFonts w:asciiTheme="majorHAnsi" w:eastAsiaTheme="majorEastAsia" w:hAnsiTheme="majorHAnsi" w:cstheme="majorBidi"/>
      <w:color w:val="365F91" w:themeColor="accent1" w:themeShade="BF"/>
      <w:kern w:val="28"/>
      <w:sz w:val="60"/>
      <w:szCs w:val="20"/>
      <w:lang w:val="en-US" w:eastAsia="ja-JP"/>
    </w:rPr>
  </w:style>
  <w:style w:type="paragraph" w:styleId="Subtitle">
    <w:name w:val="Subtitle"/>
    <w:basedOn w:val="Normal"/>
    <w:next w:val="Normal"/>
    <w:link w:val="SubtitleChar"/>
    <w:uiPriority w:val="11"/>
    <w:unhideWhenUsed/>
    <w:qFormat/>
    <w:rsid w:val="00421957"/>
    <w:pPr>
      <w:numPr>
        <w:ilvl w:val="1"/>
      </w:numPr>
      <w:spacing w:after="480" w:line="264" w:lineRule="auto"/>
      <w:jc w:val="center"/>
    </w:pPr>
    <w:rPr>
      <w:rFonts w:asciiTheme="majorHAnsi" w:eastAsiaTheme="majorEastAsia" w:hAnsiTheme="majorHAnsi" w:cstheme="majorBidi"/>
      <w:caps/>
      <w:color w:val="595959" w:themeColor="text1" w:themeTint="A6"/>
      <w:sz w:val="26"/>
      <w:szCs w:val="20"/>
      <w:lang w:val="en-US" w:eastAsia="ja-JP"/>
    </w:rPr>
  </w:style>
  <w:style w:type="character" w:customStyle="1" w:styleId="SubtitleChar">
    <w:name w:val="Subtitle Char"/>
    <w:basedOn w:val="DefaultParagraphFont"/>
    <w:link w:val="Subtitle"/>
    <w:uiPriority w:val="11"/>
    <w:rsid w:val="00421957"/>
    <w:rPr>
      <w:rFonts w:asciiTheme="majorHAnsi" w:eastAsiaTheme="majorEastAsia" w:hAnsiTheme="majorHAnsi" w:cstheme="majorBidi"/>
      <w:caps/>
      <w:color w:val="595959" w:themeColor="text1" w:themeTint="A6"/>
      <w:sz w:val="26"/>
      <w:szCs w:val="20"/>
      <w:lang w:val="en-US" w:eastAsia="ja-JP"/>
    </w:rPr>
  </w:style>
  <w:style w:type="paragraph" w:styleId="NoSpacing">
    <w:name w:val="No Spacing"/>
    <w:link w:val="NoSpacingChar"/>
    <w:uiPriority w:val="1"/>
    <w:unhideWhenUsed/>
    <w:qFormat/>
    <w:rsid w:val="00421957"/>
    <w:pPr>
      <w:spacing w:after="0" w:line="240" w:lineRule="auto"/>
    </w:pPr>
    <w:rPr>
      <w:rFonts w:eastAsiaTheme="minorHAnsi"/>
      <w:sz w:val="20"/>
      <w:szCs w:val="20"/>
      <w:lang w:val="en-US" w:eastAsia="ja-JP"/>
    </w:rPr>
  </w:style>
  <w:style w:type="character" w:customStyle="1" w:styleId="NoSpacingChar">
    <w:name w:val="No Spacing Char"/>
    <w:basedOn w:val="DefaultParagraphFont"/>
    <w:link w:val="NoSpacing"/>
    <w:uiPriority w:val="1"/>
    <w:rsid w:val="00421957"/>
    <w:rPr>
      <w:rFonts w:eastAsiaTheme="minorHAnsi"/>
      <w:sz w:val="20"/>
      <w:szCs w:val="20"/>
      <w:lang w:val="en-US" w:eastAsia="ja-JP"/>
    </w:rPr>
  </w:style>
  <w:style w:type="table" w:styleId="TableGrid">
    <w:name w:val="Table Grid"/>
    <w:basedOn w:val="TableNormal"/>
    <w:uiPriority w:val="39"/>
    <w:rsid w:val="0064430B"/>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148B6"/>
    <w:rPr>
      <w:i/>
      <w:iCs/>
    </w:rPr>
  </w:style>
  <w:style w:type="table" w:styleId="GridTable5Dark-Accent6">
    <w:name w:val="Grid Table 5 Dark Accent 6"/>
    <w:basedOn w:val="TableNormal"/>
    <w:uiPriority w:val="50"/>
    <w:rsid w:val="000F7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0F7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0F7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1">
    <w:name w:val="Grid Table 5 Dark Accent 1"/>
    <w:basedOn w:val="TableNormal"/>
    <w:uiPriority w:val="50"/>
    <w:rsid w:val="000F7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ps">
    <w:name w:val="hps"/>
    <w:basedOn w:val="DefaultParagraphFont"/>
    <w:rsid w:val="007C2BDF"/>
  </w:style>
  <w:style w:type="table" w:styleId="PlainTable3">
    <w:name w:val="Plain Table 3"/>
    <w:basedOn w:val="TableNormal"/>
    <w:uiPriority w:val="43"/>
    <w:rsid w:val="00B43E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AC298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0378">
      <w:bodyDiv w:val="1"/>
      <w:marLeft w:val="0"/>
      <w:marRight w:val="0"/>
      <w:marTop w:val="0"/>
      <w:marBottom w:val="0"/>
      <w:divBdr>
        <w:top w:val="none" w:sz="0" w:space="0" w:color="auto"/>
        <w:left w:val="none" w:sz="0" w:space="0" w:color="auto"/>
        <w:bottom w:val="none" w:sz="0" w:space="0" w:color="auto"/>
        <w:right w:val="none" w:sz="0" w:space="0" w:color="auto"/>
      </w:divBdr>
    </w:div>
    <w:div w:id="7800972">
      <w:bodyDiv w:val="1"/>
      <w:marLeft w:val="0"/>
      <w:marRight w:val="0"/>
      <w:marTop w:val="0"/>
      <w:marBottom w:val="0"/>
      <w:divBdr>
        <w:top w:val="none" w:sz="0" w:space="0" w:color="auto"/>
        <w:left w:val="none" w:sz="0" w:space="0" w:color="auto"/>
        <w:bottom w:val="none" w:sz="0" w:space="0" w:color="auto"/>
        <w:right w:val="none" w:sz="0" w:space="0" w:color="auto"/>
      </w:divBdr>
    </w:div>
    <w:div w:id="8872042">
      <w:bodyDiv w:val="1"/>
      <w:marLeft w:val="0"/>
      <w:marRight w:val="0"/>
      <w:marTop w:val="0"/>
      <w:marBottom w:val="0"/>
      <w:divBdr>
        <w:top w:val="none" w:sz="0" w:space="0" w:color="auto"/>
        <w:left w:val="none" w:sz="0" w:space="0" w:color="auto"/>
        <w:bottom w:val="none" w:sz="0" w:space="0" w:color="auto"/>
        <w:right w:val="none" w:sz="0" w:space="0" w:color="auto"/>
      </w:divBdr>
    </w:div>
    <w:div w:id="11996360">
      <w:bodyDiv w:val="1"/>
      <w:marLeft w:val="0"/>
      <w:marRight w:val="0"/>
      <w:marTop w:val="0"/>
      <w:marBottom w:val="0"/>
      <w:divBdr>
        <w:top w:val="none" w:sz="0" w:space="0" w:color="auto"/>
        <w:left w:val="none" w:sz="0" w:space="0" w:color="auto"/>
        <w:bottom w:val="none" w:sz="0" w:space="0" w:color="auto"/>
        <w:right w:val="none" w:sz="0" w:space="0" w:color="auto"/>
      </w:divBdr>
    </w:div>
    <w:div w:id="22292881">
      <w:bodyDiv w:val="1"/>
      <w:marLeft w:val="0"/>
      <w:marRight w:val="0"/>
      <w:marTop w:val="0"/>
      <w:marBottom w:val="0"/>
      <w:divBdr>
        <w:top w:val="none" w:sz="0" w:space="0" w:color="auto"/>
        <w:left w:val="none" w:sz="0" w:space="0" w:color="auto"/>
        <w:bottom w:val="none" w:sz="0" w:space="0" w:color="auto"/>
        <w:right w:val="none" w:sz="0" w:space="0" w:color="auto"/>
      </w:divBdr>
    </w:div>
    <w:div w:id="23101359">
      <w:bodyDiv w:val="1"/>
      <w:marLeft w:val="0"/>
      <w:marRight w:val="0"/>
      <w:marTop w:val="0"/>
      <w:marBottom w:val="0"/>
      <w:divBdr>
        <w:top w:val="none" w:sz="0" w:space="0" w:color="auto"/>
        <w:left w:val="none" w:sz="0" w:space="0" w:color="auto"/>
        <w:bottom w:val="none" w:sz="0" w:space="0" w:color="auto"/>
        <w:right w:val="none" w:sz="0" w:space="0" w:color="auto"/>
      </w:divBdr>
    </w:div>
    <w:div w:id="23290538">
      <w:bodyDiv w:val="1"/>
      <w:marLeft w:val="0"/>
      <w:marRight w:val="0"/>
      <w:marTop w:val="0"/>
      <w:marBottom w:val="0"/>
      <w:divBdr>
        <w:top w:val="none" w:sz="0" w:space="0" w:color="auto"/>
        <w:left w:val="none" w:sz="0" w:space="0" w:color="auto"/>
        <w:bottom w:val="none" w:sz="0" w:space="0" w:color="auto"/>
        <w:right w:val="none" w:sz="0" w:space="0" w:color="auto"/>
      </w:divBdr>
    </w:div>
    <w:div w:id="24213116">
      <w:bodyDiv w:val="1"/>
      <w:marLeft w:val="0"/>
      <w:marRight w:val="0"/>
      <w:marTop w:val="0"/>
      <w:marBottom w:val="0"/>
      <w:divBdr>
        <w:top w:val="none" w:sz="0" w:space="0" w:color="auto"/>
        <w:left w:val="none" w:sz="0" w:space="0" w:color="auto"/>
        <w:bottom w:val="none" w:sz="0" w:space="0" w:color="auto"/>
        <w:right w:val="none" w:sz="0" w:space="0" w:color="auto"/>
      </w:divBdr>
    </w:div>
    <w:div w:id="30040503">
      <w:bodyDiv w:val="1"/>
      <w:marLeft w:val="0"/>
      <w:marRight w:val="0"/>
      <w:marTop w:val="0"/>
      <w:marBottom w:val="0"/>
      <w:divBdr>
        <w:top w:val="none" w:sz="0" w:space="0" w:color="auto"/>
        <w:left w:val="none" w:sz="0" w:space="0" w:color="auto"/>
        <w:bottom w:val="none" w:sz="0" w:space="0" w:color="auto"/>
        <w:right w:val="none" w:sz="0" w:space="0" w:color="auto"/>
      </w:divBdr>
    </w:div>
    <w:div w:id="34087645">
      <w:bodyDiv w:val="1"/>
      <w:marLeft w:val="0"/>
      <w:marRight w:val="0"/>
      <w:marTop w:val="0"/>
      <w:marBottom w:val="0"/>
      <w:divBdr>
        <w:top w:val="none" w:sz="0" w:space="0" w:color="auto"/>
        <w:left w:val="none" w:sz="0" w:space="0" w:color="auto"/>
        <w:bottom w:val="none" w:sz="0" w:space="0" w:color="auto"/>
        <w:right w:val="none" w:sz="0" w:space="0" w:color="auto"/>
      </w:divBdr>
    </w:div>
    <w:div w:id="35199934">
      <w:bodyDiv w:val="1"/>
      <w:marLeft w:val="0"/>
      <w:marRight w:val="0"/>
      <w:marTop w:val="0"/>
      <w:marBottom w:val="0"/>
      <w:divBdr>
        <w:top w:val="none" w:sz="0" w:space="0" w:color="auto"/>
        <w:left w:val="none" w:sz="0" w:space="0" w:color="auto"/>
        <w:bottom w:val="none" w:sz="0" w:space="0" w:color="auto"/>
        <w:right w:val="none" w:sz="0" w:space="0" w:color="auto"/>
      </w:divBdr>
    </w:div>
    <w:div w:id="36204520">
      <w:bodyDiv w:val="1"/>
      <w:marLeft w:val="0"/>
      <w:marRight w:val="0"/>
      <w:marTop w:val="0"/>
      <w:marBottom w:val="0"/>
      <w:divBdr>
        <w:top w:val="none" w:sz="0" w:space="0" w:color="auto"/>
        <w:left w:val="none" w:sz="0" w:space="0" w:color="auto"/>
        <w:bottom w:val="none" w:sz="0" w:space="0" w:color="auto"/>
        <w:right w:val="none" w:sz="0" w:space="0" w:color="auto"/>
      </w:divBdr>
    </w:div>
    <w:div w:id="38943171">
      <w:bodyDiv w:val="1"/>
      <w:marLeft w:val="0"/>
      <w:marRight w:val="0"/>
      <w:marTop w:val="0"/>
      <w:marBottom w:val="0"/>
      <w:divBdr>
        <w:top w:val="none" w:sz="0" w:space="0" w:color="auto"/>
        <w:left w:val="none" w:sz="0" w:space="0" w:color="auto"/>
        <w:bottom w:val="none" w:sz="0" w:space="0" w:color="auto"/>
        <w:right w:val="none" w:sz="0" w:space="0" w:color="auto"/>
      </w:divBdr>
    </w:div>
    <w:div w:id="40206205">
      <w:bodyDiv w:val="1"/>
      <w:marLeft w:val="0"/>
      <w:marRight w:val="0"/>
      <w:marTop w:val="0"/>
      <w:marBottom w:val="0"/>
      <w:divBdr>
        <w:top w:val="none" w:sz="0" w:space="0" w:color="auto"/>
        <w:left w:val="none" w:sz="0" w:space="0" w:color="auto"/>
        <w:bottom w:val="none" w:sz="0" w:space="0" w:color="auto"/>
        <w:right w:val="none" w:sz="0" w:space="0" w:color="auto"/>
      </w:divBdr>
    </w:div>
    <w:div w:id="40981587">
      <w:bodyDiv w:val="1"/>
      <w:marLeft w:val="0"/>
      <w:marRight w:val="0"/>
      <w:marTop w:val="0"/>
      <w:marBottom w:val="0"/>
      <w:divBdr>
        <w:top w:val="none" w:sz="0" w:space="0" w:color="auto"/>
        <w:left w:val="none" w:sz="0" w:space="0" w:color="auto"/>
        <w:bottom w:val="none" w:sz="0" w:space="0" w:color="auto"/>
        <w:right w:val="none" w:sz="0" w:space="0" w:color="auto"/>
      </w:divBdr>
    </w:div>
    <w:div w:id="43334911">
      <w:bodyDiv w:val="1"/>
      <w:marLeft w:val="0"/>
      <w:marRight w:val="0"/>
      <w:marTop w:val="0"/>
      <w:marBottom w:val="0"/>
      <w:divBdr>
        <w:top w:val="none" w:sz="0" w:space="0" w:color="auto"/>
        <w:left w:val="none" w:sz="0" w:space="0" w:color="auto"/>
        <w:bottom w:val="none" w:sz="0" w:space="0" w:color="auto"/>
        <w:right w:val="none" w:sz="0" w:space="0" w:color="auto"/>
      </w:divBdr>
    </w:div>
    <w:div w:id="43481421">
      <w:bodyDiv w:val="1"/>
      <w:marLeft w:val="0"/>
      <w:marRight w:val="0"/>
      <w:marTop w:val="0"/>
      <w:marBottom w:val="0"/>
      <w:divBdr>
        <w:top w:val="none" w:sz="0" w:space="0" w:color="auto"/>
        <w:left w:val="none" w:sz="0" w:space="0" w:color="auto"/>
        <w:bottom w:val="none" w:sz="0" w:space="0" w:color="auto"/>
        <w:right w:val="none" w:sz="0" w:space="0" w:color="auto"/>
      </w:divBdr>
    </w:div>
    <w:div w:id="48235531">
      <w:bodyDiv w:val="1"/>
      <w:marLeft w:val="0"/>
      <w:marRight w:val="0"/>
      <w:marTop w:val="0"/>
      <w:marBottom w:val="0"/>
      <w:divBdr>
        <w:top w:val="none" w:sz="0" w:space="0" w:color="auto"/>
        <w:left w:val="none" w:sz="0" w:space="0" w:color="auto"/>
        <w:bottom w:val="none" w:sz="0" w:space="0" w:color="auto"/>
        <w:right w:val="none" w:sz="0" w:space="0" w:color="auto"/>
      </w:divBdr>
    </w:div>
    <w:div w:id="55058361">
      <w:bodyDiv w:val="1"/>
      <w:marLeft w:val="0"/>
      <w:marRight w:val="0"/>
      <w:marTop w:val="0"/>
      <w:marBottom w:val="0"/>
      <w:divBdr>
        <w:top w:val="none" w:sz="0" w:space="0" w:color="auto"/>
        <w:left w:val="none" w:sz="0" w:space="0" w:color="auto"/>
        <w:bottom w:val="none" w:sz="0" w:space="0" w:color="auto"/>
        <w:right w:val="none" w:sz="0" w:space="0" w:color="auto"/>
      </w:divBdr>
    </w:div>
    <w:div w:id="56052115">
      <w:bodyDiv w:val="1"/>
      <w:marLeft w:val="0"/>
      <w:marRight w:val="0"/>
      <w:marTop w:val="0"/>
      <w:marBottom w:val="0"/>
      <w:divBdr>
        <w:top w:val="none" w:sz="0" w:space="0" w:color="auto"/>
        <w:left w:val="none" w:sz="0" w:space="0" w:color="auto"/>
        <w:bottom w:val="none" w:sz="0" w:space="0" w:color="auto"/>
        <w:right w:val="none" w:sz="0" w:space="0" w:color="auto"/>
      </w:divBdr>
    </w:div>
    <w:div w:id="58678954">
      <w:bodyDiv w:val="1"/>
      <w:marLeft w:val="0"/>
      <w:marRight w:val="0"/>
      <w:marTop w:val="0"/>
      <w:marBottom w:val="0"/>
      <w:divBdr>
        <w:top w:val="none" w:sz="0" w:space="0" w:color="auto"/>
        <w:left w:val="none" w:sz="0" w:space="0" w:color="auto"/>
        <w:bottom w:val="none" w:sz="0" w:space="0" w:color="auto"/>
        <w:right w:val="none" w:sz="0" w:space="0" w:color="auto"/>
      </w:divBdr>
    </w:div>
    <w:div w:id="59602043">
      <w:bodyDiv w:val="1"/>
      <w:marLeft w:val="0"/>
      <w:marRight w:val="0"/>
      <w:marTop w:val="0"/>
      <w:marBottom w:val="0"/>
      <w:divBdr>
        <w:top w:val="none" w:sz="0" w:space="0" w:color="auto"/>
        <w:left w:val="none" w:sz="0" w:space="0" w:color="auto"/>
        <w:bottom w:val="none" w:sz="0" w:space="0" w:color="auto"/>
        <w:right w:val="none" w:sz="0" w:space="0" w:color="auto"/>
      </w:divBdr>
    </w:div>
    <w:div w:id="64501372">
      <w:bodyDiv w:val="1"/>
      <w:marLeft w:val="0"/>
      <w:marRight w:val="0"/>
      <w:marTop w:val="0"/>
      <w:marBottom w:val="0"/>
      <w:divBdr>
        <w:top w:val="none" w:sz="0" w:space="0" w:color="auto"/>
        <w:left w:val="none" w:sz="0" w:space="0" w:color="auto"/>
        <w:bottom w:val="none" w:sz="0" w:space="0" w:color="auto"/>
        <w:right w:val="none" w:sz="0" w:space="0" w:color="auto"/>
      </w:divBdr>
    </w:div>
    <w:div w:id="66733900">
      <w:bodyDiv w:val="1"/>
      <w:marLeft w:val="0"/>
      <w:marRight w:val="0"/>
      <w:marTop w:val="0"/>
      <w:marBottom w:val="0"/>
      <w:divBdr>
        <w:top w:val="none" w:sz="0" w:space="0" w:color="auto"/>
        <w:left w:val="none" w:sz="0" w:space="0" w:color="auto"/>
        <w:bottom w:val="none" w:sz="0" w:space="0" w:color="auto"/>
        <w:right w:val="none" w:sz="0" w:space="0" w:color="auto"/>
      </w:divBdr>
    </w:div>
    <w:div w:id="66810177">
      <w:bodyDiv w:val="1"/>
      <w:marLeft w:val="0"/>
      <w:marRight w:val="0"/>
      <w:marTop w:val="0"/>
      <w:marBottom w:val="0"/>
      <w:divBdr>
        <w:top w:val="none" w:sz="0" w:space="0" w:color="auto"/>
        <w:left w:val="none" w:sz="0" w:space="0" w:color="auto"/>
        <w:bottom w:val="none" w:sz="0" w:space="0" w:color="auto"/>
        <w:right w:val="none" w:sz="0" w:space="0" w:color="auto"/>
      </w:divBdr>
    </w:div>
    <w:div w:id="69081926">
      <w:bodyDiv w:val="1"/>
      <w:marLeft w:val="0"/>
      <w:marRight w:val="0"/>
      <w:marTop w:val="0"/>
      <w:marBottom w:val="0"/>
      <w:divBdr>
        <w:top w:val="none" w:sz="0" w:space="0" w:color="auto"/>
        <w:left w:val="none" w:sz="0" w:space="0" w:color="auto"/>
        <w:bottom w:val="none" w:sz="0" w:space="0" w:color="auto"/>
        <w:right w:val="none" w:sz="0" w:space="0" w:color="auto"/>
      </w:divBdr>
    </w:div>
    <w:div w:id="80226815">
      <w:bodyDiv w:val="1"/>
      <w:marLeft w:val="0"/>
      <w:marRight w:val="0"/>
      <w:marTop w:val="0"/>
      <w:marBottom w:val="0"/>
      <w:divBdr>
        <w:top w:val="none" w:sz="0" w:space="0" w:color="auto"/>
        <w:left w:val="none" w:sz="0" w:space="0" w:color="auto"/>
        <w:bottom w:val="none" w:sz="0" w:space="0" w:color="auto"/>
        <w:right w:val="none" w:sz="0" w:space="0" w:color="auto"/>
      </w:divBdr>
    </w:div>
    <w:div w:id="85619002">
      <w:bodyDiv w:val="1"/>
      <w:marLeft w:val="0"/>
      <w:marRight w:val="0"/>
      <w:marTop w:val="0"/>
      <w:marBottom w:val="0"/>
      <w:divBdr>
        <w:top w:val="none" w:sz="0" w:space="0" w:color="auto"/>
        <w:left w:val="none" w:sz="0" w:space="0" w:color="auto"/>
        <w:bottom w:val="none" w:sz="0" w:space="0" w:color="auto"/>
        <w:right w:val="none" w:sz="0" w:space="0" w:color="auto"/>
      </w:divBdr>
    </w:div>
    <w:div w:id="85852997">
      <w:bodyDiv w:val="1"/>
      <w:marLeft w:val="0"/>
      <w:marRight w:val="0"/>
      <w:marTop w:val="0"/>
      <w:marBottom w:val="0"/>
      <w:divBdr>
        <w:top w:val="none" w:sz="0" w:space="0" w:color="auto"/>
        <w:left w:val="none" w:sz="0" w:space="0" w:color="auto"/>
        <w:bottom w:val="none" w:sz="0" w:space="0" w:color="auto"/>
        <w:right w:val="none" w:sz="0" w:space="0" w:color="auto"/>
      </w:divBdr>
    </w:div>
    <w:div w:id="87387517">
      <w:bodyDiv w:val="1"/>
      <w:marLeft w:val="0"/>
      <w:marRight w:val="0"/>
      <w:marTop w:val="0"/>
      <w:marBottom w:val="0"/>
      <w:divBdr>
        <w:top w:val="none" w:sz="0" w:space="0" w:color="auto"/>
        <w:left w:val="none" w:sz="0" w:space="0" w:color="auto"/>
        <w:bottom w:val="none" w:sz="0" w:space="0" w:color="auto"/>
        <w:right w:val="none" w:sz="0" w:space="0" w:color="auto"/>
      </w:divBdr>
    </w:div>
    <w:div w:id="87970630">
      <w:bodyDiv w:val="1"/>
      <w:marLeft w:val="0"/>
      <w:marRight w:val="0"/>
      <w:marTop w:val="0"/>
      <w:marBottom w:val="0"/>
      <w:divBdr>
        <w:top w:val="none" w:sz="0" w:space="0" w:color="auto"/>
        <w:left w:val="none" w:sz="0" w:space="0" w:color="auto"/>
        <w:bottom w:val="none" w:sz="0" w:space="0" w:color="auto"/>
        <w:right w:val="none" w:sz="0" w:space="0" w:color="auto"/>
      </w:divBdr>
    </w:div>
    <w:div w:id="88813105">
      <w:bodyDiv w:val="1"/>
      <w:marLeft w:val="0"/>
      <w:marRight w:val="0"/>
      <w:marTop w:val="0"/>
      <w:marBottom w:val="0"/>
      <w:divBdr>
        <w:top w:val="none" w:sz="0" w:space="0" w:color="auto"/>
        <w:left w:val="none" w:sz="0" w:space="0" w:color="auto"/>
        <w:bottom w:val="none" w:sz="0" w:space="0" w:color="auto"/>
        <w:right w:val="none" w:sz="0" w:space="0" w:color="auto"/>
      </w:divBdr>
    </w:div>
    <w:div w:id="89593005">
      <w:bodyDiv w:val="1"/>
      <w:marLeft w:val="0"/>
      <w:marRight w:val="0"/>
      <w:marTop w:val="0"/>
      <w:marBottom w:val="0"/>
      <w:divBdr>
        <w:top w:val="none" w:sz="0" w:space="0" w:color="auto"/>
        <w:left w:val="none" w:sz="0" w:space="0" w:color="auto"/>
        <w:bottom w:val="none" w:sz="0" w:space="0" w:color="auto"/>
        <w:right w:val="none" w:sz="0" w:space="0" w:color="auto"/>
      </w:divBdr>
    </w:div>
    <w:div w:id="90853669">
      <w:bodyDiv w:val="1"/>
      <w:marLeft w:val="0"/>
      <w:marRight w:val="0"/>
      <w:marTop w:val="0"/>
      <w:marBottom w:val="0"/>
      <w:divBdr>
        <w:top w:val="none" w:sz="0" w:space="0" w:color="auto"/>
        <w:left w:val="none" w:sz="0" w:space="0" w:color="auto"/>
        <w:bottom w:val="none" w:sz="0" w:space="0" w:color="auto"/>
        <w:right w:val="none" w:sz="0" w:space="0" w:color="auto"/>
      </w:divBdr>
    </w:div>
    <w:div w:id="92432692">
      <w:bodyDiv w:val="1"/>
      <w:marLeft w:val="0"/>
      <w:marRight w:val="0"/>
      <w:marTop w:val="0"/>
      <w:marBottom w:val="0"/>
      <w:divBdr>
        <w:top w:val="none" w:sz="0" w:space="0" w:color="auto"/>
        <w:left w:val="none" w:sz="0" w:space="0" w:color="auto"/>
        <w:bottom w:val="none" w:sz="0" w:space="0" w:color="auto"/>
        <w:right w:val="none" w:sz="0" w:space="0" w:color="auto"/>
      </w:divBdr>
    </w:div>
    <w:div w:id="94862219">
      <w:bodyDiv w:val="1"/>
      <w:marLeft w:val="0"/>
      <w:marRight w:val="0"/>
      <w:marTop w:val="0"/>
      <w:marBottom w:val="0"/>
      <w:divBdr>
        <w:top w:val="none" w:sz="0" w:space="0" w:color="auto"/>
        <w:left w:val="none" w:sz="0" w:space="0" w:color="auto"/>
        <w:bottom w:val="none" w:sz="0" w:space="0" w:color="auto"/>
        <w:right w:val="none" w:sz="0" w:space="0" w:color="auto"/>
      </w:divBdr>
    </w:div>
    <w:div w:id="95714951">
      <w:bodyDiv w:val="1"/>
      <w:marLeft w:val="0"/>
      <w:marRight w:val="0"/>
      <w:marTop w:val="0"/>
      <w:marBottom w:val="0"/>
      <w:divBdr>
        <w:top w:val="none" w:sz="0" w:space="0" w:color="auto"/>
        <w:left w:val="none" w:sz="0" w:space="0" w:color="auto"/>
        <w:bottom w:val="none" w:sz="0" w:space="0" w:color="auto"/>
        <w:right w:val="none" w:sz="0" w:space="0" w:color="auto"/>
      </w:divBdr>
    </w:div>
    <w:div w:id="97482804">
      <w:bodyDiv w:val="1"/>
      <w:marLeft w:val="0"/>
      <w:marRight w:val="0"/>
      <w:marTop w:val="0"/>
      <w:marBottom w:val="0"/>
      <w:divBdr>
        <w:top w:val="none" w:sz="0" w:space="0" w:color="auto"/>
        <w:left w:val="none" w:sz="0" w:space="0" w:color="auto"/>
        <w:bottom w:val="none" w:sz="0" w:space="0" w:color="auto"/>
        <w:right w:val="none" w:sz="0" w:space="0" w:color="auto"/>
      </w:divBdr>
    </w:div>
    <w:div w:id="99644723">
      <w:bodyDiv w:val="1"/>
      <w:marLeft w:val="0"/>
      <w:marRight w:val="0"/>
      <w:marTop w:val="0"/>
      <w:marBottom w:val="0"/>
      <w:divBdr>
        <w:top w:val="none" w:sz="0" w:space="0" w:color="auto"/>
        <w:left w:val="none" w:sz="0" w:space="0" w:color="auto"/>
        <w:bottom w:val="none" w:sz="0" w:space="0" w:color="auto"/>
        <w:right w:val="none" w:sz="0" w:space="0" w:color="auto"/>
      </w:divBdr>
    </w:div>
    <w:div w:id="99839956">
      <w:bodyDiv w:val="1"/>
      <w:marLeft w:val="0"/>
      <w:marRight w:val="0"/>
      <w:marTop w:val="0"/>
      <w:marBottom w:val="0"/>
      <w:divBdr>
        <w:top w:val="none" w:sz="0" w:space="0" w:color="auto"/>
        <w:left w:val="none" w:sz="0" w:space="0" w:color="auto"/>
        <w:bottom w:val="none" w:sz="0" w:space="0" w:color="auto"/>
        <w:right w:val="none" w:sz="0" w:space="0" w:color="auto"/>
      </w:divBdr>
    </w:div>
    <w:div w:id="111289147">
      <w:bodyDiv w:val="1"/>
      <w:marLeft w:val="0"/>
      <w:marRight w:val="0"/>
      <w:marTop w:val="0"/>
      <w:marBottom w:val="0"/>
      <w:divBdr>
        <w:top w:val="none" w:sz="0" w:space="0" w:color="auto"/>
        <w:left w:val="none" w:sz="0" w:space="0" w:color="auto"/>
        <w:bottom w:val="none" w:sz="0" w:space="0" w:color="auto"/>
        <w:right w:val="none" w:sz="0" w:space="0" w:color="auto"/>
      </w:divBdr>
    </w:div>
    <w:div w:id="111482799">
      <w:bodyDiv w:val="1"/>
      <w:marLeft w:val="0"/>
      <w:marRight w:val="0"/>
      <w:marTop w:val="0"/>
      <w:marBottom w:val="0"/>
      <w:divBdr>
        <w:top w:val="none" w:sz="0" w:space="0" w:color="auto"/>
        <w:left w:val="none" w:sz="0" w:space="0" w:color="auto"/>
        <w:bottom w:val="none" w:sz="0" w:space="0" w:color="auto"/>
        <w:right w:val="none" w:sz="0" w:space="0" w:color="auto"/>
      </w:divBdr>
    </w:div>
    <w:div w:id="111942372">
      <w:bodyDiv w:val="1"/>
      <w:marLeft w:val="0"/>
      <w:marRight w:val="0"/>
      <w:marTop w:val="0"/>
      <w:marBottom w:val="0"/>
      <w:divBdr>
        <w:top w:val="none" w:sz="0" w:space="0" w:color="auto"/>
        <w:left w:val="none" w:sz="0" w:space="0" w:color="auto"/>
        <w:bottom w:val="none" w:sz="0" w:space="0" w:color="auto"/>
        <w:right w:val="none" w:sz="0" w:space="0" w:color="auto"/>
      </w:divBdr>
    </w:div>
    <w:div w:id="116720415">
      <w:bodyDiv w:val="1"/>
      <w:marLeft w:val="0"/>
      <w:marRight w:val="0"/>
      <w:marTop w:val="0"/>
      <w:marBottom w:val="0"/>
      <w:divBdr>
        <w:top w:val="none" w:sz="0" w:space="0" w:color="auto"/>
        <w:left w:val="none" w:sz="0" w:space="0" w:color="auto"/>
        <w:bottom w:val="none" w:sz="0" w:space="0" w:color="auto"/>
        <w:right w:val="none" w:sz="0" w:space="0" w:color="auto"/>
      </w:divBdr>
    </w:div>
    <w:div w:id="119349988">
      <w:bodyDiv w:val="1"/>
      <w:marLeft w:val="0"/>
      <w:marRight w:val="0"/>
      <w:marTop w:val="0"/>
      <w:marBottom w:val="0"/>
      <w:divBdr>
        <w:top w:val="none" w:sz="0" w:space="0" w:color="auto"/>
        <w:left w:val="none" w:sz="0" w:space="0" w:color="auto"/>
        <w:bottom w:val="none" w:sz="0" w:space="0" w:color="auto"/>
        <w:right w:val="none" w:sz="0" w:space="0" w:color="auto"/>
      </w:divBdr>
    </w:div>
    <w:div w:id="120735152">
      <w:bodyDiv w:val="1"/>
      <w:marLeft w:val="0"/>
      <w:marRight w:val="0"/>
      <w:marTop w:val="0"/>
      <w:marBottom w:val="0"/>
      <w:divBdr>
        <w:top w:val="none" w:sz="0" w:space="0" w:color="auto"/>
        <w:left w:val="none" w:sz="0" w:space="0" w:color="auto"/>
        <w:bottom w:val="none" w:sz="0" w:space="0" w:color="auto"/>
        <w:right w:val="none" w:sz="0" w:space="0" w:color="auto"/>
      </w:divBdr>
    </w:div>
    <w:div w:id="122232640">
      <w:bodyDiv w:val="1"/>
      <w:marLeft w:val="0"/>
      <w:marRight w:val="0"/>
      <w:marTop w:val="0"/>
      <w:marBottom w:val="0"/>
      <w:divBdr>
        <w:top w:val="none" w:sz="0" w:space="0" w:color="auto"/>
        <w:left w:val="none" w:sz="0" w:space="0" w:color="auto"/>
        <w:bottom w:val="none" w:sz="0" w:space="0" w:color="auto"/>
        <w:right w:val="none" w:sz="0" w:space="0" w:color="auto"/>
      </w:divBdr>
    </w:div>
    <w:div w:id="126434016">
      <w:bodyDiv w:val="1"/>
      <w:marLeft w:val="0"/>
      <w:marRight w:val="0"/>
      <w:marTop w:val="0"/>
      <w:marBottom w:val="0"/>
      <w:divBdr>
        <w:top w:val="none" w:sz="0" w:space="0" w:color="auto"/>
        <w:left w:val="none" w:sz="0" w:space="0" w:color="auto"/>
        <w:bottom w:val="none" w:sz="0" w:space="0" w:color="auto"/>
        <w:right w:val="none" w:sz="0" w:space="0" w:color="auto"/>
      </w:divBdr>
    </w:div>
    <w:div w:id="127434506">
      <w:bodyDiv w:val="1"/>
      <w:marLeft w:val="0"/>
      <w:marRight w:val="0"/>
      <w:marTop w:val="0"/>
      <w:marBottom w:val="0"/>
      <w:divBdr>
        <w:top w:val="none" w:sz="0" w:space="0" w:color="auto"/>
        <w:left w:val="none" w:sz="0" w:space="0" w:color="auto"/>
        <w:bottom w:val="none" w:sz="0" w:space="0" w:color="auto"/>
        <w:right w:val="none" w:sz="0" w:space="0" w:color="auto"/>
      </w:divBdr>
    </w:div>
    <w:div w:id="129439438">
      <w:bodyDiv w:val="1"/>
      <w:marLeft w:val="0"/>
      <w:marRight w:val="0"/>
      <w:marTop w:val="0"/>
      <w:marBottom w:val="0"/>
      <w:divBdr>
        <w:top w:val="none" w:sz="0" w:space="0" w:color="auto"/>
        <w:left w:val="none" w:sz="0" w:space="0" w:color="auto"/>
        <w:bottom w:val="none" w:sz="0" w:space="0" w:color="auto"/>
        <w:right w:val="none" w:sz="0" w:space="0" w:color="auto"/>
      </w:divBdr>
    </w:div>
    <w:div w:id="133302892">
      <w:bodyDiv w:val="1"/>
      <w:marLeft w:val="0"/>
      <w:marRight w:val="0"/>
      <w:marTop w:val="0"/>
      <w:marBottom w:val="0"/>
      <w:divBdr>
        <w:top w:val="none" w:sz="0" w:space="0" w:color="auto"/>
        <w:left w:val="none" w:sz="0" w:space="0" w:color="auto"/>
        <w:bottom w:val="none" w:sz="0" w:space="0" w:color="auto"/>
        <w:right w:val="none" w:sz="0" w:space="0" w:color="auto"/>
      </w:divBdr>
    </w:div>
    <w:div w:id="136338692">
      <w:bodyDiv w:val="1"/>
      <w:marLeft w:val="0"/>
      <w:marRight w:val="0"/>
      <w:marTop w:val="0"/>
      <w:marBottom w:val="0"/>
      <w:divBdr>
        <w:top w:val="none" w:sz="0" w:space="0" w:color="auto"/>
        <w:left w:val="none" w:sz="0" w:space="0" w:color="auto"/>
        <w:bottom w:val="none" w:sz="0" w:space="0" w:color="auto"/>
        <w:right w:val="none" w:sz="0" w:space="0" w:color="auto"/>
      </w:divBdr>
    </w:div>
    <w:div w:id="138883562">
      <w:bodyDiv w:val="1"/>
      <w:marLeft w:val="0"/>
      <w:marRight w:val="0"/>
      <w:marTop w:val="0"/>
      <w:marBottom w:val="0"/>
      <w:divBdr>
        <w:top w:val="none" w:sz="0" w:space="0" w:color="auto"/>
        <w:left w:val="none" w:sz="0" w:space="0" w:color="auto"/>
        <w:bottom w:val="none" w:sz="0" w:space="0" w:color="auto"/>
        <w:right w:val="none" w:sz="0" w:space="0" w:color="auto"/>
      </w:divBdr>
    </w:div>
    <w:div w:id="140732539">
      <w:bodyDiv w:val="1"/>
      <w:marLeft w:val="0"/>
      <w:marRight w:val="0"/>
      <w:marTop w:val="0"/>
      <w:marBottom w:val="0"/>
      <w:divBdr>
        <w:top w:val="none" w:sz="0" w:space="0" w:color="auto"/>
        <w:left w:val="none" w:sz="0" w:space="0" w:color="auto"/>
        <w:bottom w:val="none" w:sz="0" w:space="0" w:color="auto"/>
        <w:right w:val="none" w:sz="0" w:space="0" w:color="auto"/>
      </w:divBdr>
    </w:div>
    <w:div w:id="140969902">
      <w:bodyDiv w:val="1"/>
      <w:marLeft w:val="0"/>
      <w:marRight w:val="0"/>
      <w:marTop w:val="0"/>
      <w:marBottom w:val="0"/>
      <w:divBdr>
        <w:top w:val="none" w:sz="0" w:space="0" w:color="auto"/>
        <w:left w:val="none" w:sz="0" w:space="0" w:color="auto"/>
        <w:bottom w:val="none" w:sz="0" w:space="0" w:color="auto"/>
        <w:right w:val="none" w:sz="0" w:space="0" w:color="auto"/>
      </w:divBdr>
    </w:div>
    <w:div w:id="147095465">
      <w:bodyDiv w:val="1"/>
      <w:marLeft w:val="0"/>
      <w:marRight w:val="0"/>
      <w:marTop w:val="0"/>
      <w:marBottom w:val="0"/>
      <w:divBdr>
        <w:top w:val="none" w:sz="0" w:space="0" w:color="auto"/>
        <w:left w:val="none" w:sz="0" w:space="0" w:color="auto"/>
        <w:bottom w:val="none" w:sz="0" w:space="0" w:color="auto"/>
        <w:right w:val="none" w:sz="0" w:space="0" w:color="auto"/>
      </w:divBdr>
    </w:div>
    <w:div w:id="149173179">
      <w:bodyDiv w:val="1"/>
      <w:marLeft w:val="0"/>
      <w:marRight w:val="0"/>
      <w:marTop w:val="0"/>
      <w:marBottom w:val="0"/>
      <w:divBdr>
        <w:top w:val="none" w:sz="0" w:space="0" w:color="auto"/>
        <w:left w:val="none" w:sz="0" w:space="0" w:color="auto"/>
        <w:bottom w:val="none" w:sz="0" w:space="0" w:color="auto"/>
        <w:right w:val="none" w:sz="0" w:space="0" w:color="auto"/>
      </w:divBdr>
    </w:div>
    <w:div w:id="155264484">
      <w:bodyDiv w:val="1"/>
      <w:marLeft w:val="0"/>
      <w:marRight w:val="0"/>
      <w:marTop w:val="0"/>
      <w:marBottom w:val="0"/>
      <w:divBdr>
        <w:top w:val="none" w:sz="0" w:space="0" w:color="auto"/>
        <w:left w:val="none" w:sz="0" w:space="0" w:color="auto"/>
        <w:bottom w:val="none" w:sz="0" w:space="0" w:color="auto"/>
        <w:right w:val="none" w:sz="0" w:space="0" w:color="auto"/>
      </w:divBdr>
    </w:div>
    <w:div w:id="157431991">
      <w:bodyDiv w:val="1"/>
      <w:marLeft w:val="0"/>
      <w:marRight w:val="0"/>
      <w:marTop w:val="0"/>
      <w:marBottom w:val="0"/>
      <w:divBdr>
        <w:top w:val="none" w:sz="0" w:space="0" w:color="auto"/>
        <w:left w:val="none" w:sz="0" w:space="0" w:color="auto"/>
        <w:bottom w:val="none" w:sz="0" w:space="0" w:color="auto"/>
        <w:right w:val="none" w:sz="0" w:space="0" w:color="auto"/>
      </w:divBdr>
    </w:div>
    <w:div w:id="158540938">
      <w:bodyDiv w:val="1"/>
      <w:marLeft w:val="0"/>
      <w:marRight w:val="0"/>
      <w:marTop w:val="0"/>
      <w:marBottom w:val="0"/>
      <w:divBdr>
        <w:top w:val="none" w:sz="0" w:space="0" w:color="auto"/>
        <w:left w:val="none" w:sz="0" w:space="0" w:color="auto"/>
        <w:bottom w:val="none" w:sz="0" w:space="0" w:color="auto"/>
        <w:right w:val="none" w:sz="0" w:space="0" w:color="auto"/>
      </w:divBdr>
    </w:div>
    <w:div w:id="160392159">
      <w:bodyDiv w:val="1"/>
      <w:marLeft w:val="0"/>
      <w:marRight w:val="0"/>
      <w:marTop w:val="0"/>
      <w:marBottom w:val="0"/>
      <w:divBdr>
        <w:top w:val="none" w:sz="0" w:space="0" w:color="auto"/>
        <w:left w:val="none" w:sz="0" w:space="0" w:color="auto"/>
        <w:bottom w:val="none" w:sz="0" w:space="0" w:color="auto"/>
        <w:right w:val="none" w:sz="0" w:space="0" w:color="auto"/>
      </w:divBdr>
    </w:div>
    <w:div w:id="163934353">
      <w:bodyDiv w:val="1"/>
      <w:marLeft w:val="0"/>
      <w:marRight w:val="0"/>
      <w:marTop w:val="0"/>
      <w:marBottom w:val="0"/>
      <w:divBdr>
        <w:top w:val="none" w:sz="0" w:space="0" w:color="auto"/>
        <w:left w:val="none" w:sz="0" w:space="0" w:color="auto"/>
        <w:bottom w:val="none" w:sz="0" w:space="0" w:color="auto"/>
        <w:right w:val="none" w:sz="0" w:space="0" w:color="auto"/>
      </w:divBdr>
    </w:div>
    <w:div w:id="166479512">
      <w:bodyDiv w:val="1"/>
      <w:marLeft w:val="0"/>
      <w:marRight w:val="0"/>
      <w:marTop w:val="0"/>
      <w:marBottom w:val="0"/>
      <w:divBdr>
        <w:top w:val="none" w:sz="0" w:space="0" w:color="auto"/>
        <w:left w:val="none" w:sz="0" w:space="0" w:color="auto"/>
        <w:bottom w:val="none" w:sz="0" w:space="0" w:color="auto"/>
        <w:right w:val="none" w:sz="0" w:space="0" w:color="auto"/>
      </w:divBdr>
    </w:div>
    <w:div w:id="167798124">
      <w:bodyDiv w:val="1"/>
      <w:marLeft w:val="0"/>
      <w:marRight w:val="0"/>
      <w:marTop w:val="0"/>
      <w:marBottom w:val="0"/>
      <w:divBdr>
        <w:top w:val="none" w:sz="0" w:space="0" w:color="auto"/>
        <w:left w:val="none" w:sz="0" w:space="0" w:color="auto"/>
        <w:bottom w:val="none" w:sz="0" w:space="0" w:color="auto"/>
        <w:right w:val="none" w:sz="0" w:space="0" w:color="auto"/>
      </w:divBdr>
    </w:div>
    <w:div w:id="169301190">
      <w:bodyDiv w:val="1"/>
      <w:marLeft w:val="0"/>
      <w:marRight w:val="0"/>
      <w:marTop w:val="0"/>
      <w:marBottom w:val="0"/>
      <w:divBdr>
        <w:top w:val="none" w:sz="0" w:space="0" w:color="auto"/>
        <w:left w:val="none" w:sz="0" w:space="0" w:color="auto"/>
        <w:bottom w:val="none" w:sz="0" w:space="0" w:color="auto"/>
        <w:right w:val="none" w:sz="0" w:space="0" w:color="auto"/>
      </w:divBdr>
    </w:div>
    <w:div w:id="171573491">
      <w:bodyDiv w:val="1"/>
      <w:marLeft w:val="0"/>
      <w:marRight w:val="0"/>
      <w:marTop w:val="0"/>
      <w:marBottom w:val="0"/>
      <w:divBdr>
        <w:top w:val="none" w:sz="0" w:space="0" w:color="auto"/>
        <w:left w:val="none" w:sz="0" w:space="0" w:color="auto"/>
        <w:bottom w:val="none" w:sz="0" w:space="0" w:color="auto"/>
        <w:right w:val="none" w:sz="0" w:space="0" w:color="auto"/>
      </w:divBdr>
    </w:div>
    <w:div w:id="175930022">
      <w:bodyDiv w:val="1"/>
      <w:marLeft w:val="0"/>
      <w:marRight w:val="0"/>
      <w:marTop w:val="0"/>
      <w:marBottom w:val="0"/>
      <w:divBdr>
        <w:top w:val="none" w:sz="0" w:space="0" w:color="auto"/>
        <w:left w:val="none" w:sz="0" w:space="0" w:color="auto"/>
        <w:bottom w:val="none" w:sz="0" w:space="0" w:color="auto"/>
        <w:right w:val="none" w:sz="0" w:space="0" w:color="auto"/>
      </w:divBdr>
    </w:div>
    <w:div w:id="183710216">
      <w:bodyDiv w:val="1"/>
      <w:marLeft w:val="0"/>
      <w:marRight w:val="0"/>
      <w:marTop w:val="0"/>
      <w:marBottom w:val="0"/>
      <w:divBdr>
        <w:top w:val="none" w:sz="0" w:space="0" w:color="auto"/>
        <w:left w:val="none" w:sz="0" w:space="0" w:color="auto"/>
        <w:bottom w:val="none" w:sz="0" w:space="0" w:color="auto"/>
        <w:right w:val="none" w:sz="0" w:space="0" w:color="auto"/>
      </w:divBdr>
    </w:div>
    <w:div w:id="185675854">
      <w:bodyDiv w:val="1"/>
      <w:marLeft w:val="0"/>
      <w:marRight w:val="0"/>
      <w:marTop w:val="0"/>
      <w:marBottom w:val="0"/>
      <w:divBdr>
        <w:top w:val="none" w:sz="0" w:space="0" w:color="auto"/>
        <w:left w:val="none" w:sz="0" w:space="0" w:color="auto"/>
        <w:bottom w:val="none" w:sz="0" w:space="0" w:color="auto"/>
        <w:right w:val="none" w:sz="0" w:space="0" w:color="auto"/>
      </w:divBdr>
    </w:div>
    <w:div w:id="185945327">
      <w:bodyDiv w:val="1"/>
      <w:marLeft w:val="0"/>
      <w:marRight w:val="0"/>
      <w:marTop w:val="0"/>
      <w:marBottom w:val="0"/>
      <w:divBdr>
        <w:top w:val="none" w:sz="0" w:space="0" w:color="auto"/>
        <w:left w:val="none" w:sz="0" w:space="0" w:color="auto"/>
        <w:bottom w:val="none" w:sz="0" w:space="0" w:color="auto"/>
        <w:right w:val="none" w:sz="0" w:space="0" w:color="auto"/>
      </w:divBdr>
    </w:div>
    <w:div w:id="186141558">
      <w:bodyDiv w:val="1"/>
      <w:marLeft w:val="0"/>
      <w:marRight w:val="0"/>
      <w:marTop w:val="0"/>
      <w:marBottom w:val="0"/>
      <w:divBdr>
        <w:top w:val="none" w:sz="0" w:space="0" w:color="auto"/>
        <w:left w:val="none" w:sz="0" w:space="0" w:color="auto"/>
        <w:bottom w:val="none" w:sz="0" w:space="0" w:color="auto"/>
        <w:right w:val="none" w:sz="0" w:space="0" w:color="auto"/>
      </w:divBdr>
    </w:div>
    <w:div w:id="188106818">
      <w:bodyDiv w:val="1"/>
      <w:marLeft w:val="0"/>
      <w:marRight w:val="0"/>
      <w:marTop w:val="0"/>
      <w:marBottom w:val="0"/>
      <w:divBdr>
        <w:top w:val="none" w:sz="0" w:space="0" w:color="auto"/>
        <w:left w:val="none" w:sz="0" w:space="0" w:color="auto"/>
        <w:bottom w:val="none" w:sz="0" w:space="0" w:color="auto"/>
        <w:right w:val="none" w:sz="0" w:space="0" w:color="auto"/>
      </w:divBdr>
    </w:div>
    <w:div w:id="196089072">
      <w:bodyDiv w:val="1"/>
      <w:marLeft w:val="0"/>
      <w:marRight w:val="0"/>
      <w:marTop w:val="0"/>
      <w:marBottom w:val="0"/>
      <w:divBdr>
        <w:top w:val="none" w:sz="0" w:space="0" w:color="auto"/>
        <w:left w:val="none" w:sz="0" w:space="0" w:color="auto"/>
        <w:bottom w:val="none" w:sz="0" w:space="0" w:color="auto"/>
        <w:right w:val="none" w:sz="0" w:space="0" w:color="auto"/>
      </w:divBdr>
    </w:div>
    <w:div w:id="196938249">
      <w:bodyDiv w:val="1"/>
      <w:marLeft w:val="0"/>
      <w:marRight w:val="0"/>
      <w:marTop w:val="0"/>
      <w:marBottom w:val="0"/>
      <w:divBdr>
        <w:top w:val="none" w:sz="0" w:space="0" w:color="auto"/>
        <w:left w:val="none" w:sz="0" w:space="0" w:color="auto"/>
        <w:bottom w:val="none" w:sz="0" w:space="0" w:color="auto"/>
        <w:right w:val="none" w:sz="0" w:space="0" w:color="auto"/>
      </w:divBdr>
    </w:div>
    <w:div w:id="199365058">
      <w:bodyDiv w:val="1"/>
      <w:marLeft w:val="0"/>
      <w:marRight w:val="0"/>
      <w:marTop w:val="0"/>
      <w:marBottom w:val="0"/>
      <w:divBdr>
        <w:top w:val="none" w:sz="0" w:space="0" w:color="auto"/>
        <w:left w:val="none" w:sz="0" w:space="0" w:color="auto"/>
        <w:bottom w:val="none" w:sz="0" w:space="0" w:color="auto"/>
        <w:right w:val="none" w:sz="0" w:space="0" w:color="auto"/>
      </w:divBdr>
    </w:div>
    <w:div w:id="200166816">
      <w:bodyDiv w:val="1"/>
      <w:marLeft w:val="0"/>
      <w:marRight w:val="0"/>
      <w:marTop w:val="0"/>
      <w:marBottom w:val="0"/>
      <w:divBdr>
        <w:top w:val="none" w:sz="0" w:space="0" w:color="auto"/>
        <w:left w:val="none" w:sz="0" w:space="0" w:color="auto"/>
        <w:bottom w:val="none" w:sz="0" w:space="0" w:color="auto"/>
        <w:right w:val="none" w:sz="0" w:space="0" w:color="auto"/>
      </w:divBdr>
    </w:div>
    <w:div w:id="222184338">
      <w:bodyDiv w:val="1"/>
      <w:marLeft w:val="0"/>
      <w:marRight w:val="0"/>
      <w:marTop w:val="0"/>
      <w:marBottom w:val="0"/>
      <w:divBdr>
        <w:top w:val="none" w:sz="0" w:space="0" w:color="auto"/>
        <w:left w:val="none" w:sz="0" w:space="0" w:color="auto"/>
        <w:bottom w:val="none" w:sz="0" w:space="0" w:color="auto"/>
        <w:right w:val="none" w:sz="0" w:space="0" w:color="auto"/>
      </w:divBdr>
    </w:div>
    <w:div w:id="223950175">
      <w:bodyDiv w:val="1"/>
      <w:marLeft w:val="0"/>
      <w:marRight w:val="0"/>
      <w:marTop w:val="0"/>
      <w:marBottom w:val="0"/>
      <w:divBdr>
        <w:top w:val="none" w:sz="0" w:space="0" w:color="auto"/>
        <w:left w:val="none" w:sz="0" w:space="0" w:color="auto"/>
        <w:bottom w:val="none" w:sz="0" w:space="0" w:color="auto"/>
        <w:right w:val="none" w:sz="0" w:space="0" w:color="auto"/>
      </w:divBdr>
    </w:div>
    <w:div w:id="225535858">
      <w:bodyDiv w:val="1"/>
      <w:marLeft w:val="0"/>
      <w:marRight w:val="0"/>
      <w:marTop w:val="0"/>
      <w:marBottom w:val="0"/>
      <w:divBdr>
        <w:top w:val="none" w:sz="0" w:space="0" w:color="auto"/>
        <w:left w:val="none" w:sz="0" w:space="0" w:color="auto"/>
        <w:bottom w:val="none" w:sz="0" w:space="0" w:color="auto"/>
        <w:right w:val="none" w:sz="0" w:space="0" w:color="auto"/>
      </w:divBdr>
    </w:div>
    <w:div w:id="229579854">
      <w:bodyDiv w:val="1"/>
      <w:marLeft w:val="0"/>
      <w:marRight w:val="0"/>
      <w:marTop w:val="0"/>
      <w:marBottom w:val="0"/>
      <w:divBdr>
        <w:top w:val="none" w:sz="0" w:space="0" w:color="auto"/>
        <w:left w:val="none" w:sz="0" w:space="0" w:color="auto"/>
        <w:bottom w:val="none" w:sz="0" w:space="0" w:color="auto"/>
        <w:right w:val="none" w:sz="0" w:space="0" w:color="auto"/>
      </w:divBdr>
    </w:div>
    <w:div w:id="233663370">
      <w:bodyDiv w:val="1"/>
      <w:marLeft w:val="0"/>
      <w:marRight w:val="0"/>
      <w:marTop w:val="0"/>
      <w:marBottom w:val="0"/>
      <w:divBdr>
        <w:top w:val="none" w:sz="0" w:space="0" w:color="auto"/>
        <w:left w:val="none" w:sz="0" w:space="0" w:color="auto"/>
        <w:bottom w:val="none" w:sz="0" w:space="0" w:color="auto"/>
        <w:right w:val="none" w:sz="0" w:space="0" w:color="auto"/>
      </w:divBdr>
    </w:div>
    <w:div w:id="237516944">
      <w:bodyDiv w:val="1"/>
      <w:marLeft w:val="0"/>
      <w:marRight w:val="0"/>
      <w:marTop w:val="0"/>
      <w:marBottom w:val="0"/>
      <w:divBdr>
        <w:top w:val="none" w:sz="0" w:space="0" w:color="auto"/>
        <w:left w:val="none" w:sz="0" w:space="0" w:color="auto"/>
        <w:bottom w:val="none" w:sz="0" w:space="0" w:color="auto"/>
        <w:right w:val="none" w:sz="0" w:space="0" w:color="auto"/>
      </w:divBdr>
    </w:div>
    <w:div w:id="238442639">
      <w:bodyDiv w:val="1"/>
      <w:marLeft w:val="0"/>
      <w:marRight w:val="0"/>
      <w:marTop w:val="0"/>
      <w:marBottom w:val="0"/>
      <w:divBdr>
        <w:top w:val="none" w:sz="0" w:space="0" w:color="auto"/>
        <w:left w:val="none" w:sz="0" w:space="0" w:color="auto"/>
        <w:bottom w:val="none" w:sz="0" w:space="0" w:color="auto"/>
        <w:right w:val="none" w:sz="0" w:space="0" w:color="auto"/>
      </w:divBdr>
    </w:div>
    <w:div w:id="247620126">
      <w:bodyDiv w:val="1"/>
      <w:marLeft w:val="0"/>
      <w:marRight w:val="0"/>
      <w:marTop w:val="0"/>
      <w:marBottom w:val="0"/>
      <w:divBdr>
        <w:top w:val="none" w:sz="0" w:space="0" w:color="auto"/>
        <w:left w:val="none" w:sz="0" w:space="0" w:color="auto"/>
        <w:bottom w:val="none" w:sz="0" w:space="0" w:color="auto"/>
        <w:right w:val="none" w:sz="0" w:space="0" w:color="auto"/>
      </w:divBdr>
    </w:div>
    <w:div w:id="249657373">
      <w:bodyDiv w:val="1"/>
      <w:marLeft w:val="0"/>
      <w:marRight w:val="0"/>
      <w:marTop w:val="0"/>
      <w:marBottom w:val="0"/>
      <w:divBdr>
        <w:top w:val="none" w:sz="0" w:space="0" w:color="auto"/>
        <w:left w:val="none" w:sz="0" w:space="0" w:color="auto"/>
        <w:bottom w:val="none" w:sz="0" w:space="0" w:color="auto"/>
        <w:right w:val="none" w:sz="0" w:space="0" w:color="auto"/>
      </w:divBdr>
    </w:div>
    <w:div w:id="249966201">
      <w:bodyDiv w:val="1"/>
      <w:marLeft w:val="0"/>
      <w:marRight w:val="0"/>
      <w:marTop w:val="0"/>
      <w:marBottom w:val="0"/>
      <w:divBdr>
        <w:top w:val="none" w:sz="0" w:space="0" w:color="auto"/>
        <w:left w:val="none" w:sz="0" w:space="0" w:color="auto"/>
        <w:bottom w:val="none" w:sz="0" w:space="0" w:color="auto"/>
        <w:right w:val="none" w:sz="0" w:space="0" w:color="auto"/>
      </w:divBdr>
    </w:div>
    <w:div w:id="253131413">
      <w:bodyDiv w:val="1"/>
      <w:marLeft w:val="0"/>
      <w:marRight w:val="0"/>
      <w:marTop w:val="0"/>
      <w:marBottom w:val="0"/>
      <w:divBdr>
        <w:top w:val="none" w:sz="0" w:space="0" w:color="auto"/>
        <w:left w:val="none" w:sz="0" w:space="0" w:color="auto"/>
        <w:bottom w:val="none" w:sz="0" w:space="0" w:color="auto"/>
        <w:right w:val="none" w:sz="0" w:space="0" w:color="auto"/>
      </w:divBdr>
    </w:div>
    <w:div w:id="258803575">
      <w:bodyDiv w:val="1"/>
      <w:marLeft w:val="0"/>
      <w:marRight w:val="0"/>
      <w:marTop w:val="0"/>
      <w:marBottom w:val="0"/>
      <w:divBdr>
        <w:top w:val="none" w:sz="0" w:space="0" w:color="auto"/>
        <w:left w:val="none" w:sz="0" w:space="0" w:color="auto"/>
        <w:bottom w:val="none" w:sz="0" w:space="0" w:color="auto"/>
        <w:right w:val="none" w:sz="0" w:space="0" w:color="auto"/>
      </w:divBdr>
    </w:div>
    <w:div w:id="263349603">
      <w:bodyDiv w:val="1"/>
      <w:marLeft w:val="0"/>
      <w:marRight w:val="0"/>
      <w:marTop w:val="0"/>
      <w:marBottom w:val="0"/>
      <w:divBdr>
        <w:top w:val="none" w:sz="0" w:space="0" w:color="auto"/>
        <w:left w:val="none" w:sz="0" w:space="0" w:color="auto"/>
        <w:bottom w:val="none" w:sz="0" w:space="0" w:color="auto"/>
        <w:right w:val="none" w:sz="0" w:space="0" w:color="auto"/>
      </w:divBdr>
    </w:div>
    <w:div w:id="265233552">
      <w:bodyDiv w:val="1"/>
      <w:marLeft w:val="0"/>
      <w:marRight w:val="0"/>
      <w:marTop w:val="0"/>
      <w:marBottom w:val="0"/>
      <w:divBdr>
        <w:top w:val="none" w:sz="0" w:space="0" w:color="auto"/>
        <w:left w:val="none" w:sz="0" w:space="0" w:color="auto"/>
        <w:bottom w:val="none" w:sz="0" w:space="0" w:color="auto"/>
        <w:right w:val="none" w:sz="0" w:space="0" w:color="auto"/>
      </w:divBdr>
    </w:div>
    <w:div w:id="268052166">
      <w:bodyDiv w:val="1"/>
      <w:marLeft w:val="0"/>
      <w:marRight w:val="0"/>
      <w:marTop w:val="0"/>
      <w:marBottom w:val="0"/>
      <w:divBdr>
        <w:top w:val="none" w:sz="0" w:space="0" w:color="auto"/>
        <w:left w:val="none" w:sz="0" w:space="0" w:color="auto"/>
        <w:bottom w:val="none" w:sz="0" w:space="0" w:color="auto"/>
        <w:right w:val="none" w:sz="0" w:space="0" w:color="auto"/>
      </w:divBdr>
    </w:div>
    <w:div w:id="269628179">
      <w:bodyDiv w:val="1"/>
      <w:marLeft w:val="0"/>
      <w:marRight w:val="0"/>
      <w:marTop w:val="0"/>
      <w:marBottom w:val="0"/>
      <w:divBdr>
        <w:top w:val="none" w:sz="0" w:space="0" w:color="auto"/>
        <w:left w:val="none" w:sz="0" w:space="0" w:color="auto"/>
        <w:bottom w:val="none" w:sz="0" w:space="0" w:color="auto"/>
        <w:right w:val="none" w:sz="0" w:space="0" w:color="auto"/>
      </w:divBdr>
    </w:div>
    <w:div w:id="271717324">
      <w:bodyDiv w:val="1"/>
      <w:marLeft w:val="0"/>
      <w:marRight w:val="0"/>
      <w:marTop w:val="0"/>
      <w:marBottom w:val="0"/>
      <w:divBdr>
        <w:top w:val="none" w:sz="0" w:space="0" w:color="auto"/>
        <w:left w:val="none" w:sz="0" w:space="0" w:color="auto"/>
        <w:bottom w:val="none" w:sz="0" w:space="0" w:color="auto"/>
        <w:right w:val="none" w:sz="0" w:space="0" w:color="auto"/>
      </w:divBdr>
    </w:div>
    <w:div w:id="273296397">
      <w:bodyDiv w:val="1"/>
      <w:marLeft w:val="0"/>
      <w:marRight w:val="0"/>
      <w:marTop w:val="0"/>
      <w:marBottom w:val="0"/>
      <w:divBdr>
        <w:top w:val="none" w:sz="0" w:space="0" w:color="auto"/>
        <w:left w:val="none" w:sz="0" w:space="0" w:color="auto"/>
        <w:bottom w:val="none" w:sz="0" w:space="0" w:color="auto"/>
        <w:right w:val="none" w:sz="0" w:space="0" w:color="auto"/>
      </w:divBdr>
    </w:div>
    <w:div w:id="274093510">
      <w:bodyDiv w:val="1"/>
      <w:marLeft w:val="0"/>
      <w:marRight w:val="0"/>
      <w:marTop w:val="0"/>
      <w:marBottom w:val="0"/>
      <w:divBdr>
        <w:top w:val="none" w:sz="0" w:space="0" w:color="auto"/>
        <w:left w:val="none" w:sz="0" w:space="0" w:color="auto"/>
        <w:bottom w:val="none" w:sz="0" w:space="0" w:color="auto"/>
        <w:right w:val="none" w:sz="0" w:space="0" w:color="auto"/>
      </w:divBdr>
    </w:div>
    <w:div w:id="280189882">
      <w:bodyDiv w:val="1"/>
      <w:marLeft w:val="0"/>
      <w:marRight w:val="0"/>
      <w:marTop w:val="0"/>
      <w:marBottom w:val="0"/>
      <w:divBdr>
        <w:top w:val="none" w:sz="0" w:space="0" w:color="auto"/>
        <w:left w:val="none" w:sz="0" w:space="0" w:color="auto"/>
        <w:bottom w:val="none" w:sz="0" w:space="0" w:color="auto"/>
        <w:right w:val="none" w:sz="0" w:space="0" w:color="auto"/>
      </w:divBdr>
    </w:div>
    <w:div w:id="282812600">
      <w:bodyDiv w:val="1"/>
      <w:marLeft w:val="0"/>
      <w:marRight w:val="0"/>
      <w:marTop w:val="0"/>
      <w:marBottom w:val="0"/>
      <w:divBdr>
        <w:top w:val="none" w:sz="0" w:space="0" w:color="auto"/>
        <w:left w:val="none" w:sz="0" w:space="0" w:color="auto"/>
        <w:bottom w:val="none" w:sz="0" w:space="0" w:color="auto"/>
        <w:right w:val="none" w:sz="0" w:space="0" w:color="auto"/>
      </w:divBdr>
    </w:div>
    <w:div w:id="283968703">
      <w:bodyDiv w:val="1"/>
      <w:marLeft w:val="0"/>
      <w:marRight w:val="0"/>
      <w:marTop w:val="0"/>
      <w:marBottom w:val="0"/>
      <w:divBdr>
        <w:top w:val="none" w:sz="0" w:space="0" w:color="auto"/>
        <w:left w:val="none" w:sz="0" w:space="0" w:color="auto"/>
        <w:bottom w:val="none" w:sz="0" w:space="0" w:color="auto"/>
        <w:right w:val="none" w:sz="0" w:space="0" w:color="auto"/>
      </w:divBdr>
    </w:div>
    <w:div w:id="286663848">
      <w:bodyDiv w:val="1"/>
      <w:marLeft w:val="0"/>
      <w:marRight w:val="0"/>
      <w:marTop w:val="0"/>
      <w:marBottom w:val="0"/>
      <w:divBdr>
        <w:top w:val="none" w:sz="0" w:space="0" w:color="auto"/>
        <w:left w:val="none" w:sz="0" w:space="0" w:color="auto"/>
        <w:bottom w:val="none" w:sz="0" w:space="0" w:color="auto"/>
        <w:right w:val="none" w:sz="0" w:space="0" w:color="auto"/>
      </w:divBdr>
    </w:div>
    <w:div w:id="287706993">
      <w:bodyDiv w:val="1"/>
      <w:marLeft w:val="0"/>
      <w:marRight w:val="0"/>
      <w:marTop w:val="0"/>
      <w:marBottom w:val="0"/>
      <w:divBdr>
        <w:top w:val="none" w:sz="0" w:space="0" w:color="auto"/>
        <w:left w:val="none" w:sz="0" w:space="0" w:color="auto"/>
        <w:bottom w:val="none" w:sz="0" w:space="0" w:color="auto"/>
        <w:right w:val="none" w:sz="0" w:space="0" w:color="auto"/>
      </w:divBdr>
    </w:div>
    <w:div w:id="295112408">
      <w:bodyDiv w:val="1"/>
      <w:marLeft w:val="0"/>
      <w:marRight w:val="0"/>
      <w:marTop w:val="0"/>
      <w:marBottom w:val="0"/>
      <w:divBdr>
        <w:top w:val="none" w:sz="0" w:space="0" w:color="auto"/>
        <w:left w:val="none" w:sz="0" w:space="0" w:color="auto"/>
        <w:bottom w:val="none" w:sz="0" w:space="0" w:color="auto"/>
        <w:right w:val="none" w:sz="0" w:space="0" w:color="auto"/>
      </w:divBdr>
    </w:div>
    <w:div w:id="295569442">
      <w:bodyDiv w:val="1"/>
      <w:marLeft w:val="0"/>
      <w:marRight w:val="0"/>
      <w:marTop w:val="0"/>
      <w:marBottom w:val="0"/>
      <w:divBdr>
        <w:top w:val="none" w:sz="0" w:space="0" w:color="auto"/>
        <w:left w:val="none" w:sz="0" w:space="0" w:color="auto"/>
        <w:bottom w:val="none" w:sz="0" w:space="0" w:color="auto"/>
        <w:right w:val="none" w:sz="0" w:space="0" w:color="auto"/>
      </w:divBdr>
    </w:div>
    <w:div w:id="309678182">
      <w:bodyDiv w:val="1"/>
      <w:marLeft w:val="0"/>
      <w:marRight w:val="0"/>
      <w:marTop w:val="0"/>
      <w:marBottom w:val="0"/>
      <w:divBdr>
        <w:top w:val="none" w:sz="0" w:space="0" w:color="auto"/>
        <w:left w:val="none" w:sz="0" w:space="0" w:color="auto"/>
        <w:bottom w:val="none" w:sz="0" w:space="0" w:color="auto"/>
        <w:right w:val="none" w:sz="0" w:space="0" w:color="auto"/>
      </w:divBdr>
    </w:div>
    <w:div w:id="312687075">
      <w:bodyDiv w:val="1"/>
      <w:marLeft w:val="0"/>
      <w:marRight w:val="0"/>
      <w:marTop w:val="0"/>
      <w:marBottom w:val="0"/>
      <w:divBdr>
        <w:top w:val="none" w:sz="0" w:space="0" w:color="auto"/>
        <w:left w:val="none" w:sz="0" w:space="0" w:color="auto"/>
        <w:bottom w:val="none" w:sz="0" w:space="0" w:color="auto"/>
        <w:right w:val="none" w:sz="0" w:space="0" w:color="auto"/>
      </w:divBdr>
    </w:div>
    <w:div w:id="313217382">
      <w:bodyDiv w:val="1"/>
      <w:marLeft w:val="0"/>
      <w:marRight w:val="0"/>
      <w:marTop w:val="0"/>
      <w:marBottom w:val="0"/>
      <w:divBdr>
        <w:top w:val="none" w:sz="0" w:space="0" w:color="auto"/>
        <w:left w:val="none" w:sz="0" w:space="0" w:color="auto"/>
        <w:bottom w:val="none" w:sz="0" w:space="0" w:color="auto"/>
        <w:right w:val="none" w:sz="0" w:space="0" w:color="auto"/>
      </w:divBdr>
    </w:div>
    <w:div w:id="314183846">
      <w:bodyDiv w:val="1"/>
      <w:marLeft w:val="0"/>
      <w:marRight w:val="0"/>
      <w:marTop w:val="0"/>
      <w:marBottom w:val="0"/>
      <w:divBdr>
        <w:top w:val="none" w:sz="0" w:space="0" w:color="auto"/>
        <w:left w:val="none" w:sz="0" w:space="0" w:color="auto"/>
        <w:bottom w:val="none" w:sz="0" w:space="0" w:color="auto"/>
        <w:right w:val="none" w:sz="0" w:space="0" w:color="auto"/>
      </w:divBdr>
    </w:div>
    <w:div w:id="314187678">
      <w:bodyDiv w:val="1"/>
      <w:marLeft w:val="0"/>
      <w:marRight w:val="0"/>
      <w:marTop w:val="0"/>
      <w:marBottom w:val="0"/>
      <w:divBdr>
        <w:top w:val="none" w:sz="0" w:space="0" w:color="auto"/>
        <w:left w:val="none" w:sz="0" w:space="0" w:color="auto"/>
        <w:bottom w:val="none" w:sz="0" w:space="0" w:color="auto"/>
        <w:right w:val="none" w:sz="0" w:space="0" w:color="auto"/>
      </w:divBdr>
    </w:div>
    <w:div w:id="319238026">
      <w:bodyDiv w:val="1"/>
      <w:marLeft w:val="0"/>
      <w:marRight w:val="0"/>
      <w:marTop w:val="0"/>
      <w:marBottom w:val="0"/>
      <w:divBdr>
        <w:top w:val="none" w:sz="0" w:space="0" w:color="auto"/>
        <w:left w:val="none" w:sz="0" w:space="0" w:color="auto"/>
        <w:bottom w:val="none" w:sz="0" w:space="0" w:color="auto"/>
        <w:right w:val="none" w:sz="0" w:space="0" w:color="auto"/>
      </w:divBdr>
    </w:div>
    <w:div w:id="319314070">
      <w:bodyDiv w:val="1"/>
      <w:marLeft w:val="0"/>
      <w:marRight w:val="0"/>
      <w:marTop w:val="0"/>
      <w:marBottom w:val="0"/>
      <w:divBdr>
        <w:top w:val="none" w:sz="0" w:space="0" w:color="auto"/>
        <w:left w:val="none" w:sz="0" w:space="0" w:color="auto"/>
        <w:bottom w:val="none" w:sz="0" w:space="0" w:color="auto"/>
        <w:right w:val="none" w:sz="0" w:space="0" w:color="auto"/>
      </w:divBdr>
    </w:div>
    <w:div w:id="325204767">
      <w:bodyDiv w:val="1"/>
      <w:marLeft w:val="0"/>
      <w:marRight w:val="0"/>
      <w:marTop w:val="0"/>
      <w:marBottom w:val="0"/>
      <w:divBdr>
        <w:top w:val="none" w:sz="0" w:space="0" w:color="auto"/>
        <w:left w:val="none" w:sz="0" w:space="0" w:color="auto"/>
        <w:bottom w:val="none" w:sz="0" w:space="0" w:color="auto"/>
        <w:right w:val="none" w:sz="0" w:space="0" w:color="auto"/>
      </w:divBdr>
      <w:divsChild>
        <w:div w:id="1034188692">
          <w:marLeft w:val="0"/>
          <w:marRight w:val="0"/>
          <w:marTop w:val="0"/>
          <w:marBottom w:val="0"/>
          <w:divBdr>
            <w:top w:val="none" w:sz="0" w:space="0" w:color="auto"/>
            <w:left w:val="none" w:sz="0" w:space="0" w:color="auto"/>
            <w:bottom w:val="none" w:sz="0" w:space="0" w:color="auto"/>
            <w:right w:val="none" w:sz="0" w:space="0" w:color="auto"/>
          </w:divBdr>
        </w:div>
        <w:div w:id="1247497386">
          <w:marLeft w:val="0"/>
          <w:marRight w:val="0"/>
          <w:marTop w:val="0"/>
          <w:marBottom w:val="0"/>
          <w:divBdr>
            <w:top w:val="none" w:sz="0" w:space="0" w:color="auto"/>
            <w:left w:val="none" w:sz="0" w:space="0" w:color="auto"/>
            <w:bottom w:val="none" w:sz="0" w:space="0" w:color="auto"/>
            <w:right w:val="none" w:sz="0" w:space="0" w:color="auto"/>
          </w:divBdr>
        </w:div>
        <w:div w:id="1307584487">
          <w:marLeft w:val="0"/>
          <w:marRight w:val="0"/>
          <w:marTop w:val="0"/>
          <w:marBottom w:val="0"/>
          <w:divBdr>
            <w:top w:val="none" w:sz="0" w:space="0" w:color="auto"/>
            <w:left w:val="none" w:sz="0" w:space="0" w:color="auto"/>
            <w:bottom w:val="none" w:sz="0" w:space="0" w:color="auto"/>
            <w:right w:val="none" w:sz="0" w:space="0" w:color="auto"/>
          </w:divBdr>
        </w:div>
      </w:divsChild>
    </w:div>
    <w:div w:id="326515544">
      <w:bodyDiv w:val="1"/>
      <w:marLeft w:val="0"/>
      <w:marRight w:val="0"/>
      <w:marTop w:val="0"/>
      <w:marBottom w:val="0"/>
      <w:divBdr>
        <w:top w:val="none" w:sz="0" w:space="0" w:color="auto"/>
        <w:left w:val="none" w:sz="0" w:space="0" w:color="auto"/>
        <w:bottom w:val="none" w:sz="0" w:space="0" w:color="auto"/>
        <w:right w:val="none" w:sz="0" w:space="0" w:color="auto"/>
      </w:divBdr>
    </w:div>
    <w:div w:id="327709276">
      <w:bodyDiv w:val="1"/>
      <w:marLeft w:val="0"/>
      <w:marRight w:val="0"/>
      <w:marTop w:val="0"/>
      <w:marBottom w:val="0"/>
      <w:divBdr>
        <w:top w:val="none" w:sz="0" w:space="0" w:color="auto"/>
        <w:left w:val="none" w:sz="0" w:space="0" w:color="auto"/>
        <w:bottom w:val="none" w:sz="0" w:space="0" w:color="auto"/>
        <w:right w:val="none" w:sz="0" w:space="0" w:color="auto"/>
      </w:divBdr>
    </w:div>
    <w:div w:id="329254635">
      <w:bodyDiv w:val="1"/>
      <w:marLeft w:val="0"/>
      <w:marRight w:val="0"/>
      <w:marTop w:val="0"/>
      <w:marBottom w:val="0"/>
      <w:divBdr>
        <w:top w:val="none" w:sz="0" w:space="0" w:color="auto"/>
        <w:left w:val="none" w:sz="0" w:space="0" w:color="auto"/>
        <w:bottom w:val="none" w:sz="0" w:space="0" w:color="auto"/>
        <w:right w:val="none" w:sz="0" w:space="0" w:color="auto"/>
      </w:divBdr>
    </w:div>
    <w:div w:id="333920085">
      <w:bodyDiv w:val="1"/>
      <w:marLeft w:val="0"/>
      <w:marRight w:val="0"/>
      <w:marTop w:val="0"/>
      <w:marBottom w:val="0"/>
      <w:divBdr>
        <w:top w:val="none" w:sz="0" w:space="0" w:color="auto"/>
        <w:left w:val="none" w:sz="0" w:space="0" w:color="auto"/>
        <w:bottom w:val="none" w:sz="0" w:space="0" w:color="auto"/>
        <w:right w:val="none" w:sz="0" w:space="0" w:color="auto"/>
      </w:divBdr>
    </w:div>
    <w:div w:id="341326565">
      <w:bodyDiv w:val="1"/>
      <w:marLeft w:val="0"/>
      <w:marRight w:val="0"/>
      <w:marTop w:val="0"/>
      <w:marBottom w:val="0"/>
      <w:divBdr>
        <w:top w:val="none" w:sz="0" w:space="0" w:color="auto"/>
        <w:left w:val="none" w:sz="0" w:space="0" w:color="auto"/>
        <w:bottom w:val="none" w:sz="0" w:space="0" w:color="auto"/>
        <w:right w:val="none" w:sz="0" w:space="0" w:color="auto"/>
      </w:divBdr>
    </w:div>
    <w:div w:id="341932582">
      <w:bodyDiv w:val="1"/>
      <w:marLeft w:val="0"/>
      <w:marRight w:val="0"/>
      <w:marTop w:val="0"/>
      <w:marBottom w:val="0"/>
      <w:divBdr>
        <w:top w:val="none" w:sz="0" w:space="0" w:color="auto"/>
        <w:left w:val="none" w:sz="0" w:space="0" w:color="auto"/>
        <w:bottom w:val="none" w:sz="0" w:space="0" w:color="auto"/>
        <w:right w:val="none" w:sz="0" w:space="0" w:color="auto"/>
      </w:divBdr>
    </w:div>
    <w:div w:id="344670992">
      <w:bodyDiv w:val="1"/>
      <w:marLeft w:val="0"/>
      <w:marRight w:val="0"/>
      <w:marTop w:val="0"/>
      <w:marBottom w:val="0"/>
      <w:divBdr>
        <w:top w:val="none" w:sz="0" w:space="0" w:color="auto"/>
        <w:left w:val="none" w:sz="0" w:space="0" w:color="auto"/>
        <w:bottom w:val="none" w:sz="0" w:space="0" w:color="auto"/>
        <w:right w:val="none" w:sz="0" w:space="0" w:color="auto"/>
      </w:divBdr>
      <w:divsChild>
        <w:div w:id="774327625">
          <w:marLeft w:val="0"/>
          <w:marRight w:val="0"/>
          <w:marTop w:val="0"/>
          <w:marBottom w:val="0"/>
          <w:divBdr>
            <w:top w:val="none" w:sz="0" w:space="0" w:color="auto"/>
            <w:left w:val="none" w:sz="0" w:space="0" w:color="auto"/>
            <w:bottom w:val="none" w:sz="0" w:space="0" w:color="auto"/>
            <w:right w:val="none" w:sz="0" w:space="0" w:color="auto"/>
          </w:divBdr>
          <w:divsChild>
            <w:div w:id="1125848840">
              <w:marLeft w:val="0"/>
              <w:marRight w:val="0"/>
              <w:marTop w:val="0"/>
              <w:marBottom w:val="0"/>
              <w:divBdr>
                <w:top w:val="none" w:sz="0" w:space="0" w:color="auto"/>
                <w:left w:val="none" w:sz="0" w:space="0" w:color="auto"/>
                <w:bottom w:val="none" w:sz="0" w:space="0" w:color="auto"/>
                <w:right w:val="none" w:sz="0" w:space="0" w:color="auto"/>
              </w:divBdr>
              <w:divsChild>
                <w:div w:id="2871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59350">
      <w:bodyDiv w:val="1"/>
      <w:marLeft w:val="0"/>
      <w:marRight w:val="0"/>
      <w:marTop w:val="0"/>
      <w:marBottom w:val="0"/>
      <w:divBdr>
        <w:top w:val="none" w:sz="0" w:space="0" w:color="auto"/>
        <w:left w:val="none" w:sz="0" w:space="0" w:color="auto"/>
        <w:bottom w:val="none" w:sz="0" w:space="0" w:color="auto"/>
        <w:right w:val="none" w:sz="0" w:space="0" w:color="auto"/>
      </w:divBdr>
    </w:div>
    <w:div w:id="348988598">
      <w:bodyDiv w:val="1"/>
      <w:marLeft w:val="0"/>
      <w:marRight w:val="0"/>
      <w:marTop w:val="0"/>
      <w:marBottom w:val="0"/>
      <w:divBdr>
        <w:top w:val="none" w:sz="0" w:space="0" w:color="auto"/>
        <w:left w:val="none" w:sz="0" w:space="0" w:color="auto"/>
        <w:bottom w:val="none" w:sz="0" w:space="0" w:color="auto"/>
        <w:right w:val="none" w:sz="0" w:space="0" w:color="auto"/>
      </w:divBdr>
    </w:div>
    <w:div w:id="348989181">
      <w:bodyDiv w:val="1"/>
      <w:marLeft w:val="0"/>
      <w:marRight w:val="0"/>
      <w:marTop w:val="0"/>
      <w:marBottom w:val="0"/>
      <w:divBdr>
        <w:top w:val="none" w:sz="0" w:space="0" w:color="auto"/>
        <w:left w:val="none" w:sz="0" w:space="0" w:color="auto"/>
        <w:bottom w:val="none" w:sz="0" w:space="0" w:color="auto"/>
        <w:right w:val="none" w:sz="0" w:space="0" w:color="auto"/>
      </w:divBdr>
    </w:div>
    <w:div w:id="353504109">
      <w:bodyDiv w:val="1"/>
      <w:marLeft w:val="0"/>
      <w:marRight w:val="0"/>
      <w:marTop w:val="0"/>
      <w:marBottom w:val="0"/>
      <w:divBdr>
        <w:top w:val="none" w:sz="0" w:space="0" w:color="auto"/>
        <w:left w:val="none" w:sz="0" w:space="0" w:color="auto"/>
        <w:bottom w:val="none" w:sz="0" w:space="0" w:color="auto"/>
        <w:right w:val="none" w:sz="0" w:space="0" w:color="auto"/>
      </w:divBdr>
    </w:div>
    <w:div w:id="359940598">
      <w:bodyDiv w:val="1"/>
      <w:marLeft w:val="0"/>
      <w:marRight w:val="0"/>
      <w:marTop w:val="0"/>
      <w:marBottom w:val="0"/>
      <w:divBdr>
        <w:top w:val="none" w:sz="0" w:space="0" w:color="auto"/>
        <w:left w:val="none" w:sz="0" w:space="0" w:color="auto"/>
        <w:bottom w:val="none" w:sz="0" w:space="0" w:color="auto"/>
        <w:right w:val="none" w:sz="0" w:space="0" w:color="auto"/>
      </w:divBdr>
    </w:div>
    <w:div w:id="360057682">
      <w:bodyDiv w:val="1"/>
      <w:marLeft w:val="0"/>
      <w:marRight w:val="0"/>
      <w:marTop w:val="0"/>
      <w:marBottom w:val="0"/>
      <w:divBdr>
        <w:top w:val="none" w:sz="0" w:space="0" w:color="auto"/>
        <w:left w:val="none" w:sz="0" w:space="0" w:color="auto"/>
        <w:bottom w:val="none" w:sz="0" w:space="0" w:color="auto"/>
        <w:right w:val="none" w:sz="0" w:space="0" w:color="auto"/>
      </w:divBdr>
    </w:div>
    <w:div w:id="367803358">
      <w:bodyDiv w:val="1"/>
      <w:marLeft w:val="0"/>
      <w:marRight w:val="0"/>
      <w:marTop w:val="0"/>
      <w:marBottom w:val="0"/>
      <w:divBdr>
        <w:top w:val="none" w:sz="0" w:space="0" w:color="auto"/>
        <w:left w:val="none" w:sz="0" w:space="0" w:color="auto"/>
        <w:bottom w:val="none" w:sz="0" w:space="0" w:color="auto"/>
        <w:right w:val="none" w:sz="0" w:space="0" w:color="auto"/>
      </w:divBdr>
    </w:div>
    <w:div w:id="377054871">
      <w:bodyDiv w:val="1"/>
      <w:marLeft w:val="0"/>
      <w:marRight w:val="0"/>
      <w:marTop w:val="0"/>
      <w:marBottom w:val="0"/>
      <w:divBdr>
        <w:top w:val="none" w:sz="0" w:space="0" w:color="auto"/>
        <w:left w:val="none" w:sz="0" w:space="0" w:color="auto"/>
        <w:bottom w:val="none" w:sz="0" w:space="0" w:color="auto"/>
        <w:right w:val="none" w:sz="0" w:space="0" w:color="auto"/>
      </w:divBdr>
    </w:div>
    <w:div w:id="379742716">
      <w:bodyDiv w:val="1"/>
      <w:marLeft w:val="0"/>
      <w:marRight w:val="0"/>
      <w:marTop w:val="0"/>
      <w:marBottom w:val="0"/>
      <w:divBdr>
        <w:top w:val="none" w:sz="0" w:space="0" w:color="auto"/>
        <w:left w:val="none" w:sz="0" w:space="0" w:color="auto"/>
        <w:bottom w:val="none" w:sz="0" w:space="0" w:color="auto"/>
        <w:right w:val="none" w:sz="0" w:space="0" w:color="auto"/>
      </w:divBdr>
    </w:div>
    <w:div w:id="381291125">
      <w:bodyDiv w:val="1"/>
      <w:marLeft w:val="0"/>
      <w:marRight w:val="0"/>
      <w:marTop w:val="0"/>
      <w:marBottom w:val="0"/>
      <w:divBdr>
        <w:top w:val="none" w:sz="0" w:space="0" w:color="auto"/>
        <w:left w:val="none" w:sz="0" w:space="0" w:color="auto"/>
        <w:bottom w:val="none" w:sz="0" w:space="0" w:color="auto"/>
        <w:right w:val="none" w:sz="0" w:space="0" w:color="auto"/>
      </w:divBdr>
    </w:div>
    <w:div w:id="402021423">
      <w:bodyDiv w:val="1"/>
      <w:marLeft w:val="0"/>
      <w:marRight w:val="0"/>
      <w:marTop w:val="0"/>
      <w:marBottom w:val="0"/>
      <w:divBdr>
        <w:top w:val="none" w:sz="0" w:space="0" w:color="auto"/>
        <w:left w:val="none" w:sz="0" w:space="0" w:color="auto"/>
        <w:bottom w:val="none" w:sz="0" w:space="0" w:color="auto"/>
        <w:right w:val="none" w:sz="0" w:space="0" w:color="auto"/>
      </w:divBdr>
    </w:div>
    <w:div w:id="409428827">
      <w:bodyDiv w:val="1"/>
      <w:marLeft w:val="0"/>
      <w:marRight w:val="0"/>
      <w:marTop w:val="0"/>
      <w:marBottom w:val="0"/>
      <w:divBdr>
        <w:top w:val="none" w:sz="0" w:space="0" w:color="auto"/>
        <w:left w:val="none" w:sz="0" w:space="0" w:color="auto"/>
        <w:bottom w:val="none" w:sz="0" w:space="0" w:color="auto"/>
        <w:right w:val="none" w:sz="0" w:space="0" w:color="auto"/>
      </w:divBdr>
    </w:div>
    <w:div w:id="410583243">
      <w:bodyDiv w:val="1"/>
      <w:marLeft w:val="0"/>
      <w:marRight w:val="0"/>
      <w:marTop w:val="0"/>
      <w:marBottom w:val="0"/>
      <w:divBdr>
        <w:top w:val="none" w:sz="0" w:space="0" w:color="auto"/>
        <w:left w:val="none" w:sz="0" w:space="0" w:color="auto"/>
        <w:bottom w:val="none" w:sz="0" w:space="0" w:color="auto"/>
        <w:right w:val="none" w:sz="0" w:space="0" w:color="auto"/>
      </w:divBdr>
    </w:div>
    <w:div w:id="418253735">
      <w:bodyDiv w:val="1"/>
      <w:marLeft w:val="0"/>
      <w:marRight w:val="0"/>
      <w:marTop w:val="0"/>
      <w:marBottom w:val="0"/>
      <w:divBdr>
        <w:top w:val="none" w:sz="0" w:space="0" w:color="auto"/>
        <w:left w:val="none" w:sz="0" w:space="0" w:color="auto"/>
        <w:bottom w:val="none" w:sz="0" w:space="0" w:color="auto"/>
        <w:right w:val="none" w:sz="0" w:space="0" w:color="auto"/>
      </w:divBdr>
    </w:div>
    <w:div w:id="424306951">
      <w:bodyDiv w:val="1"/>
      <w:marLeft w:val="0"/>
      <w:marRight w:val="0"/>
      <w:marTop w:val="0"/>
      <w:marBottom w:val="0"/>
      <w:divBdr>
        <w:top w:val="none" w:sz="0" w:space="0" w:color="auto"/>
        <w:left w:val="none" w:sz="0" w:space="0" w:color="auto"/>
        <w:bottom w:val="none" w:sz="0" w:space="0" w:color="auto"/>
        <w:right w:val="none" w:sz="0" w:space="0" w:color="auto"/>
      </w:divBdr>
    </w:div>
    <w:div w:id="424349937">
      <w:bodyDiv w:val="1"/>
      <w:marLeft w:val="0"/>
      <w:marRight w:val="0"/>
      <w:marTop w:val="0"/>
      <w:marBottom w:val="0"/>
      <w:divBdr>
        <w:top w:val="none" w:sz="0" w:space="0" w:color="auto"/>
        <w:left w:val="none" w:sz="0" w:space="0" w:color="auto"/>
        <w:bottom w:val="none" w:sz="0" w:space="0" w:color="auto"/>
        <w:right w:val="none" w:sz="0" w:space="0" w:color="auto"/>
      </w:divBdr>
    </w:div>
    <w:div w:id="424738924">
      <w:bodyDiv w:val="1"/>
      <w:marLeft w:val="0"/>
      <w:marRight w:val="0"/>
      <w:marTop w:val="0"/>
      <w:marBottom w:val="0"/>
      <w:divBdr>
        <w:top w:val="none" w:sz="0" w:space="0" w:color="auto"/>
        <w:left w:val="none" w:sz="0" w:space="0" w:color="auto"/>
        <w:bottom w:val="none" w:sz="0" w:space="0" w:color="auto"/>
        <w:right w:val="none" w:sz="0" w:space="0" w:color="auto"/>
      </w:divBdr>
    </w:div>
    <w:div w:id="427508899">
      <w:bodyDiv w:val="1"/>
      <w:marLeft w:val="0"/>
      <w:marRight w:val="0"/>
      <w:marTop w:val="0"/>
      <w:marBottom w:val="0"/>
      <w:divBdr>
        <w:top w:val="none" w:sz="0" w:space="0" w:color="auto"/>
        <w:left w:val="none" w:sz="0" w:space="0" w:color="auto"/>
        <w:bottom w:val="none" w:sz="0" w:space="0" w:color="auto"/>
        <w:right w:val="none" w:sz="0" w:space="0" w:color="auto"/>
      </w:divBdr>
    </w:div>
    <w:div w:id="429861154">
      <w:bodyDiv w:val="1"/>
      <w:marLeft w:val="0"/>
      <w:marRight w:val="0"/>
      <w:marTop w:val="0"/>
      <w:marBottom w:val="0"/>
      <w:divBdr>
        <w:top w:val="none" w:sz="0" w:space="0" w:color="auto"/>
        <w:left w:val="none" w:sz="0" w:space="0" w:color="auto"/>
        <w:bottom w:val="none" w:sz="0" w:space="0" w:color="auto"/>
        <w:right w:val="none" w:sz="0" w:space="0" w:color="auto"/>
      </w:divBdr>
    </w:div>
    <w:div w:id="430511464">
      <w:bodyDiv w:val="1"/>
      <w:marLeft w:val="0"/>
      <w:marRight w:val="0"/>
      <w:marTop w:val="0"/>
      <w:marBottom w:val="0"/>
      <w:divBdr>
        <w:top w:val="none" w:sz="0" w:space="0" w:color="auto"/>
        <w:left w:val="none" w:sz="0" w:space="0" w:color="auto"/>
        <w:bottom w:val="none" w:sz="0" w:space="0" w:color="auto"/>
        <w:right w:val="none" w:sz="0" w:space="0" w:color="auto"/>
      </w:divBdr>
    </w:div>
    <w:div w:id="441724257">
      <w:bodyDiv w:val="1"/>
      <w:marLeft w:val="0"/>
      <w:marRight w:val="0"/>
      <w:marTop w:val="0"/>
      <w:marBottom w:val="0"/>
      <w:divBdr>
        <w:top w:val="none" w:sz="0" w:space="0" w:color="auto"/>
        <w:left w:val="none" w:sz="0" w:space="0" w:color="auto"/>
        <w:bottom w:val="none" w:sz="0" w:space="0" w:color="auto"/>
        <w:right w:val="none" w:sz="0" w:space="0" w:color="auto"/>
      </w:divBdr>
    </w:div>
    <w:div w:id="445583237">
      <w:bodyDiv w:val="1"/>
      <w:marLeft w:val="0"/>
      <w:marRight w:val="0"/>
      <w:marTop w:val="0"/>
      <w:marBottom w:val="0"/>
      <w:divBdr>
        <w:top w:val="none" w:sz="0" w:space="0" w:color="auto"/>
        <w:left w:val="none" w:sz="0" w:space="0" w:color="auto"/>
        <w:bottom w:val="none" w:sz="0" w:space="0" w:color="auto"/>
        <w:right w:val="none" w:sz="0" w:space="0" w:color="auto"/>
      </w:divBdr>
    </w:div>
    <w:div w:id="448164198">
      <w:bodyDiv w:val="1"/>
      <w:marLeft w:val="0"/>
      <w:marRight w:val="0"/>
      <w:marTop w:val="0"/>
      <w:marBottom w:val="0"/>
      <w:divBdr>
        <w:top w:val="none" w:sz="0" w:space="0" w:color="auto"/>
        <w:left w:val="none" w:sz="0" w:space="0" w:color="auto"/>
        <w:bottom w:val="none" w:sz="0" w:space="0" w:color="auto"/>
        <w:right w:val="none" w:sz="0" w:space="0" w:color="auto"/>
      </w:divBdr>
    </w:div>
    <w:div w:id="449084006">
      <w:bodyDiv w:val="1"/>
      <w:marLeft w:val="0"/>
      <w:marRight w:val="0"/>
      <w:marTop w:val="0"/>
      <w:marBottom w:val="0"/>
      <w:divBdr>
        <w:top w:val="none" w:sz="0" w:space="0" w:color="auto"/>
        <w:left w:val="none" w:sz="0" w:space="0" w:color="auto"/>
        <w:bottom w:val="none" w:sz="0" w:space="0" w:color="auto"/>
        <w:right w:val="none" w:sz="0" w:space="0" w:color="auto"/>
      </w:divBdr>
    </w:div>
    <w:div w:id="458650677">
      <w:bodyDiv w:val="1"/>
      <w:marLeft w:val="0"/>
      <w:marRight w:val="0"/>
      <w:marTop w:val="0"/>
      <w:marBottom w:val="0"/>
      <w:divBdr>
        <w:top w:val="none" w:sz="0" w:space="0" w:color="auto"/>
        <w:left w:val="none" w:sz="0" w:space="0" w:color="auto"/>
        <w:bottom w:val="none" w:sz="0" w:space="0" w:color="auto"/>
        <w:right w:val="none" w:sz="0" w:space="0" w:color="auto"/>
      </w:divBdr>
    </w:div>
    <w:div w:id="467358319">
      <w:bodyDiv w:val="1"/>
      <w:marLeft w:val="0"/>
      <w:marRight w:val="0"/>
      <w:marTop w:val="0"/>
      <w:marBottom w:val="0"/>
      <w:divBdr>
        <w:top w:val="none" w:sz="0" w:space="0" w:color="auto"/>
        <w:left w:val="none" w:sz="0" w:space="0" w:color="auto"/>
        <w:bottom w:val="none" w:sz="0" w:space="0" w:color="auto"/>
        <w:right w:val="none" w:sz="0" w:space="0" w:color="auto"/>
      </w:divBdr>
    </w:div>
    <w:div w:id="470485269">
      <w:bodyDiv w:val="1"/>
      <w:marLeft w:val="0"/>
      <w:marRight w:val="0"/>
      <w:marTop w:val="0"/>
      <w:marBottom w:val="0"/>
      <w:divBdr>
        <w:top w:val="none" w:sz="0" w:space="0" w:color="auto"/>
        <w:left w:val="none" w:sz="0" w:space="0" w:color="auto"/>
        <w:bottom w:val="none" w:sz="0" w:space="0" w:color="auto"/>
        <w:right w:val="none" w:sz="0" w:space="0" w:color="auto"/>
      </w:divBdr>
    </w:div>
    <w:div w:id="487552708">
      <w:bodyDiv w:val="1"/>
      <w:marLeft w:val="0"/>
      <w:marRight w:val="0"/>
      <w:marTop w:val="0"/>
      <w:marBottom w:val="0"/>
      <w:divBdr>
        <w:top w:val="none" w:sz="0" w:space="0" w:color="auto"/>
        <w:left w:val="none" w:sz="0" w:space="0" w:color="auto"/>
        <w:bottom w:val="none" w:sz="0" w:space="0" w:color="auto"/>
        <w:right w:val="none" w:sz="0" w:space="0" w:color="auto"/>
      </w:divBdr>
    </w:div>
    <w:div w:id="491525357">
      <w:bodyDiv w:val="1"/>
      <w:marLeft w:val="0"/>
      <w:marRight w:val="0"/>
      <w:marTop w:val="0"/>
      <w:marBottom w:val="0"/>
      <w:divBdr>
        <w:top w:val="none" w:sz="0" w:space="0" w:color="auto"/>
        <w:left w:val="none" w:sz="0" w:space="0" w:color="auto"/>
        <w:bottom w:val="none" w:sz="0" w:space="0" w:color="auto"/>
        <w:right w:val="none" w:sz="0" w:space="0" w:color="auto"/>
      </w:divBdr>
      <w:divsChild>
        <w:div w:id="890265849">
          <w:marLeft w:val="0"/>
          <w:marRight w:val="0"/>
          <w:marTop w:val="0"/>
          <w:marBottom w:val="0"/>
          <w:divBdr>
            <w:top w:val="none" w:sz="0" w:space="0" w:color="auto"/>
            <w:left w:val="none" w:sz="0" w:space="0" w:color="auto"/>
            <w:bottom w:val="none" w:sz="0" w:space="0" w:color="auto"/>
            <w:right w:val="none" w:sz="0" w:space="0" w:color="auto"/>
          </w:divBdr>
        </w:div>
        <w:div w:id="1339577606">
          <w:marLeft w:val="0"/>
          <w:marRight w:val="0"/>
          <w:marTop w:val="0"/>
          <w:marBottom w:val="0"/>
          <w:divBdr>
            <w:top w:val="none" w:sz="0" w:space="0" w:color="auto"/>
            <w:left w:val="none" w:sz="0" w:space="0" w:color="auto"/>
            <w:bottom w:val="none" w:sz="0" w:space="0" w:color="auto"/>
            <w:right w:val="none" w:sz="0" w:space="0" w:color="auto"/>
          </w:divBdr>
        </w:div>
        <w:div w:id="1687093251">
          <w:marLeft w:val="0"/>
          <w:marRight w:val="0"/>
          <w:marTop w:val="0"/>
          <w:marBottom w:val="0"/>
          <w:divBdr>
            <w:top w:val="none" w:sz="0" w:space="0" w:color="auto"/>
            <w:left w:val="none" w:sz="0" w:space="0" w:color="auto"/>
            <w:bottom w:val="none" w:sz="0" w:space="0" w:color="auto"/>
            <w:right w:val="none" w:sz="0" w:space="0" w:color="auto"/>
          </w:divBdr>
        </w:div>
        <w:div w:id="1882329272">
          <w:marLeft w:val="0"/>
          <w:marRight w:val="0"/>
          <w:marTop w:val="0"/>
          <w:marBottom w:val="0"/>
          <w:divBdr>
            <w:top w:val="none" w:sz="0" w:space="0" w:color="auto"/>
            <w:left w:val="none" w:sz="0" w:space="0" w:color="auto"/>
            <w:bottom w:val="none" w:sz="0" w:space="0" w:color="auto"/>
            <w:right w:val="none" w:sz="0" w:space="0" w:color="auto"/>
          </w:divBdr>
        </w:div>
        <w:div w:id="1790969506">
          <w:marLeft w:val="0"/>
          <w:marRight w:val="0"/>
          <w:marTop w:val="0"/>
          <w:marBottom w:val="0"/>
          <w:divBdr>
            <w:top w:val="none" w:sz="0" w:space="0" w:color="auto"/>
            <w:left w:val="none" w:sz="0" w:space="0" w:color="auto"/>
            <w:bottom w:val="none" w:sz="0" w:space="0" w:color="auto"/>
            <w:right w:val="none" w:sz="0" w:space="0" w:color="auto"/>
          </w:divBdr>
        </w:div>
        <w:div w:id="1998411466">
          <w:marLeft w:val="0"/>
          <w:marRight w:val="0"/>
          <w:marTop w:val="0"/>
          <w:marBottom w:val="0"/>
          <w:divBdr>
            <w:top w:val="none" w:sz="0" w:space="0" w:color="auto"/>
            <w:left w:val="none" w:sz="0" w:space="0" w:color="auto"/>
            <w:bottom w:val="none" w:sz="0" w:space="0" w:color="auto"/>
            <w:right w:val="none" w:sz="0" w:space="0" w:color="auto"/>
          </w:divBdr>
        </w:div>
      </w:divsChild>
    </w:div>
    <w:div w:id="492989228">
      <w:bodyDiv w:val="1"/>
      <w:marLeft w:val="0"/>
      <w:marRight w:val="0"/>
      <w:marTop w:val="0"/>
      <w:marBottom w:val="0"/>
      <w:divBdr>
        <w:top w:val="none" w:sz="0" w:space="0" w:color="auto"/>
        <w:left w:val="none" w:sz="0" w:space="0" w:color="auto"/>
        <w:bottom w:val="none" w:sz="0" w:space="0" w:color="auto"/>
        <w:right w:val="none" w:sz="0" w:space="0" w:color="auto"/>
      </w:divBdr>
    </w:div>
    <w:div w:id="495997778">
      <w:bodyDiv w:val="1"/>
      <w:marLeft w:val="0"/>
      <w:marRight w:val="0"/>
      <w:marTop w:val="0"/>
      <w:marBottom w:val="0"/>
      <w:divBdr>
        <w:top w:val="none" w:sz="0" w:space="0" w:color="auto"/>
        <w:left w:val="none" w:sz="0" w:space="0" w:color="auto"/>
        <w:bottom w:val="none" w:sz="0" w:space="0" w:color="auto"/>
        <w:right w:val="none" w:sz="0" w:space="0" w:color="auto"/>
      </w:divBdr>
    </w:div>
    <w:div w:id="497812432">
      <w:bodyDiv w:val="1"/>
      <w:marLeft w:val="0"/>
      <w:marRight w:val="0"/>
      <w:marTop w:val="0"/>
      <w:marBottom w:val="0"/>
      <w:divBdr>
        <w:top w:val="none" w:sz="0" w:space="0" w:color="auto"/>
        <w:left w:val="none" w:sz="0" w:space="0" w:color="auto"/>
        <w:bottom w:val="none" w:sz="0" w:space="0" w:color="auto"/>
        <w:right w:val="none" w:sz="0" w:space="0" w:color="auto"/>
      </w:divBdr>
    </w:div>
    <w:div w:id="498620581">
      <w:bodyDiv w:val="1"/>
      <w:marLeft w:val="0"/>
      <w:marRight w:val="0"/>
      <w:marTop w:val="0"/>
      <w:marBottom w:val="0"/>
      <w:divBdr>
        <w:top w:val="none" w:sz="0" w:space="0" w:color="auto"/>
        <w:left w:val="none" w:sz="0" w:space="0" w:color="auto"/>
        <w:bottom w:val="none" w:sz="0" w:space="0" w:color="auto"/>
        <w:right w:val="none" w:sz="0" w:space="0" w:color="auto"/>
      </w:divBdr>
    </w:div>
    <w:div w:id="500898451">
      <w:bodyDiv w:val="1"/>
      <w:marLeft w:val="0"/>
      <w:marRight w:val="0"/>
      <w:marTop w:val="0"/>
      <w:marBottom w:val="0"/>
      <w:divBdr>
        <w:top w:val="none" w:sz="0" w:space="0" w:color="auto"/>
        <w:left w:val="none" w:sz="0" w:space="0" w:color="auto"/>
        <w:bottom w:val="none" w:sz="0" w:space="0" w:color="auto"/>
        <w:right w:val="none" w:sz="0" w:space="0" w:color="auto"/>
      </w:divBdr>
    </w:div>
    <w:div w:id="502015099">
      <w:bodyDiv w:val="1"/>
      <w:marLeft w:val="0"/>
      <w:marRight w:val="0"/>
      <w:marTop w:val="0"/>
      <w:marBottom w:val="0"/>
      <w:divBdr>
        <w:top w:val="none" w:sz="0" w:space="0" w:color="auto"/>
        <w:left w:val="none" w:sz="0" w:space="0" w:color="auto"/>
        <w:bottom w:val="none" w:sz="0" w:space="0" w:color="auto"/>
        <w:right w:val="none" w:sz="0" w:space="0" w:color="auto"/>
      </w:divBdr>
    </w:div>
    <w:div w:id="502281438">
      <w:bodyDiv w:val="1"/>
      <w:marLeft w:val="0"/>
      <w:marRight w:val="0"/>
      <w:marTop w:val="0"/>
      <w:marBottom w:val="0"/>
      <w:divBdr>
        <w:top w:val="none" w:sz="0" w:space="0" w:color="auto"/>
        <w:left w:val="none" w:sz="0" w:space="0" w:color="auto"/>
        <w:bottom w:val="none" w:sz="0" w:space="0" w:color="auto"/>
        <w:right w:val="none" w:sz="0" w:space="0" w:color="auto"/>
      </w:divBdr>
    </w:div>
    <w:div w:id="503907888">
      <w:bodyDiv w:val="1"/>
      <w:marLeft w:val="0"/>
      <w:marRight w:val="0"/>
      <w:marTop w:val="0"/>
      <w:marBottom w:val="0"/>
      <w:divBdr>
        <w:top w:val="none" w:sz="0" w:space="0" w:color="auto"/>
        <w:left w:val="none" w:sz="0" w:space="0" w:color="auto"/>
        <w:bottom w:val="none" w:sz="0" w:space="0" w:color="auto"/>
        <w:right w:val="none" w:sz="0" w:space="0" w:color="auto"/>
      </w:divBdr>
    </w:div>
    <w:div w:id="506096677">
      <w:bodyDiv w:val="1"/>
      <w:marLeft w:val="0"/>
      <w:marRight w:val="0"/>
      <w:marTop w:val="0"/>
      <w:marBottom w:val="0"/>
      <w:divBdr>
        <w:top w:val="none" w:sz="0" w:space="0" w:color="auto"/>
        <w:left w:val="none" w:sz="0" w:space="0" w:color="auto"/>
        <w:bottom w:val="none" w:sz="0" w:space="0" w:color="auto"/>
        <w:right w:val="none" w:sz="0" w:space="0" w:color="auto"/>
      </w:divBdr>
    </w:div>
    <w:div w:id="507328965">
      <w:bodyDiv w:val="1"/>
      <w:marLeft w:val="0"/>
      <w:marRight w:val="0"/>
      <w:marTop w:val="0"/>
      <w:marBottom w:val="0"/>
      <w:divBdr>
        <w:top w:val="none" w:sz="0" w:space="0" w:color="auto"/>
        <w:left w:val="none" w:sz="0" w:space="0" w:color="auto"/>
        <w:bottom w:val="none" w:sz="0" w:space="0" w:color="auto"/>
        <w:right w:val="none" w:sz="0" w:space="0" w:color="auto"/>
      </w:divBdr>
    </w:div>
    <w:div w:id="508325869">
      <w:bodyDiv w:val="1"/>
      <w:marLeft w:val="0"/>
      <w:marRight w:val="0"/>
      <w:marTop w:val="0"/>
      <w:marBottom w:val="0"/>
      <w:divBdr>
        <w:top w:val="none" w:sz="0" w:space="0" w:color="auto"/>
        <w:left w:val="none" w:sz="0" w:space="0" w:color="auto"/>
        <w:bottom w:val="none" w:sz="0" w:space="0" w:color="auto"/>
        <w:right w:val="none" w:sz="0" w:space="0" w:color="auto"/>
      </w:divBdr>
    </w:div>
    <w:div w:id="513954794">
      <w:bodyDiv w:val="1"/>
      <w:marLeft w:val="0"/>
      <w:marRight w:val="0"/>
      <w:marTop w:val="0"/>
      <w:marBottom w:val="0"/>
      <w:divBdr>
        <w:top w:val="none" w:sz="0" w:space="0" w:color="auto"/>
        <w:left w:val="none" w:sz="0" w:space="0" w:color="auto"/>
        <w:bottom w:val="none" w:sz="0" w:space="0" w:color="auto"/>
        <w:right w:val="none" w:sz="0" w:space="0" w:color="auto"/>
      </w:divBdr>
    </w:div>
    <w:div w:id="517695650">
      <w:bodyDiv w:val="1"/>
      <w:marLeft w:val="0"/>
      <w:marRight w:val="0"/>
      <w:marTop w:val="0"/>
      <w:marBottom w:val="0"/>
      <w:divBdr>
        <w:top w:val="none" w:sz="0" w:space="0" w:color="auto"/>
        <w:left w:val="none" w:sz="0" w:space="0" w:color="auto"/>
        <w:bottom w:val="none" w:sz="0" w:space="0" w:color="auto"/>
        <w:right w:val="none" w:sz="0" w:space="0" w:color="auto"/>
      </w:divBdr>
    </w:div>
    <w:div w:id="518586665">
      <w:bodyDiv w:val="1"/>
      <w:marLeft w:val="0"/>
      <w:marRight w:val="0"/>
      <w:marTop w:val="0"/>
      <w:marBottom w:val="0"/>
      <w:divBdr>
        <w:top w:val="none" w:sz="0" w:space="0" w:color="auto"/>
        <w:left w:val="none" w:sz="0" w:space="0" w:color="auto"/>
        <w:bottom w:val="none" w:sz="0" w:space="0" w:color="auto"/>
        <w:right w:val="none" w:sz="0" w:space="0" w:color="auto"/>
      </w:divBdr>
    </w:div>
    <w:div w:id="521474170">
      <w:bodyDiv w:val="1"/>
      <w:marLeft w:val="0"/>
      <w:marRight w:val="0"/>
      <w:marTop w:val="0"/>
      <w:marBottom w:val="0"/>
      <w:divBdr>
        <w:top w:val="none" w:sz="0" w:space="0" w:color="auto"/>
        <w:left w:val="none" w:sz="0" w:space="0" w:color="auto"/>
        <w:bottom w:val="none" w:sz="0" w:space="0" w:color="auto"/>
        <w:right w:val="none" w:sz="0" w:space="0" w:color="auto"/>
      </w:divBdr>
    </w:div>
    <w:div w:id="524444480">
      <w:bodyDiv w:val="1"/>
      <w:marLeft w:val="0"/>
      <w:marRight w:val="0"/>
      <w:marTop w:val="0"/>
      <w:marBottom w:val="0"/>
      <w:divBdr>
        <w:top w:val="none" w:sz="0" w:space="0" w:color="auto"/>
        <w:left w:val="none" w:sz="0" w:space="0" w:color="auto"/>
        <w:bottom w:val="none" w:sz="0" w:space="0" w:color="auto"/>
        <w:right w:val="none" w:sz="0" w:space="0" w:color="auto"/>
      </w:divBdr>
    </w:div>
    <w:div w:id="524900594">
      <w:bodyDiv w:val="1"/>
      <w:marLeft w:val="0"/>
      <w:marRight w:val="0"/>
      <w:marTop w:val="0"/>
      <w:marBottom w:val="0"/>
      <w:divBdr>
        <w:top w:val="none" w:sz="0" w:space="0" w:color="auto"/>
        <w:left w:val="none" w:sz="0" w:space="0" w:color="auto"/>
        <w:bottom w:val="none" w:sz="0" w:space="0" w:color="auto"/>
        <w:right w:val="none" w:sz="0" w:space="0" w:color="auto"/>
      </w:divBdr>
    </w:div>
    <w:div w:id="527528735">
      <w:bodyDiv w:val="1"/>
      <w:marLeft w:val="0"/>
      <w:marRight w:val="0"/>
      <w:marTop w:val="0"/>
      <w:marBottom w:val="0"/>
      <w:divBdr>
        <w:top w:val="none" w:sz="0" w:space="0" w:color="auto"/>
        <w:left w:val="none" w:sz="0" w:space="0" w:color="auto"/>
        <w:bottom w:val="none" w:sz="0" w:space="0" w:color="auto"/>
        <w:right w:val="none" w:sz="0" w:space="0" w:color="auto"/>
      </w:divBdr>
    </w:div>
    <w:div w:id="529420380">
      <w:bodyDiv w:val="1"/>
      <w:marLeft w:val="0"/>
      <w:marRight w:val="0"/>
      <w:marTop w:val="0"/>
      <w:marBottom w:val="0"/>
      <w:divBdr>
        <w:top w:val="none" w:sz="0" w:space="0" w:color="auto"/>
        <w:left w:val="none" w:sz="0" w:space="0" w:color="auto"/>
        <w:bottom w:val="none" w:sz="0" w:space="0" w:color="auto"/>
        <w:right w:val="none" w:sz="0" w:space="0" w:color="auto"/>
      </w:divBdr>
    </w:div>
    <w:div w:id="529687972">
      <w:bodyDiv w:val="1"/>
      <w:marLeft w:val="0"/>
      <w:marRight w:val="0"/>
      <w:marTop w:val="0"/>
      <w:marBottom w:val="0"/>
      <w:divBdr>
        <w:top w:val="none" w:sz="0" w:space="0" w:color="auto"/>
        <w:left w:val="none" w:sz="0" w:space="0" w:color="auto"/>
        <w:bottom w:val="none" w:sz="0" w:space="0" w:color="auto"/>
        <w:right w:val="none" w:sz="0" w:space="0" w:color="auto"/>
      </w:divBdr>
    </w:div>
    <w:div w:id="538705985">
      <w:bodyDiv w:val="1"/>
      <w:marLeft w:val="0"/>
      <w:marRight w:val="0"/>
      <w:marTop w:val="0"/>
      <w:marBottom w:val="0"/>
      <w:divBdr>
        <w:top w:val="none" w:sz="0" w:space="0" w:color="auto"/>
        <w:left w:val="none" w:sz="0" w:space="0" w:color="auto"/>
        <w:bottom w:val="none" w:sz="0" w:space="0" w:color="auto"/>
        <w:right w:val="none" w:sz="0" w:space="0" w:color="auto"/>
      </w:divBdr>
    </w:div>
    <w:div w:id="541795278">
      <w:bodyDiv w:val="1"/>
      <w:marLeft w:val="0"/>
      <w:marRight w:val="0"/>
      <w:marTop w:val="0"/>
      <w:marBottom w:val="0"/>
      <w:divBdr>
        <w:top w:val="none" w:sz="0" w:space="0" w:color="auto"/>
        <w:left w:val="none" w:sz="0" w:space="0" w:color="auto"/>
        <w:bottom w:val="none" w:sz="0" w:space="0" w:color="auto"/>
        <w:right w:val="none" w:sz="0" w:space="0" w:color="auto"/>
      </w:divBdr>
    </w:div>
    <w:div w:id="548344832">
      <w:bodyDiv w:val="1"/>
      <w:marLeft w:val="0"/>
      <w:marRight w:val="0"/>
      <w:marTop w:val="0"/>
      <w:marBottom w:val="0"/>
      <w:divBdr>
        <w:top w:val="none" w:sz="0" w:space="0" w:color="auto"/>
        <w:left w:val="none" w:sz="0" w:space="0" w:color="auto"/>
        <w:bottom w:val="none" w:sz="0" w:space="0" w:color="auto"/>
        <w:right w:val="none" w:sz="0" w:space="0" w:color="auto"/>
      </w:divBdr>
    </w:div>
    <w:div w:id="548763206">
      <w:bodyDiv w:val="1"/>
      <w:marLeft w:val="0"/>
      <w:marRight w:val="0"/>
      <w:marTop w:val="0"/>
      <w:marBottom w:val="0"/>
      <w:divBdr>
        <w:top w:val="none" w:sz="0" w:space="0" w:color="auto"/>
        <w:left w:val="none" w:sz="0" w:space="0" w:color="auto"/>
        <w:bottom w:val="none" w:sz="0" w:space="0" w:color="auto"/>
        <w:right w:val="none" w:sz="0" w:space="0" w:color="auto"/>
      </w:divBdr>
    </w:div>
    <w:div w:id="554967593">
      <w:bodyDiv w:val="1"/>
      <w:marLeft w:val="0"/>
      <w:marRight w:val="0"/>
      <w:marTop w:val="0"/>
      <w:marBottom w:val="0"/>
      <w:divBdr>
        <w:top w:val="none" w:sz="0" w:space="0" w:color="auto"/>
        <w:left w:val="none" w:sz="0" w:space="0" w:color="auto"/>
        <w:bottom w:val="none" w:sz="0" w:space="0" w:color="auto"/>
        <w:right w:val="none" w:sz="0" w:space="0" w:color="auto"/>
      </w:divBdr>
    </w:div>
    <w:div w:id="560747070">
      <w:bodyDiv w:val="1"/>
      <w:marLeft w:val="0"/>
      <w:marRight w:val="0"/>
      <w:marTop w:val="0"/>
      <w:marBottom w:val="0"/>
      <w:divBdr>
        <w:top w:val="none" w:sz="0" w:space="0" w:color="auto"/>
        <w:left w:val="none" w:sz="0" w:space="0" w:color="auto"/>
        <w:bottom w:val="none" w:sz="0" w:space="0" w:color="auto"/>
        <w:right w:val="none" w:sz="0" w:space="0" w:color="auto"/>
      </w:divBdr>
    </w:div>
    <w:div w:id="560752642">
      <w:bodyDiv w:val="1"/>
      <w:marLeft w:val="0"/>
      <w:marRight w:val="0"/>
      <w:marTop w:val="0"/>
      <w:marBottom w:val="0"/>
      <w:divBdr>
        <w:top w:val="none" w:sz="0" w:space="0" w:color="auto"/>
        <w:left w:val="none" w:sz="0" w:space="0" w:color="auto"/>
        <w:bottom w:val="none" w:sz="0" w:space="0" w:color="auto"/>
        <w:right w:val="none" w:sz="0" w:space="0" w:color="auto"/>
      </w:divBdr>
    </w:div>
    <w:div w:id="560947666">
      <w:bodyDiv w:val="1"/>
      <w:marLeft w:val="0"/>
      <w:marRight w:val="0"/>
      <w:marTop w:val="0"/>
      <w:marBottom w:val="0"/>
      <w:divBdr>
        <w:top w:val="none" w:sz="0" w:space="0" w:color="auto"/>
        <w:left w:val="none" w:sz="0" w:space="0" w:color="auto"/>
        <w:bottom w:val="none" w:sz="0" w:space="0" w:color="auto"/>
        <w:right w:val="none" w:sz="0" w:space="0" w:color="auto"/>
      </w:divBdr>
    </w:div>
    <w:div w:id="567108945">
      <w:bodyDiv w:val="1"/>
      <w:marLeft w:val="0"/>
      <w:marRight w:val="0"/>
      <w:marTop w:val="0"/>
      <w:marBottom w:val="0"/>
      <w:divBdr>
        <w:top w:val="none" w:sz="0" w:space="0" w:color="auto"/>
        <w:left w:val="none" w:sz="0" w:space="0" w:color="auto"/>
        <w:bottom w:val="none" w:sz="0" w:space="0" w:color="auto"/>
        <w:right w:val="none" w:sz="0" w:space="0" w:color="auto"/>
      </w:divBdr>
    </w:div>
    <w:div w:id="571627371">
      <w:bodyDiv w:val="1"/>
      <w:marLeft w:val="0"/>
      <w:marRight w:val="0"/>
      <w:marTop w:val="0"/>
      <w:marBottom w:val="0"/>
      <w:divBdr>
        <w:top w:val="none" w:sz="0" w:space="0" w:color="auto"/>
        <w:left w:val="none" w:sz="0" w:space="0" w:color="auto"/>
        <w:bottom w:val="none" w:sz="0" w:space="0" w:color="auto"/>
        <w:right w:val="none" w:sz="0" w:space="0" w:color="auto"/>
      </w:divBdr>
    </w:div>
    <w:div w:id="583149773">
      <w:bodyDiv w:val="1"/>
      <w:marLeft w:val="0"/>
      <w:marRight w:val="0"/>
      <w:marTop w:val="0"/>
      <w:marBottom w:val="0"/>
      <w:divBdr>
        <w:top w:val="none" w:sz="0" w:space="0" w:color="auto"/>
        <w:left w:val="none" w:sz="0" w:space="0" w:color="auto"/>
        <w:bottom w:val="none" w:sz="0" w:space="0" w:color="auto"/>
        <w:right w:val="none" w:sz="0" w:space="0" w:color="auto"/>
      </w:divBdr>
    </w:div>
    <w:div w:id="585381581">
      <w:bodyDiv w:val="1"/>
      <w:marLeft w:val="0"/>
      <w:marRight w:val="0"/>
      <w:marTop w:val="0"/>
      <w:marBottom w:val="0"/>
      <w:divBdr>
        <w:top w:val="none" w:sz="0" w:space="0" w:color="auto"/>
        <w:left w:val="none" w:sz="0" w:space="0" w:color="auto"/>
        <w:bottom w:val="none" w:sz="0" w:space="0" w:color="auto"/>
        <w:right w:val="none" w:sz="0" w:space="0" w:color="auto"/>
      </w:divBdr>
    </w:div>
    <w:div w:id="592129371">
      <w:bodyDiv w:val="1"/>
      <w:marLeft w:val="0"/>
      <w:marRight w:val="0"/>
      <w:marTop w:val="0"/>
      <w:marBottom w:val="0"/>
      <w:divBdr>
        <w:top w:val="none" w:sz="0" w:space="0" w:color="auto"/>
        <w:left w:val="none" w:sz="0" w:space="0" w:color="auto"/>
        <w:bottom w:val="none" w:sz="0" w:space="0" w:color="auto"/>
        <w:right w:val="none" w:sz="0" w:space="0" w:color="auto"/>
      </w:divBdr>
    </w:div>
    <w:div w:id="599266293">
      <w:bodyDiv w:val="1"/>
      <w:marLeft w:val="0"/>
      <w:marRight w:val="0"/>
      <w:marTop w:val="0"/>
      <w:marBottom w:val="0"/>
      <w:divBdr>
        <w:top w:val="none" w:sz="0" w:space="0" w:color="auto"/>
        <w:left w:val="none" w:sz="0" w:space="0" w:color="auto"/>
        <w:bottom w:val="none" w:sz="0" w:space="0" w:color="auto"/>
        <w:right w:val="none" w:sz="0" w:space="0" w:color="auto"/>
      </w:divBdr>
    </w:div>
    <w:div w:id="602305280">
      <w:bodyDiv w:val="1"/>
      <w:marLeft w:val="0"/>
      <w:marRight w:val="0"/>
      <w:marTop w:val="0"/>
      <w:marBottom w:val="0"/>
      <w:divBdr>
        <w:top w:val="none" w:sz="0" w:space="0" w:color="auto"/>
        <w:left w:val="none" w:sz="0" w:space="0" w:color="auto"/>
        <w:bottom w:val="none" w:sz="0" w:space="0" w:color="auto"/>
        <w:right w:val="none" w:sz="0" w:space="0" w:color="auto"/>
      </w:divBdr>
    </w:div>
    <w:div w:id="603196132">
      <w:bodyDiv w:val="1"/>
      <w:marLeft w:val="0"/>
      <w:marRight w:val="0"/>
      <w:marTop w:val="0"/>
      <w:marBottom w:val="0"/>
      <w:divBdr>
        <w:top w:val="none" w:sz="0" w:space="0" w:color="auto"/>
        <w:left w:val="none" w:sz="0" w:space="0" w:color="auto"/>
        <w:bottom w:val="none" w:sz="0" w:space="0" w:color="auto"/>
        <w:right w:val="none" w:sz="0" w:space="0" w:color="auto"/>
      </w:divBdr>
    </w:div>
    <w:div w:id="606738809">
      <w:bodyDiv w:val="1"/>
      <w:marLeft w:val="0"/>
      <w:marRight w:val="0"/>
      <w:marTop w:val="0"/>
      <w:marBottom w:val="0"/>
      <w:divBdr>
        <w:top w:val="none" w:sz="0" w:space="0" w:color="auto"/>
        <w:left w:val="none" w:sz="0" w:space="0" w:color="auto"/>
        <w:bottom w:val="none" w:sz="0" w:space="0" w:color="auto"/>
        <w:right w:val="none" w:sz="0" w:space="0" w:color="auto"/>
      </w:divBdr>
    </w:div>
    <w:div w:id="609555655">
      <w:bodyDiv w:val="1"/>
      <w:marLeft w:val="0"/>
      <w:marRight w:val="0"/>
      <w:marTop w:val="0"/>
      <w:marBottom w:val="0"/>
      <w:divBdr>
        <w:top w:val="none" w:sz="0" w:space="0" w:color="auto"/>
        <w:left w:val="none" w:sz="0" w:space="0" w:color="auto"/>
        <w:bottom w:val="none" w:sz="0" w:space="0" w:color="auto"/>
        <w:right w:val="none" w:sz="0" w:space="0" w:color="auto"/>
      </w:divBdr>
    </w:div>
    <w:div w:id="612640301">
      <w:bodyDiv w:val="1"/>
      <w:marLeft w:val="0"/>
      <w:marRight w:val="0"/>
      <w:marTop w:val="0"/>
      <w:marBottom w:val="0"/>
      <w:divBdr>
        <w:top w:val="none" w:sz="0" w:space="0" w:color="auto"/>
        <w:left w:val="none" w:sz="0" w:space="0" w:color="auto"/>
        <w:bottom w:val="none" w:sz="0" w:space="0" w:color="auto"/>
        <w:right w:val="none" w:sz="0" w:space="0" w:color="auto"/>
      </w:divBdr>
    </w:div>
    <w:div w:id="612906860">
      <w:bodyDiv w:val="1"/>
      <w:marLeft w:val="0"/>
      <w:marRight w:val="0"/>
      <w:marTop w:val="0"/>
      <w:marBottom w:val="0"/>
      <w:divBdr>
        <w:top w:val="none" w:sz="0" w:space="0" w:color="auto"/>
        <w:left w:val="none" w:sz="0" w:space="0" w:color="auto"/>
        <w:bottom w:val="none" w:sz="0" w:space="0" w:color="auto"/>
        <w:right w:val="none" w:sz="0" w:space="0" w:color="auto"/>
      </w:divBdr>
    </w:div>
    <w:div w:id="618605925">
      <w:bodyDiv w:val="1"/>
      <w:marLeft w:val="0"/>
      <w:marRight w:val="0"/>
      <w:marTop w:val="0"/>
      <w:marBottom w:val="0"/>
      <w:divBdr>
        <w:top w:val="none" w:sz="0" w:space="0" w:color="auto"/>
        <w:left w:val="none" w:sz="0" w:space="0" w:color="auto"/>
        <w:bottom w:val="none" w:sz="0" w:space="0" w:color="auto"/>
        <w:right w:val="none" w:sz="0" w:space="0" w:color="auto"/>
      </w:divBdr>
    </w:div>
    <w:div w:id="618684968">
      <w:bodyDiv w:val="1"/>
      <w:marLeft w:val="0"/>
      <w:marRight w:val="0"/>
      <w:marTop w:val="0"/>
      <w:marBottom w:val="0"/>
      <w:divBdr>
        <w:top w:val="none" w:sz="0" w:space="0" w:color="auto"/>
        <w:left w:val="none" w:sz="0" w:space="0" w:color="auto"/>
        <w:bottom w:val="none" w:sz="0" w:space="0" w:color="auto"/>
        <w:right w:val="none" w:sz="0" w:space="0" w:color="auto"/>
      </w:divBdr>
    </w:div>
    <w:div w:id="620654149">
      <w:bodyDiv w:val="1"/>
      <w:marLeft w:val="0"/>
      <w:marRight w:val="0"/>
      <w:marTop w:val="0"/>
      <w:marBottom w:val="0"/>
      <w:divBdr>
        <w:top w:val="none" w:sz="0" w:space="0" w:color="auto"/>
        <w:left w:val="none" w:sz="0" w:space="0" w:color="auto"/>
        <w:bottom w:val="none" w:sz="0" w:space="0" w:color="auto"/>
        <w:right w:val="none" w:sz="0" w:space="0" w:color="auto"/>
      </w:divBdr>
    </w:div>
    <w:div w:id="621348691">
      <w:bodyDiv w:val="1"/>
      <w:marLeft w:val="0"/>
      <w:marRight w:val="0"/>
      <w:marTop w:val="0"/>
      <w:marBottom w:val="0"/>
      <w:divBdr>
        <w:top w:val="none" w:sz="0" w:space="0" w:color="auto"/>
        <w:left w:val="none" w:sz="0" w:space="0" w:color="auto"/>
        <w:bottom w:val="none" w:sz="0" w:space="0" w:color="auto"/>
        <w:right w:val="none" w:sz="0" w:space="0" w:color="auto"/>
      </w:divBdr>
    </w:div>
    <w:div w:id="622420564">
      <w:bodyDiv w:val="1"/>
      <w:marLeft w:val="0"/>
      <w:marRight w:val="0"/>
      <w:marTop w:val="0"/>
      <w:marBottom w:val="0"/>
      <w:divBdr>
        <w:top w:val="none" w:sz="0" w:space="0" w:color="auto"/>
        <w:left w:val="none" w:sz="0" w:space="0" w:color="auto"/>
        <w:bottom w:val="none" w:sz="0" w:space="0" w:color="auto"/>
        <w:right w:val="none" w:sz="0" w:space="0" w:color="auto"/>
      </w:divBdr>
    </w:div>
    <w:div w:id="626201439">
      <w:bodyDiv w:val="1"/>
      <w:marLeft w:val="0"/>
      <w:marRight w:val="0"/>
      <w:marTop w:val="0"/>
      <w:marBottom w:val="0"/>
      <w:divBdr>
        <w:top w:val="none" w:sz="0" w:space="0" w:color="auto"/>
        <w:left w:val="none" w:sz="0" w:space="0" w:color="auto"/>
        <w:bottom w:val="none" w:sz="0" w:space="0" w:color="auto"/>
        <w:right w:val="none" w:sz="0" w:space="0" w:color="auto"/>
      </w:divBdr>
    </w:div>
    <w:div w:id="626665852">
      <w:bodyDiv w:val="1"/>
      <w:marLeft w:val="0"/>
      <w:marRight w:val="0"/>
      <w:marTop w:val="0"/>
      <w:marBottom w:val="0"/>
      <w:divBdr>
        <w:top w:val="none" w:sz="0" w:space="0" w:color="auto"/>
        <w:left w:val="none" w:sz="0" w:space="0" w:color="auto"/>
        <w:bottom w:val="none" w:sz="0" w:space="0" w:color="auto"/>
        <w:right w:val="none" w:sz="0" w:space="0" w:color="auto"/>
      </w:divBdr>
    </w:div>
    <w:div w:id="629750546">
      <w:bodyDiv w:val="1"/>
      <w:marLeft w:val="0"/>
      <w:marRight w:val="0"/>
      <w:marTop w:val="0"/>
      <w:marBottom w:val="0"/>
      <w:divBdr>
        <w:top w:val="none" w:sz="0" w:space="0" w:color="auto"/>
        <w:left w:val="none" w:sz="0" w:space="0" w:color="auto"/>
        <w:bottom w:val="none" w:sz="0" w:space="0" w:color="auto"/>
        <w:right w:val="none" w:sz="0" w:space="0" w:color="auto"/>
      </w:divBdr>
    </w:div>
    <w:div w:id="634063905">
      <w:bodyDiv w:val="1"/>
      <w:marLeft w:val="0"/>
      <w:marRight w:val="0"/>
      <w:marTop w:val="0"/>
      <w:marBottom w:val="0"/>
      <w:divBdr>
        <w:top w:val="none" w:sz="0" w:space="0" w:color="auto"/>
        <w:left w:val="none" w:sz="0" w:space="0" w:color="auto"/>
        <w:bottom w:val="none" w:sz="0" w:space="0" w:color="auto"/>
        <w:right w:val="none" w:sz="0" w:space="0" w:color="auto"/>
      </w:divBdr>
    </w:div>
    <w:div w:id="641080980">
      <w:bodyDiv w:val="1"/>
      <w:marLeft w:val="0"/>
      <w:marRight w:val="0"/>
      <w:marTop w:val="0"/>
      <w:marBottom w:val="0"/>
      <w:divBdr>
        <w:top w:val="none" w:sz="0" w:space="0" w:color="auto"/>
        <w:left w:val="none" w:sz="0" w:space="0" w:color="auto"/>
        <w:bottom w:val="none" w:sz="0" w:space="0" w:color="auto"/>
        <w:right w:val="none" w:sz="0" w:space="0" w:color="auto"/>
      </w:divBdr>
    </w:div>
    <w:div w:id="648286444">
      <w:bodyDiv w:val="1"/>
      <w:marLeft w:val="0"/>
      <w:marRight w:val="0"/>
      <w:marTop w:val="0"/>
      <w:marBottom w:val="0"/>
      <w:divBdr>
        <w:top w:val="none" w:sz="0" w:space="0" w:color="auto"/>
        <w:left w:val="none" w:sz="0" w:space="0" w:color="auto"/>
        <w:bottom w:val="none" w:sz="0" w:space="0" w:color="auto"/>
        <w:right w:val="none" w:sz="0" w:space="0" w:color="auto"/>
      </w:divBdr>
    </w:div>
    <w:div w:id="650015014">
      <w:bodyDiv w:val="1"/>
      <w:marLeft w:val="0"/>
      <w:marRight w:val="0"/>
      <w:marTop w:val="0"/>
      <w:marBottom w:val="0"/>
      <w:divBdr>
        <w:top w:val="none" w:sz="0" w:space="0" w:color="auto"/>
        <w:left w:val="none" w:sz="0" w:space="0" w:color="auto"/>
        <w:bottom w:val="none" w:sz="0" w:space="0" w:color="auto"/>
        <w:right w:val="none" w:sz="0" w:space="0" w:color="auto"/>
      </w:divBdr>
    </w:div>
    <w:div w:id="651445816">
      <w:bodyDiv w:val="1"/>
      <w:marLeft w:val="0"/>
      <w:marRight w:val="0"/>
      <w:marTop w:val="0"/>
      <w:marBottom w:val="0"/>
      <w:divBdr>
        <w:top w:val="none" w:sz="0" w:space="0" w:color="auto"/>
        <w:left w:val="none" w:sz="0" w:space="0" w:color="auto"/>
        <w:bottom w:val="none" w:sz="0" w:space="0" w:color="auto"/>
        <w:right w:val="none" w:sz="0" w:space="0" w:color="auto"/>
      </w:divBdr>
    </w:div>
    <w:div w:id="665019528">
      <w:bodyDiv w:val="1"/>
      <w:marLeft w:val="0"/>
      <w:marRight w:val="0"/>
      <w:marTop w:val="0"/>
      <w:marBottom w:val="0"/>
      <w:divBdr>
        <w:top w:val="none" w:sz="0" w:space="0" w:color="auto"/>
        <w:left w:val="none" w:sz="0" w:space="0" w:color="auto"/>
        <w:bottom w:val="none" w:sz="0" w:space="0" w:color="auto"/>
        <w:right w:val="none" w:sz="0" w:space="0" w:color="auto"/>
      </w:divBdr>
    </w:div>
    <w:div w:id="665785715">
      <w:bodyDiv w:val="1"/>
      <w:marLeft w:val="0"/>
      <w:marRight w:val="0"/>
      <w:marTop w:val="0"/>
      <w:marBottom w:val="0"/>
      <w:divBdr>
        <w:top w:val="none" w:sz="0" w:space="0" w:color="auto"/>
        <w:left w:val="none" w:sz="0" w:space="0" w:color="auto"/>
        <w:bottom w:val="none" w:sz="0" w:space="0" w:color="auto"/>
        <w:right w:val="none" w:sz="0" w:space="0" w:color="auto"/>
      </w:divBdr>
    </w:div>
    <w:div w:id="666178778">
      <w:bodyDiv w:val="1"/>
      <w:marLeft w:val="0"/>
      <w:marRight w:val="0"/>
      <w:marTop w:val="0"/>
      <w:marBottom w:val="0"/>
      <w:divBdr>
        <w:top w:val="none" w:sz="0" w:space="0" w:color="auto"/>
        <w:left w:val="none" w:sz="0" w:space="0" w:color="auto"/>
        <w:bottom w:val="none" w:sz="0" w:space="0" w:color="auto"/>
        <w:right w:val="none" w:sz="0" w:space="0" w:color="auto"/>
      </w:divBdr>
    </w:div>
    <w:div w:id="668682188">
      <w:bodyDiv w:val="1"/>
      <w:marLeft w:val="0"/>
      <w:marRight w:val="0"/>
      <w:marTop w:val="0"/>
      <w:marBottom w:val="0"/>
      <w:divBdr>
        <w:top w:val="none" w:sz="0" w:space="0" w:color="auto"/>
        <w:left w:val="none" w:sz="0" w:space="0" w:color="auto"/>
        <w:bottom w:val="none" w:sz="0" w:space="0" w:color="auto"/>
        <w:right w:val="none" w:sz="0" w:space="0" w:color="auto"/>
      </w:divBdr>
    </w:div>
    <w:div w:id="675689541">
      <w:bodyDiv w:val="1"/>
      <w:marLeft w:val="0"/>
      <w:marRight w:val="0"/>
      <w:marTop w:val="0"/>
      <w:marBottom w:val="0"/>
      <w:divBdr>
        <w:top w:val="none" w:sz="0" w:space="0" w:color="auto"/>
        <w:left w:val="none" w:sz="0" w:space="0" w:color="auto"/>
        <w:bottom w:val="none" w:sz="0" w:space="0" w:color="auto"/>
        <w:right w:val="none" w:sz="0" w:space="0" w:color="auto"/>
      </w:divBdr>
    </w:div>
    <w:div w:id="676150951">
      <w:bodyDiv w:val="1"/>
      <w:marLeft w:val="0"/>
      <w:marRight w:val="0"/>
      <w:marTop w:val="0"/>
      <w:marBottom w:val="0"/>
      <w:divBdr>
        <w:top w:val="none" w:sz="0" w:space="0" w:color="auto"/>
        <w:left w:val="none" w:sz="0" w:space="0" w:color="auto"/>
        <w:bottom w:val="none" w:sz="0" w:space="0" w:color="auto"/>
        <w:right w:val="none" w:sz="0" w:space="0" w:color="auto"/>
      </w:divBdr>
    </w:div>
    <w:div w:id="676736045">
      <w:bodyDiv w:val="1"/>
      <w:marLeft w:val="0"/>
      <w:marRight w:val="0"/>
      <w:marTop w:val="0"/>
      <w:marBottom w:val="0"/>
      <w:divBdr>
        <w:top w:val="none" w:sz="0" w:space="0" w:color="auto"/>
        <w:left w:val="none" w:sz="0" w:space="0" w:color="auto"/>
        <w:bottom w:val="none" w:sz="0" w:space="0" w:color="auto"/>
        <w:right w:val="none" w:sz="0" w:space="0" w:color="auto"/>
      </w:divBdr>
    </w:div>
    <w:div w:id="689255204">
      <w:bodyDiv w:val="1"/>
      <w:marLeft w:val="0"/>
      <w:marRight w:val="0"/>
      <w:marTop w:val="0"/>
      <w:marBottom w:val="0"/>
      <w:divBdr>
        <w:top w:val="none" w:sz="0" w:space="0" w:color="auto"/>
        <w:left w:val="none" w:sz="0" w:space="0" w:color="auto"/>
        <w:bottom w:val="none" w:sz="0" w:space="0" w:color="auto"/>
        <w:right w:val="none" w:sz="0" w:space="0" w:color="auto"/>
      </w:divBdr>
    </w:div>
    <w:div w:id="694500311">
      <w:bodyDiv w:val="1"/>
      <w:marLeft w:val="0"/>
      <w:marRight w:val="0"/>
      <w:marTop w:val="0"/>
      <w:marBottom w:val="0"/>
      <w:divBdr>
        <w:top w:val="none" w:sz="0" w:space="0" w:color="auto"/>
        <w:left w:val="none" w:sz="0" w:space="0" w:color="auto"/>
        <w:bottom w:val="none" w:sz="0" w:space="0" w:color="auto"/>
        <w:right w:val="none" w:sz="0" w:space="0" w:color="auto"/>
      </w:divBdr>
    </w:div>
    <w:div w:id="696274660">
      <w:bodyDiv w:val="1"/>
      <w:marLeft w:val="0"/>
      <w:marRight w:val="0"/>
      <w:marTop w:val="0"/>
      <w:marBottom w:val="0"/>
      <w:divBdr>
        <w:top w:val="none" w:sz="0" w:space="0" w:color="auto"/>
        <w:left w:val="none" w:sz="0" w:space="0" w:color="auto"/>
        <w:bottom w:val="none" w:sz="0" w:space="0" w:color="auto"/>
        <w:right w:val="none" w:sz="0" w:space="0" w:color="auto"/>
      </w:divBdr>
    </w:div>
    <w:div w:id="697126133">
      <w:bodyDiv w:val="1"/>
      <w:marLeft w:val="0"/>
      <w:marRight w:val="0"/>
      <w:marTop w:val="0"/>
      <w:marBottom w:val="0"/>
      <w:divBdr>
        <w:top w:val="none" w:sz="0" w:space="0" w:color="auto"/>
        <w:left w:val="none" w:sz="0" w:space="0" w:color="auto"/>
        <w:bottom w:val="none" w:sz="0" w:space="0" w:color="auto"/>
        <w:right w:val="none" w:sz="0" w:space="0" w:color="auto"/>
      </w:divBdr>
    </w:div>
    <w:div w:id="698816937">
      <w:bodyDiv w:val="1"/>
      <w:marLeft w:val="0"/>
      <w:marRight w:val="0"/>
      <w:marTop w:val="0"/>
      <w:marBottom w:val="0"/>
      <w:divBdr>
        <w:top w:val="none" w:sz="0" w:space="0" w:color="auto"/>
        <w:left w:val="none" w:sz="0" w:space="0" w:color="auto"/>
        <w:bottom w:val="none" w:sz="0" w:space="0" w:color="auto"/>
        <w:right w:val="none" w:sz="0" w:space="0" w:color="auto"/>
      </w:divBdr>
    </w:div>
    <w:div w:id="702288633">
      <w:bodyDiv w:val="1"/>
      <w:marLeft w:val="0"/>
      <w:marRight w:val="0"/>
      <w:marTop w:val="0"/>
      <w:marBottom w:val="0"/>
      <w:divBdr>
        <w:top w:val="none" w:sz="0" w:space="0" w:color="auto"/>
        <w:left w:val="none" w:sz="0" w:space="0" w:color="auto"/>
        <w:bottom w:val="none" w:sz="0" w:space="0" w:color="auto"/>
        <w:right w:val="none" w:sz="0" w:space="0" w:color="auto"/>
      </w:divBdr>
    </w:div>
    <w:div w:id="705982876">
      <w:bodyDiv w:val="1"/>
      <w:marLeft w:val="0"/>
      <w:marRight w:val="0"/>
      <w:marTop w:val="0"/>
      <w:marBottom w:val="0"/>
      <w:divBdr>
        <w:top w:val="none" w:sz="0" w:space="0" w:color="auto"/>
        <w:left w:val="none" w:sz="0" w:space="0" w:color="auto"/>
        <w:bottom w:val="none" w:sz="0" w:space="0" w:color="auto"/>
        <w:right w:val="none" w:sz="0" w:space="0" w:color="auto"/>
      </w:divBdr>
    </w:div>
    <w:div w:id="706220390">
      <w:bodyDiv w:val="1"/>
      <w:marLeft w:val="0"/>
      <w:marRight w:val="0"/>
      <w:marTop w:val="0"/>
      <w:marBottom w:val="0"/>
      <w:divBdr>
        <w:top w:val="none" w:sz="0" w:space="0" w:color="auto"/>
        <w:left w:val="none" w:sz="0" w:space="0" w:color="auto"/>
        <w:bottom w:val="none" w:sz="0" w:space="0" w:color="auto"/>
        <w:right w:val="none" w:sz="0" w:space="0" w:color="auto"/>
      </w:divBdr>
    </w:div>
    <w:div w:id="711540597">
      <w:bodyDiv w:val="1"/>
      <w:marLeft w:val="0"/>
      <w:marRight w:val="0"/>
      <w:marTop w:val="0"/>
      <w:marBottom w:val="0"/>
      <w:divBdr>
        <w:top w:val="none" w:sz="0" w:space="0" w:color="auto"/>
        <w:left w:val="none" w:sz="0" w:space="0" w:color="auto"/>
        <w:bottom w:val="none" w:sz="0" w:space="0" w:color="auto"/>
        <w:right w:val="none" w:sz="0" w:space="0" w:color="auto"/>
      </w:divBdr>
    </w:div>
    <w:div w:id="712509172">
      <w:bodyDiv w:val="1"/>
      <w:marLeft w:val="0"/>
      <w:marRight w:val="0"/>
      <w:marTop w:val="0"/>
      <w:marBottom w:val="0"/>
      <w:divBdr>
        <w:top w:val="none" w:sz="0" w:space="0" w:color="auto"/>
        <w:left w:val="none" w:sz="0" w:space="0" w:color="auto"/>
        <w:bottom w:val="none" w:sz="0" w:space="0" w:color="auto"/>
        <w:right w:val="none" w:sz="0" w:space="0" w:color="auto"/>
      </w:divBdr>
    </w:div>
    <w:div w:id="718751420">
      <w:bodyDiv w:val="1"/>
      <w:marLeft w:val="0"/>
      <w:marRight w:val="0"/>
      <w:marTop w:val="0"/>
      <w:marBottom w:val="0"/>
      <w:divBdr>
        <w:top w:val="none" w:sz="0" w:space="0" w:color="auto"/>
        <w:left w:val="none" w:sz="0" w:space="0" w:color="auto"/>
        <w:bottom w:val="none" w:sz="0" w:space="0" w:color="auto"/>
        <w:right w:val="none" w:sz="0" w:space="0" w:color="auto"/>
      </w:divBdr>
    </w:div>
    <w:div w:id="718865112">
      <w:bodyDiv w:val="1"/>
      <w:marLeft w:val="0"/>
      <w:marRight w:val="0"/>
      <w:marTop w:val="0"/>
      <w:marBottom w:val="0"/>
      <w:divBdr>
        <w:top w:val="none" w:sz="0" w:space="0" w:color="auto"/>
        <w:left w:val="none" w:sz="0" w:space="0" w:color="auto"/>
        <w:bottom w:val="none" w:sz="0" w:space="0" w:color="auto"/>
        <w:right w:val="none" w:sz="0" w:space="0" w:color="auto"/>
      </w:divBdr>
    </w:div>
    <w:div w:id="722564806">
      <w:bodyDiv w:val="1"/>
      <w:marLeft w:val="0"/>
      <w:marRight w:val="0"/>
      <w:marTop w:val="0"/>
      <w:marBottom w:val="0"/>
      <w:divBdr>
        <w:top w:val="none" w:sz="0" w:space="0" w:color="auto"/>
        <w:left w:val="none" w:sz="0" w:space="0" w:color="auto"/>
        <w:bottom w:val="none" w:sz="0" w:space="0" w:color="auto"/>
        <w:right w:val="none" w:sz="0" w:space="0" w:color="auto"/>
      </w:divBdr>
    </w:div>
    <w:div w:id="729886205">
      <w:bodyDiv w:val="1"/>
      <w:marLeft w:val="0"/>
      <w:marRight w:val="0"/>
      <w:marTop w:val="0"/>
      <w:marBottom w:val="0"/>
      <w:divBdr>
        <w:top w:val="none" w:sz="0" w:space="0" w:color="auto"/>
        <w:left w:val="none" w:sz="0" w:space="0" w:color="auto"/>
        <w:bottom w:val="none" w:sz="0" w:space="0" w:color="auto"/>
        <w:right w:val="none" w:sz="0" w:space="0" w:color="auto"/>
      </w:divBdr>
    </w:div>
    <w:div w:id="732971621">
      <w:bodyDiv w:val="1"/>
      <w:marLeft w:val="0"/>
      <w:marRight w:val="0"/>
      <w:marTop w:val="0"/>
      <w:marBottom w:val="0"/>
      <w:divBdr>
        <w:top w:val="none" w:sz="0" w:space="0" w:color="auto"/>
        <w:left w:val="none" w:sz="0" w:space="0" w:color="auto"/>
        <w:bottom w:val="none" w:sz="0" w:space="0" w:color="auto"/>
        <w:right w:val="none" w:sz="0" w:space="0" w:color="auto"/>
      </w:divBdr>
    </w:div>
    <w:div w:id="741022137">
      <w:bodyDiv w:val="1"/>
      <w:marLeft w:val="0"/>
      <w:marRight w:val="0"/>
      <w:marTop w:val="0"/>
      <w:marBottom w:val="0"/>
      <w:divBdr>
        <w:top w:val="none" w:sz="0" w:space="0" w:color="auto"/>
        <w:left w:val="none" w:sz="0" w:space="0" w:color="auto"/>
        <w:bottom w:val="none" w:sz="0" w:space="0" w:color="auto"/>
        <w:right w:val="none" w:sz="0" w:space="0" w:color="auto"/>
      </w:divBdr>
    </w:div>
    <w:div w:id="745104785">
      <w:bodyDiv w:val="1"/>
      <w:marLeft w:val="0"/>
      <w:marRight w:val="0"/>
      <w:marTop w:val="0"/>
      <w:marBottom w:val="0"/>
      <w:divBdr>
        <w:top w:val="none" w:sz="0" w:space="0" w:color="auto"/>
        <w:left w:val="none" w:sz="0" w:space="0" w:color="auto"/>
        <w:bottom w:val="none" w:sz="0" w:space="0" w:color="auto"/>
        <w:right w:val="none" w:sz="0" w:space="0" w:color="auto"/>
      </w:divBdr>
    </w:div>
    <w:div w:id="746532949">
      <w:bodyDiv w:val="1"/>
      <w:marLeft w:val="0"/>
      <w:marRight w:val="0"/>
      <w:marTop w:val="0"/>
      <w:marBottom w:val="0"/>
      <w:divBdr>
        <w:top w:val="none" w:sz="0" w:space="0" w:color="auto"/>
        <w:left w:val="none" w:sz="0" w:space="0" w:color="auto"/>
        <w:bottom w:val="none" w:sz="0" w:space="0" w:color="auto"/>
        <w:right w:val="none" w:sz="0" w:space="0" w:color="auto"/>
      </w:divBdr>
    </w:div>
    <w:div w:id="753628957">
      <w:bodyDiv w:val="1"/>
      <w:marLeft w:val="0"/>
      <w:marRight w:val="0"/>
      <w:marTop w:val="0"/>
      <w:marBottom w:val="0"/>
      <w:divBdr>
        <w:top w:val="none" w:sz="0" w:space="0" w:color="auto"/>
        <w:left w:val="none" w:sz="0" w:space="0" w:color="auto"/>
        <w:bottom w:val="none" w:sz="0" w:space="0" w:color="auto"/>
        <w:right w:val="none" w:sz="0" w:space="0" w:color="auto"/>
      </w:divBdr>
    </w:div>
    <w:div w:id="756023892">
      <w:bodyDiv w:val="1"/>
      <w:marLeft w:val="0"/>
      <w:marRight w:val="0"/>
      <w:marTop w:val="0"/>
      <w:marBottom w:val="0"/>
      <w:divBdr>
        <w:top w:val="none" w:sz="0" w:space="0" w:color="auto"/>
        <w:left w:val="none" w:sz="0" w:space="0" w:color="auto"/>
        <w:bottom w:val="none" w:sz="0" w:space="0" w:color="auto"/>
        <w:right w:val="none" w:sz="0" w:space="0" w:color="auto"/>
      </w:divBdr>
    </w:div>
    <w:div w:id="757752935">
      <w:bodyDiv w:val="1"/>
      <w:marLeft w:val="0"/>
      <w:marRight w:val="0"/>
      <w:marTop w:val="0"/>
      <w:marBottom w:val="0"/>
      <w:divBdr>
        <w:top w:val="none" w:sz="0" w:space="0" w:color="auto"/>
        <w:left w:val="none" w:sz="0" w:space="0" w:color="auto"/>
        <w:bottom w:val="none" w:sz="0" w:space="0" w:color="auto"/>
        <w:right w:val="none" w:sz="0" w:space="0" w:color="auto"/>
      </w:divBdr>
    </w:div>
    <w:div w:id="775757443">
      <w:bodyDiv w:val="1"/>
      <w:marLeft w:val="0"/>
      <w:marRight w:val="0"/>
      <w:marTop w:val="0"/>
      <w:marBottom w:val="0"/>
      <w:divBdr>
        <w:top w:val="none" w:sz="0" w:space="0" w:color="auto"/>
        <w:left w:val="none" w:sz="0" w:space="0" w:color="auto"/>
        <w:bottom w:val="none" w:sz="0" w:space="0" w:color="auto"/>
        <w:right w:val="none" w:sz="0" w:space="0" w:color="auto"/>
      </w:divBdr>
    </w:div>
    <w:div w:id="776026401">
      <w:bodyDiv w:val="1"/>
      <w:marLeft w:val="0"/>
      <w:marRight w:val="0"/>
      <w:marTop w:val="0"/>
      <w:marBottom w:val="0"/>
      <w:divBdr>
        <w:top w:val="none" w:sz="0" w:space="0" w:color="auto"/>
        <w:left w:val="none" w:sz="0" w:space="0" w:color="auto"/>
        <w:bottom w:val="none" w:sz="0" w:space="0" w:color="auto"/>
        <w:right w:val="none" w:sz="0" w:space="0" w:color="auto"/>
      </w:divBdr>
    </w:div>
    <w:div w:id="779953192">
      <w:bodyDiv w:val="1"/>
      <w:marLeft w:val="0"/>
      <w:marRight w:val="0"/>
      <w:marTop w:val="0"/>
      <w:marBottom w:val="0"/>
      <w:divBdr>
        <w:top w:val="none" w:sz="0" w:space="0" w:color="auto"/>
        <w:left w:val="none" w:sz="0" w:space="0" w:color="auto"/>
        <w:bottom w:val="none" w:sz="0" w:space="0" w:color="auto"/>
        <w:right w:val="none" w:sz="0" w:space="0" w:color="auto"/>
      </w:divBdr>
    </w:div>
    <w:div w:id="781876492">
      <w:bodyDiv w:val="1"/>
      <w:marLeft w:val="0"/>
      <w:marRight w:val="0"/>
      <w:marTop w:val="0"/>
      <w:marBottom w:val="0"/>
      <w:divBdr>
        <w:top w:val="none" w:sz="0" w:space="0" w:color="auto"/>
        <w:left w:val="none" w:sz="0" w:space="0" w:color="auto"/>
        <w:bottom w:val="none" w:sz="0" w:space="0" w:color="auto"/>
        <w:right w:val="none" w:sz="0" w:space="0" w:color="auto"/>
      </w:divBdr>
    </w:div>
    <w:div w:id="786702904">
      <w:bodyDiv w:val="1"/>
      <w:marLeft w:val="0"/>
      <w:marRight w:val="0"/>
      <w:marTop w:val="0"/>
      <w:marBottom w:val="0"/>
      <w:divBdr>
        <w:top w:val="none" w:sz="0" w:space="0" w:color="auto"/>
        <w:left w:val="none" w:sz="0" w:space="0" w:color="auto"/>
        <w:bottom w:val="none" w:sz="0" w:space="0" w:color="auto"/>
        <w:right w:val="none" w:sz="0" w:space="0" w:color="auto"/>
      </w:divBdr>
    </w:div>
    <w:div w:id="790199209">
      <w:bodyDiv w:val="1"/>
      <w:marLeft w:val="0"/>
      <w:marRight w:val="0"/>
      <w:marTop w:val="0"/>
      <w:marBottom w:val="0"/>
      <w:divBdr>
        <w:top w:val="none" w:sz="0" w:space="0" w:color="auto"/>
        <w:left w:val="none" w:sz="0" w:space="0" w:color="auto"/>
        <w:bottom w:val="none" w:sz="0" w:space="0" w:color="auto"/>
        <w:right w:val="none" w:sz="0" w:space="0" w:color="auto"/>
      </w:divBdr>
    </w:div>
    <w:div w:id="792947085">
      <w:bodyDiv w:val="1"/>
      <w:marLeft w:val="0"/>
      <w:marRight w:val="0"/>
      <w:marTop w:val="0"/>
      <w:marBottom w:val="0"/>
      <w:divBdr>
        <w:top w:val="none" w:sz="0" w:space="0" w:color="auto"/>
        <w:left w:val="none" w:sz="0" w:space="0" w:color="auto"/>
        <w:bottom w:val="none" w:sz="0" w:space="0" w:color="auto"/>
        <w:right w:val="none" w:sz="0" w:space="0" w:color="auto"/>
      </w:divBdr>
    </w:div>
    <w:div w:id="796724739">
      <w:bodyDiv w:val="1"/>
      <w:marLeft w:val="0"/>
      <w:marRight w:val="0"/>
      <w:marTop w:val="0"/>
      <w:marBottom w:val="0"/>
      <w:divBdr>
        <w:top w:val="none" w:sz="0" w:space="0" w:color="auto"/>
        <w:left w:val="none" w:sz="0" w:space="0" w:color="auto"/>
        <w:bottom w:val="none" w:sz="0" w:space="0" w:color="auto"/>
        <w:right w:val="none" w:sz="0" w:space="0" w:color="auto"/>
      </w:divBdr>
    </w:div>
    <w:div w:id="798576688">
      <w:bodyDiv w:val="1"/>
      <w:marLeft w:val="0"/>
      <w:marRight w:val="0"/>
      <w:marTop w:val="0"/>
      <w:marBottom w:val="0"/>
      <w:divBdr>
        <w:top w:val="none" w:sz="0" w:space="0" w:color="auto"/>
        <w:left w:val="none" w:sz="0" w:space="0" w:color="auto"/>
        <w:bottom w:val="none" w:sz="0" w:space="0" w:color="auto"/>
        <w:right w:val="none" w:sz="0" w:space="0" w:color="auto"/>
      </w:divBdr>
    </w:div>
    <w:div w:id="806166383">
      <w:bodyDiv w:val="1"/>
      <w:marLeft w:val="0"/>
      <w:marRight w:val="0"/>
      <w:marTop w:val="0"/>
      <w:marBottom w:val="0"/>
      <w:divBdr>
        <w:top w:val="none" w:sz="0" w:space="0" w:color="auto"/>
        <w:left w:val="none" w:sz="0" w:space="0" w:color="auto"/>
        <w:bottom w:val="none" w:sz="0" w:space="0" w:color="auto"/>
        <w:right w:val="none" w:sz="0" w:space="0" w:color="auto"/>
      </w:divBdr>
    </w:div>
    <w:div w:id="827403244">
      <w:bodyDiv w:val="1"/>
      <w:marLeft w:val="0"/>
      <w:marRight w:val="0"/>
      <w:marTop w:val="0"/>
      <w:marBottom w:val="0"/>
      <w:divBdr>
        <w:top w:val="none" w:sz="0" w:space="0" w:color="auto"/>
        <w:left w:val="none" w:sz="0" w:space="0" w:color="auto"/>
        <w:bottom w:val="none" w:sz="0" w:space="0" w:color="auto"/>
        <w:right w:val="none" w:sz="0" w:space="0" w:color="auto"/>
      </w:divBdr>
    </w:div>
    <w:div w:id="827864593">
      <w:bodyDiv w:val="1"/>
      <w:marLeft w:val="0"/>
      <w:marRight w:val="0"/>
      <w:marTop w:val="0"/>
      <w:marBottom w:val="0"/>
      <w:divBdr>
        <w:top w:val="none" w:sz="0" w:space="0" w:color="auto"/>
        <w:left w:val="none" w:sz="0" w:space="0" w:color="auto"/>
        <w:bottom w:val="none" w:sz="0" w:space="0" w:color="auto"/>
        <w:right w:val="none" w:sz="0" w:space="0" w:color="auto"/>
      </w:divBdr>
    </w:div>
    <w:div w:id="831022656">
      <w:bodyDiv w:val="1"/>
      <w:marLeft w:val="0"/>
      <w:marRight w:val="0"/>
      <w:marTop w:val="0"/>
      <w:marBottom w:val="0"/>
      <w:divBdr>
        <w:top w:val="none" w:sz="0" w:space="0" w:color="auto"/>
        <w:left w:val="none" w:sz="0" w:space="0" w:color="auto"/>
        <w:bottom w:val="none" w:sz="0" w:space="0" w:color="auto"/>
        <w:right w:val="none" w:sz="0" w:space="0" w:color="auto"/>
      </w:divBdr>
    </w:div>
    <w:div w:id="837118956">
      <w:bodyDiv w:val="1"/>
      <w:marLeft w:val="0"/>
      <w:marRight w:val="0"/>
      <w:marTop w:val="0"/>
      <w:marBottom w:val="0"/>
      <w:divBdr>
        <w:top w:val="none" w:sz="0" w:space="0" w:color="auto"/>
        <w:left w:val="none" w:sz="0" w:space="0" w:color="auto"/>
        <w:bottom w:val="none" w:sz="0" w:space="0" w:color="auto"/>
        <w:right w:val="none" w:sz="0" w:space="0" w:color="auto"/>
      </w:divBdr>
    </w:div>
    <w:div w:id="841772734">
      <w:bodyDiv w:val="1"/>
      <w:marLeft w:val="0"/>
      <w:marRight w:val="0"/>
      <w:marTop w:val="0"/>
      <w:marBottom w:val="0"/>
      <w:divBdr>
        <w:top w:val="none" w:sz="0" w:space="0" w:color="auto"/>
        <w:left w:val="none" w:sz="0" w:space="0" w:color="auto"/>
        <w:bottom w:val="none" w:sz="0" w:space="0" w:color="auto"/>
        <w:right w:val="none" w:sz="0" w:space="0" w:color="auto"/>
      </w:divBdr>
    </w:div>
    <w:div w:id="843478981">
      <w:bodyDiv w:val="1"/>
      <w:marLeft w:val="0"/>
      <w:marRight w:val="0"/>
      <w:marTop w:val="0"/>
      <w:marBottom w:val="0"/>
      <w:divBdr>
        <w:top w:val="none" w:sz="0" w:space="0" w:color="auto"/>
        <w:left w:val="none" w:sz="0" w:space="0" w:color="auto"/>
        <w:bottom w:val="none" w:sz="0" w:space="0" w:color="auto"/>
        <w:right w:val="none" w:sz="0" w:space="0" w:color="auto"/>
      </w:divBdr>
    </w:div>
    <w:div w:id="850529214">
      <w:bodyDiv w:val="1"/>
      <w:marLeft w:val="0"/>
      <w:marRight w:val="0"/>
      <w:marTop w:val="0"/>
      <w:marBottom w:val="0"/>
      <w:divBdr>
        <w:top w:val="none" w:sz="0" w:space="0" w:color="auto"/>
        <w:left w:val="none" w:sz="0" w:space="0" w:color="auto"/>
        <w:bottom w:val="none" w:sz="0" w:space="0" w:color="auto"/>
        <w:right w:val="none" w:sz="0" w:space="0" w:color="auto"/>
      </w:divBdr>
    </w:div>
    <w:div w:id="851916335">
      <w:bodyDiv w:val="1"/>
      <w:marLeft w:val="0"/>
      <w:marRight w:val="0"/>
      <w:marTop w:val="0"/>
      <w:marBottom w:val="0"/>
      <w:divBdr>
        <w:top w:val="none" w:sz="0" w:space="0" w:color="auto"/>
        <w:left w:val="none" w:sz="0" w:space="0" w:color="auto"/>
        <w:bottom w:val="none" w:sz="0" w:space="0" w:color="auto"/>
        <w:right w:val="none" w:sz="0" w:space="0" w:color="auto"/>
      </w:divBdr>
    </w:div>
    <w:div w:id="855463397">
      <w:bodyDiv w:val="1"/>
      <w:marLeft w:val="0"/>
      <w:marRight w:val="0"/>
      <w:marTop w:val="0"/>
      <w:marBottom w:val="0"/>
      <w:divBdr>
        <w:top w:val="none" w:sz="0" w:space="0" w:color="auto"/>
        <w:left w:val="none" w:sz="0" w:space="0" w:color="auto"/>
        <w:bottom w:val="none" w:sz="0" w:space="0" w:color="auto"/>
        <w:right w:val="none" w:sz="0" w:space="0" w:color="auto"/>
      </w:divBdr>
    </w:div>
    <w:div w:id="858857128">
      <w:bodyDiv w:val="1"/>
      <w:marLeft w:val="0"/>
      <w:marRight w:val="0"/>
      <w:marTop w:val="0"/>
      <w:marBottom w:val="0"/>
      <w:divBdr>
        <w:top w:val="none" w:sz="0" w:space="0" w:color="auto"/>
        <w:left w:val="none" w:sz="0" w:space="0" w:color="auto"/>
        <w:bottom w:val="none" w:sz="0" w:space="0" w:color="auto"/>
        <w:right w:val="none" w:sz="0" w:space="0" w:color="auto"/>
      </w:divBdr>
    </w:div>
    <w:div w:id="866991971">
      <w:bodyDiv w:val="1"/>
      <w:marLeft w:val="0"/>
      <w:marRight w:val="0"/>
      <w:marTop w:val="0"/>
      <w:marBottom w:val="0"/>
      <w:divBdr>
        <w:top w:val="none" w:sz="0" w:space="0" w:color="auto"/>
        <w:left w:val="none" w:sz="0" w:space="0" w:color="auto"/>
        <w:bottom w:val="none" w:sz="0" w:space="0" w:color="auto"/>
        <w:right w:val="none" w:sz="0" w:space="0" w:color="auto"/>
      </w:divBdr>
    </w:div>
    <w:div w:id="869874496">
      <w:bodyDiv w:val="1"/>
      <w:marLeft w:val="0"/>
      <w:marRight w:val="0"/>
      <w:marTop w:val="0"/>
      <w:marBottom w:val="0"/>
      <w:divBdr>
        <w:top w:val="none" w:sz="0" w:space="0" w:color="auto"/>
        <w:left w:val="none" w:sz="0" w:space="0" w:color="auto"/>
        <w:bottom w:val="none" w:sz="0" w:space="0" w:color="auto"/>
        <w:right w:val="none" w:sz="0" w:space="0" w:color="auto"/>
      </w:divBdr>
      <w:divsChild>
        <w:div w:id="215898776">
          <w:marLeft w:val="0"/>
          <w:marRight w:val="0"/>
          <w:marTop w:val="0"/>
          <w:marBottom w:val="0"/>
          <w:divBdr>
            <w:top w:val="none" w:sz="0" w:space="0" w:color="auto"/>
            <w:left w:val="none" w:sz="0" w:space="0" w:color="auto"/>
            <w:bottom w:val="none" w:sz="0" w:space="0" w:color="auto"/>
            <w:right w:val="none" w:sz="0" w:space="0" w:color="auto"/>
          </w:divBdr>
        </w:div>
        <w:div w:id="711198772">
          <w:marLeft w:val="0"/>
          <w:marRight w:val="0"/>
          <w:marTop w:val="0"/>
          <w:marBottom w:val="0"/>
          <w:divBdr>
            <w:top w:val="none" w:sz="0" w:space="0" w:color="auto"/>
            <w:left w:val="none" w:sz="0" w:space="0" w:color="auto"/>
            <w:bottom w:val="none" w:sz="0" w:space="0" w:color="auto"/>
            <w:right w:val="none" w:sz="0" w:space="0" w:color="auto"/>
          </w:divBdr>
        </w:div>
        <w:div w:id="1536456249">
          <w:marLeft w:val="0"/>
          <w:marRight w:val="0"/>
          <w:marTop w:val="0"/>
          <w:marBottom w:val="0"/>
          <w:divBdr>
            <w:top w:val="none" w:sz="0" w:space="0" w:color="auto"/>
            <w:left w:val="none" w:sz="0" w:space="0" w:color="auto"/>
            <w:bottom w:val="none" w:sz="0" w:space="0" w:color="auto"/>
            <w:right w:val="none" w:sz="0" w:space="0" w:color="auto"/>
          </w:divBdr>
        </w:div>
      </w:divsChild>
    </w:div>
    <w:div w:id="878467825">
      <w:bodyDiv w:val="1"/>
      <w:marLeft w:val="0"/>
      <w:marRight w:val="0"/>
      <w:marTop w:val="0"/>
      <w:marBottom w:val="0"/>
      <w:divBdr>
        <w:top w:val="none" w:sz="0" w:space="0" w:color="auto"/>
        <w:left w:val="none" w:sz="0" w:space="0" w:color="auto"/>
        <w:bottom w:val="none" w:sz="0" w:space="0" w:color="auto"/>
        <w:right w:val="none" w:sz="0" w:space="0" w:color="auto"/>
      </w:divBdr>
    </w:div>
    <w:div w:id="878667704">
      <w:bodyDiv w:val="1"/>
      <w:marLeft w:val="0"/>
      <w:marRight w:val="0"/>
      <w:marTop w:val="0"/>
      <w:marBottom w:val="0"/>
      <w:divBdr>
        <w:top w:val="none" w:sz="0" w:space="0" w:color="auto"/>
        <w:left w:val="none" w:sz="0" w:space="0" w:color="auto"/>
        <w:bottom w:val="none" w:sz="0" w:space="0" w:color="auto"/>
        <w:right w:val="none" w:sz="0" w:space="0" w:color="auto"/>
      </w:divBdr>
    </w:div>
    <w:div w:id="879245210">
      <w:bodyDiv w:val="1"/>
      <w:marLeft w:val="0"/>
      <w:marRight w:val="0"/>
      <w:marTop w:val="0"/>
      <w:marBottom w:val="0"/>
      <w:divBdr>
        <w:top w:val="none" w:sz="0" w:space="0" w:color="auto"/>
        <w:left w:val="none" w:sz="0" w:space="0" w:color="auto"/>
        <w:bottom w:val="none" w:sz="0" w:space="0" w:color="auto"/>
        <w:right w:val="none" w:sz="0" w:space="0" w:color="auto"/>
      </w:divBdr>
    </w:div>
    <w:div w:id="881408873">
      <w:bodyDiv w:val="1"/>
      <w:marLeft w:val="0"/>
      <w:marRight w:val="0"/>
      <w:marTop w:val="0"/>
      <w:marBottom w:val="0"/>
      <w:divBdr>
        <w:top w:val="none" w:sz="0" w:space="0" w:color="auto"/>
        <w:left w:val="none" w:sz="0" w:space="0" w:color="auto"/>
        <w:bottom w:val="none" w:sz="0" w:space="0" w:color="auto"/>
        <w:right w:val="none" w:sz="0" w:space="0" w:color="auto"/>
      </w:divBdr>
    </w:div>
    <w:div w:id="883444852">
      <w:bodyDiv w:val="1"/>
      <w:marLeft w:val="0"/>
      <w:marRight w:val="0"/>
      <w:marTop w:val="0"/>
      <w:marBottom w:val="0"/>
      <w:divBdr>
        <w:top w:val="none" w:sz="0" w:space="0" w:color="auto"/>
        <w:left w:val="none" w:sz="0" w:space="0" w:color="auto"/>
        <w:bottom w:val="none" w:sz="0" w:space="0" w:color="auto"/>
        <w:right w:val="none" w:sz="0" w:space="0" w:color="auto"/>
      </w:divBdr>
    </w:div>
    <w:div w:id="885222463">
      <w:bodyDiv w:val="1"/>
      <w:marLeft w:val="0"/>
      <w:marRight w:val="0"/>
      <w:marTop w:val="0"/>
      <w:marBottom w:val="0"/>
      <w:divBdr>
        <w:top w:val="none" w:sz="0" w:space="0" w:color="auto"/>
        <w:left w:val="none" w:sz="0" w:space="0" w:color="auto"/>
        <w:bottom w:val="none" w:sz="0" w:space="0" w:color="auto"/>
        <w:right w:val="none" w:sz="0" w:space="0" w:color="auto"/>
      </w:divBdr>
    </w:div>
    <w:div w:id="894706169">
      <w:bodyDiv w:val="1"/>
      <w:marLeft w:val="0"/>
      <w:marRight w:val="0"/>
      <w:marTop w:val="0"/>
      <w:marBottom w:val="0"/>
      <w:divBdr>
        <w:top w:val="none" w:sz="0" w:space="0" w:color="auto"/>
        <w:left w:val="none" w:sz="0" w:space="0" w:color="auto"/>
        <w:bottom w:val="none" w:sz="0" w:space="0" w:color="auto"/>
        <w:right w:val="none" w:sz="0" w:space="0" w:color="auto"/>
      </w:divBdr>
    </w:div>
    <w:div w:id="896284331">
      <w:bodyDiv w:val="1"/>
      <w:marLeft w:val="0"/>
      <w:marRight w:val="0"/>
      <w:marTop w:val="0"/>
      <w:marBottom w:val="0"/>
      <w:divBdr>
        <w:top w:val="none" w:sz="0" w:space="0" w:color="auto"/>
        <w:left w:val="none" w:sz="0" w:space="0" w:color="auto"/>
        <w:bottom w:val="none" w:sz="0" w:space="0" w:color="auto"/>
        <w:right w:val="none" w:sz="0" w:space="0" w:color="auto"/>
      </w:divBdr>
    </w:div>
    <w:div w:id="900482981">
      <w:bodyDiv w:val="1"/>
      <w:marLeft w:val="0"/>
      <w:marRight w:val="0"/>
      <w:marTop w:val="0"/>
      <w:marBottom w:val="0"/>
      <w:divBdr>
        <w:top w:val="none" w:sz="0" w:space="0" w:color="auto"/>
        <w:left w:val="none" w:sz="0" w:space="0" w:color="auto"/>
        <w:bottom w:val="none" w:sz="0" w:space="0" w:color="auto"/>
        <w:right w:val="none" w:sz="0" w:space="0" w:color="auto"/>
      </w:divBdr>
    </w:div>
    <w:div w:id="902564258">
      <w:bodyDiv w:val="1"/>
      <w:marLeft w:val="0"/>
      <w:marRight w:val="0"/>
      <w:marTop w:val="0"/>
      <w:marBottom w:val="0"/>
      <w:divBdr>
        <w:top w:val="none" w:sz="0" w:space="0" w:color="auto"/>
        <w:left w:val="none" w:sz="0" w:space="0" w:color="auto"/>
        <w:bottom w:val="none" w:sz="0" w:space="0" w:color="auto"/>
        <w:right w:val="none" w:sz="0" w:space="0" w:color="auto"/>
      </w:divBdr>
    </w:div>
    <w:div w:id="905458081">
      <w:bodyDiv w:val="1"/>
      <w:marLeft w:val="0"/>
      <w:marRight w:val="0"/>
      <w:marTop w:val="0"/>
      <w:marBottom w:val="0"/>
      <w:divBdr>
        <w:top w:val="none" w:sz="0" w:space="0" w:color="auto"/>
        <w:left w:val="none" w:sz="0" w:space="0" w:color="auto"/>
        <w:bottom w:val="none" w:sz="0" w:space="0" w:color="auto"/>
        <w:right w:val="none" w:sz="0" w:space="0" w:color="auto"/>
      </w:divBdr>
    </w:div>
    <w:div w:id="909656658">
      <w:bodyDiv w:val="1"/>
      <w:marLeft w:val="0"/>
      <w:marRight w:val="0"/>
      <w:marTop w:val="0"/>
      <w:marBottom w:val="0"/>
      <w:divBdr>
        <w:top w:val="none" w:sz="0" w:space="0" w:color="auto"/>
        <w:left w:val="none" w:sz="0" w:space="0" w:color="auto"/>
        <w:bottom w:val="none" w:sz="0" w:space="0" w:color="auto"/>
        <w:right w:val="none" w:sz="0" w:space="0" w:color="auto"/>
      </w:divBdr>
    </w:div>
    <w:div w:id="910428351">
      <w:bodyDiv w:val="1"/>
      <w:marLeft w:val="0"/>
      <w:marRight w:val="0"/>
      <w:marTop w:val="0"/>
      <w:marBottom w:val="0"/>
      <w:divBdr>
        <w:top w:val="none" w:sz="0" w:space="0" w:color="auto"/>
        <w:left w:val="none" w:sz="0" w:space="0" w:color="auto"/>
        <w:bottom w:val="none" w:sz="0" w:space="0" w:color="auto"/>
        <w:right w:val="none" w:sz="0" w:space="0" w:color="auto"/>
      </w:divBdr>
    </w:div>
    <w:div w:id="911430557">
      <w:bodyDiv w:val="1"/>
      <w:marLeft w:val="0"/>
      <w:marRight w:val="0"/>
      <w:marTop w:val="0"/>
      <w:marBottom w:val="0"/>
      <w:divBdr>
        <w:top w:val="none" w:sz="0" w:space="0" w:color="auto"/>
        <w:left w:val="none" w:sz="0" w:space="0" w:color="auto"/>
        <w:bottom w:val="none" w:sz="0" w:space="0" w:color="auto"/>
        <w:right w:val="none" w:sz="0" w:space="0" w:color="auto"/>
      </w:divBdr>
    </w:div>
    <w:div w:id="916938617">
      <w:bodyDiv w:val="1"/>
      <w:marLeft w:val="0"/>
      <w:marRight w:val="0"/>
      <w:marTop w:val="0"/>
      <w:marBottom w:val="0"/>
      <w:divBdr>
        <w:top w:val="none" w:sz="0" w:space="0" w:color="auto"/>
        <w:left w:val="none" w:sz="0" w:space="0" w:color="auto"/>
        <w:bottom w:val="none" w:sz="0" w:space="0" w:color="auto"/>
        <w:right w:val="none" w:sz="0" w:space="0" w:color="auto"/>
      </w:divBdr>
    </w:div>
    <w:div w:id="921453702">
      <w:bodyDiv w:val="1"/>
      <w:marLeft w:val="0"/>
      <w:marRight w:val="0"/>
      <w:marTop w:val="0"/>
      <w:marBottom w:val="0"/>
      <w:divBdr>
        <w:top w:val="none" w:sz="0" w:space="0" w:color="auto"/>
        <w:left w:val="none" w:sz="0" w:space="0" w:color="auto"/>
        <w:bottom w:val="none" w:sz="0" w:space="0" w:color="auto"/>
        <w:right w:val="none" w:sz="0" w:space="0" w:color="auto"/>
      </w:divBdr>
      <w:divsChild>
        <w:div w:id="401172813">
          <w:marLeft w:val="0"/>
          <w:marRight w:val="0"/>
          <w:marTop w:val="0"/>
          <w:marBottom w:val="0"/>
          <w:divBdr>
            <w:top w:val="none" w:sz="0" w:space="0" w:color="auto"/>
            <w:left w:val="none" w:sz="0" w:space="0" w:color="auto"/>
            <w:bottom w:val="none" w:sz="0" w:space="0" w:color="auto"/>
            <w:right w:val="none" w:sz="0" w:space="0" w:color="auto"/>
          </w:divBdr>
        </w:div>
        <w:div w:id="1421373635">
          <w:marLeft w:val="0"/>
          <w:marRight w:val="0"/>
          <w:marTop w:val="0"/>
          <w:marBottom w:val="0"/>
          <w:divBdr>
            <w:top w:val="none" w:sz="0" w:space="0" w:color="auto"/>
            <w:left w:val="none" w:sz="0" w:space="0" w:color="auto"/>
            <w:bottom w:val="none" w:sz="0" w:space="0" w:color="auto"/>
            <w:right w:val="none" w:sz="0" w:space="0" w:color="auto"/>
          </w:divBdr>
        </w:div>
        <w:div w:id="71238140">
          <w:marLeft w:val="0"/>
          <w:marRight w:val="0"/>
          <w:marTop w:val="0"/>
          <w:marBottom w:val="0"/>
          <w:divBdr>
            <w:top w:val="none" w:sz="0" w:space="0" w:color="auto"/>
            <w:left w:val="none" w:sz="0" w:space="0" w:color="auto"/>
            <w:bottom w:val="none" w:sz="0" w:space="0" w:color="auto"/>
            <w:right w:val="none" w:sz="0" w:space="0" w:color="auto"/>
          </w:divBdr>
        </w:div>
        <w:div w:id="488597626">
          <w:marLeft w:val="0"/>
          <w:marRight w:val="0"/>
          <w:marTop w:val="0"/>
          <w:marBottom w:val="0"/>
          <w:divBdr>
            <w:top w:val="none" w:sz="0" w:space="0" w:color="auto"/>
            <w:left w:val="none" w:sz="0" w:space="0" w:color="auto"/>
            <w:bottom w:val="none" w:sz="0" w:space="0" w:color="auto"/>
            <w:right w:val="none" w:sz="0" w:space="0" w:color="auto"/>
          </w:divBdr>
        </w:div>
      </w:divsChild>
    </w:div>
    <w:div w:id="927352660">
      <w:bodyDiv w:val="1"/>
      <w:marLeft w:val="0"/>
      <w:marRight w:val="0"/>
      <w:marTop w:val="0"/>
      <w:marBottom w:val="0"/>
      <w:divBdr>
        <w:top w:val="none" w:sz="0" w:space="0" w:color="auto"/>
        <w:left w:val="none" w:sz="0" w:space="0" w:color="auto"/>
        <w:bottom w:val="none" w:sz="0" w:space="0" w:color="auto"/>
        <w:right w:val="none" w:sz="0" w:space="0" w:color="auto"/>
      </w:divBdr>
    </w:div>
    <w:div w:id="932857676">
      <w:bodyDiv w:val="1"/>
      <w:marLeft w:val="0"/>
      <w:marRight w:val="0"/>
      <w:marTop w:val="0"/>
      <w:marBottom w:val="0"/>
      <w:divBdr>
        <w:top w:val="none" w:sz="0" w:space="0" w:color="auto"/>
        <w:left w:val="none" w:sz="0" w:space="0" w:color="auto"/>
        <w:bottom w:val="none" w:sz="0" w:space="0" w:color="auto"/>
        <w:right w:val="none" w:sz="0" w:space="0" w:color="auto"/>
      </w:divBdr>
    </w:div>
    <w:div w:id="940576134">
      <w:bodyDiv w:val="1"/>
      <w:marLeft w:val="0"/>
      <w:marRight w:val="0"/>
      <w:marTop w:val="0"/>
      <w:marBottom w:val="0"/>
      <w:divBdr>
        <w:top w:val="none" w:sz="0" w:space="0" w:color="auto"/>
        <w:left w:val="none" w:sz="0" w:space="0" w:color="auto"/>
        <w:bottom w:val="none" w:sz="0" w:space="0" w:color="auto"/>
        <w:right w:val="none" w:sz="0" w:space="0" w:color="auto"/>
      </w:divBdr>
    </w:div>
    <w:div w:id="943654417">
      <w:bodyDiv w:val="1"/>
      <w:marLeft w:val="0"/>
      <w:marRight w:val="0"/>
      <w:marTop w:val="0"/>
      <w:marBottom w:val="0"/>
      <w:divBdr>
        <w:top w:val="none" w:sz="0" w:space="0" w:color="auto"/>
        <w:left w:val="none" w:sz="0" w:space="0" w:color="auto"/>
        <w:bottom w:val="none" w:sz="0" w:space="0" w:color="auto"/>
        <w:right w:val="none" w:sz="0" w:space="0" w:color="auto"/>
      </w:divBdr>
    </w:div>
    <w:div w:id="947199037">
      <w:bodyDiv w:val="1"/>
      <w:marLeft w:val="0"/>
      <w:marRight w:val="0"/>
      <w:marTop w:val="0"/>
      <w:marBottom w:val="0"/>
      <w:divBdr>
        <w:top w:val="none" w:sz="0" w:space="0" w:color="auto"/>
        <w:left w:val="none" w:sz="0" w:space="0" w:color="auto"/>
        <w:bottom w:val="none" w:sz="0" w:space="0" w:color="auto"/>
        <w:right w:val="none" w:sz="0" w:space="0" w:color="auto"/>
      </w:divBdr>
    </w:div>
    <w:div w:id="947466212">
      <w:bodyDiv w:val="1"/>
      <w:marLeft w:val="0"/>
      <w:marRight w:val="0"/>
      <w:marTop w:val="0"/>
      <w:marBottom w:val="0"/>
      <w:divBdr>
        <w:top w:val="none" w:sz="0" w:space="0" w:color="auto"/>
        <w:left w:val="none" w:sz="0" w:space="0" w:color="auto"/>
        <w:bottom w:val="none" w:sz="0" w:space="0" w:color="auto"/>
        <w:right w:val="none" w:sz="0" w:space="0" w:color="auto"/>
      </w:divBdr>
    </w:div>
    <w:div w:id="948590024">
      <w:bodyDiv w:val="1"/>
      <w:marLeft w:val="0"/>
      <w:marRight w:val="0"/>
      <w:marTop w:val="0"/>
      <w:marBottom w:val="0"/>
      <w:divBdr>
        <w:top w:val="none" w:sz="0" w:space="0" w:color="auto"/>
        <w:left w:val="none" w:sz="0" w:space="0" w:color="auto"/>
        <w:bottom w:val="none" w:sz="0" w:space="0" w:color="auto"/>
        <w:right w:val="none" w:sz="0" w:space="0" w:color="auto"/>
      </w:divBdr>
    </w:div>
    <w:div w:id="950865179">
      <w:bodyDiv w:val="1"/>
      <w:marLeft w:val="0"/>
      <w:marRight w:val="0"/>
      <w:marTop w:val="0"/>
      <w:marBottom w:val="0"/>
      <w:divBdr>
        <w:top w:val="none" w:sz="0" w:space="0" w:color="auto"/>
        <w:left w:val="none" w:sz="0" w:space="0" w:color="auto"/>
        <w:bottom w:val="none" w:sz="0" w:space="0" w:color="auto"/>
        <w:right w:val="none" w:sz="0" w:space="0" w:color="auto"/>
      </w:divBdr>
    </w:div>
    <w:div w:id="955719146">
      <w:bodyDiv w:val="1"/>
      <w:marLeft w:val="0"/>
      <w:marRight w:val="0"/>
      <w:marTop w:val="0"/>
      <w:marBottom w:val="0"/>
      <w:divBdr>
        <w:top w:val="none" w:sz="0" w:space="0" w:color="auto"/>
        <w:left w:val="none" w:sz="0" w:space="0" w:color="auto"/>
        <w:bottom w:val="none" w:sz="0" w:space="0" w:color="auto"/>
        <w:right w:val="none" w:sz="0" w:space="0" w:color="auto"/>
      </w:divBdr>
    </w:div>
    <w:div w:id="962424458">
      <w:bodyDiv w:val="1"/>
      <w:marLeft w:val="0"/>
      <w:marRight w:val="0"/>
      <w:marTop w:val="0"/>
      <w:marBottom w:val="0"/>
      <w:divBdr>
        <w:top w:val="none" w:sz="0" w:space="0" w:color="auto"/>
        <w:left w:val="none" w:sz="0" w:space="0" w:color="auto"/>
        <w:bottom w:val="none" w:sz="0" w:space="0" w:color="auto"/>
        <w:right w:val="none" w:sz="0" w:space="0" w:color="auto"/>
      </w:divBdr>
    </w:div>
    <w:div w:id="962658656">
      <w:bodyDiv w:val="1"/>
      <w:marLeft w:val="0"/>
      <w:marRight w:val="0"/>
      <w:marTop w:val="0"/>
      <w:marBottom w:val="0"/>
      <w:divBdr>
        <w:top w:val="none" w:sz="0" w:space="0" w:color="auto"/>
        <w:left w:val="none" w:sz="0" w:space="0" w:color="auto"/>
        <w:bottom w:val="none" w:sz="0" w:space="0" w:color="auto"/>
        <w:right w:val="none" w:sz="0" w:space="0" w:color="auto"/>
      </w:divBdr>
    </w:div>
    <w:div w:id="963149041">
      <w:bodyDiv w:val="1"/>
      <w:marLeft w:val="0"/>
      <w:marRight w:val="0"/>
      <w:marTop w:val="0"/>
      <w:marBottom w:val="0"/>
      <w:divBdr>
        <w:top w:val="none" w:sz="0" w:space="0" w:color="auto"/>
        <w:left w:val="none" w:sz="0" w:space="0" w:color="auto"/>
        <w:bottom w:val="none" w:sz="0" w:space="0" w:color="auto"/>
        <w:right w:val="none" w:sz="0" w:space="0" w:color="auto"/>
      </w:divBdr>
    </w:div>
    <w:div w:id="964656673">
      <w:bodyDiv w:val="1"/>
      <w:marLeft w:val="0"/>
      <w:marRight w:val="0"/>
      <w:marTop w:val="0"/>
      <w:marBottom w:val="0"/>
      <w:divBdr>
        <w:top w:val="none" w:sz="0" w:space="0" w:color="auto"/>
        <w:left w:val="none" w:sz="0" w:space="0" w:color="auto"/>
        <w:bottom w:val="none" w:sz="0" w:space="0" w:color="auto"/>
        <w:right w:val="none" w:sz="0" w:space="0" w:color="auto"/>
      </w:divBdr>
    </w:div>
    <w:div w:id="970210541">
      <w:bodyDiv w:val="1"/>
      <w:marLeft w:val="0"/>
      <w:marRight w:val="0"/>
      <w:marTop w:val="0"/>
      <w:marBottom w:val="0"/>
      <w:divBdr>
        <w:top w:val="none" w:sz="0" w:space="0" w:color="auto"/>
        <w:left w:val="none" w:sz="0" w:space="0" w:color="auto"/>
        <w:bottom w:val="none" w:sz="0" w:space="0" w:color="auto"/>
        <w:right w:val="none" w:sz="0" w:space="0" w:color="auto"/>
      </w:divBdr>
    </w:div>
    <w:div w:id="975379315">
      <w:bodyDiv w:val="1"/>
      <w:marLeft w:val="0"/>
      <w:marRight w:val="0"/>
      <w:marTop w:val="0"/>
      <w:marBottom w:val="0"/>
      <w:divBdr>
        <w:top w:val="none" w:sz="0" w:space="0" w:color="auto"/>
        <w:left w:val="none" w:sz="0" w:space="0" w:color="auto"/>
        <w:bottom w:val="none" w:sz="0" w:space="0" w:color="auto"/>
        <w:right w:val="none" w:sz="0" w:space="0" w:color="auto"/>
      </w:divBdr>
    </w:div>
    <w:div w:id="981347119">
      <w:bodyDiv w:val="1"/>
      <w:marLeft w:val="0"/>
      <w:marRight w:val="0"/>
      <w:marTop w:val="0"/>
      <w:marBottom w:val="0"/>
      <w:divBdr>
        <w:top w:val="none" w:sz="0" w:space="0" w:color="auto"/>
        <w:left w:val="none" w:sz="0" w:space="0" w:color="auto"/>
        <w:bottom w:val="none" w:sz="0" w:space="0" w:color="auto"/>
        <w:right w:val="none" w:sz="0" w:space="0" w:color="auto"/>
      </w:divBdr>
    </w:div>
    <w:div w:id="992417263">
      <w:bodyDiv w:val="1"/>
      <w:marLeft w:val="0"/>
      <w:marRight w:val="0"/>
      <w:marTop w:val="0"/>
      <w:marBottom w:val="0"/>
      <w:divBdr>
        <w:top w:val="none" w:sz="0" w:space="0" w:color="auto"/>
        <w:left w:val="none" w:sz="0" w:space="0" w:color="auto"/>
        <w:bottom w:val="none" w:sz="0" w:space="0" w:color="auto"/>
        <w:right w:val="none" w:sz="0" w:space="0" w:color="auto"/>
      </w:divBdr>
    </w:div>
    <w:div w:id="996958365">
      <w:bodyDiv w:val="1"/>
      <w:marLeft w:val="0"/>
      <w:marRight w:val="0"/>
      <w:marTop w:val="0"/>
      <w:marBottom w:val="0"/>
      <w:divBdr>
        <w:top w:val="none" w:sz="0" w:space="0" w:color="auto"/>
        <w:left w:val="none" w:sz="0" w:space="0" w:color="auto"/>
        <w:bottom w:val="none" w:sz="0" w:space="0" w:color="auto"/>
        <w:right w:val="none" w:sz="0" w:space="0" w:color="auto"/>
      </w:divBdr>
    </w:div>
    <w:div w:id="1001156624">
      <w:bodyDiv w:val="1"/>
      <w:marLeft w:val="0"/>
      <w:marRight w:val="0"/>
      <w:marTop w:val="0"/>
      <w:marBottom w:val="0"/>
      <w:divBdr>
        <w:top w:val="none" w:sz="0" w:space="0" w:color="auto"/>
        <w:left w:val="none" w:sz="0" w:space="0" w:color="auto"/>
        <w:bottom w:val="none" w:sz="0" w:space="0" w:color="auto"/>
        <w:right w:val="none" w:sz="0" w:space="0" w:color="auto"/>
      </w:divBdr>
    </w:div>
    <w:div w:id="1007714196">
      <w:bodyDiv w:val="1"/>
      <w:marLeft w:val="0"/>
      <w:marRight w:val="0"/>
      <w:marTop w:val="0"/>
      <w:marBottom w:val="0"/>
      <w:divBdr>
        <w:top w:val="none" w:sz="0" w:space="0" w:color="auto"/>
        <w:left w:val="none" w:sz="0" w:space="0" w:color="auto"/>
        <w:bottom w:val="none" w:sz="0" w:space="0" w:color="auto"/>
        <w:right w:val="none" w:sz="0" w:space="0" w:color="auto"/>
      </w:divBdr>
    </w:div>
    <w:div w:id="1018198917">
      <w:bodyDiv w:val="1"/>
      <w:marLeft w:val="0"/>
      <w:marRight w:val="0"/>
      <w:marTop w:val="0"/>
      <w:marBottom w:val="0"/>
      <w:divBdr>
        <w:top w:val="none" w:sz="0" w:space="0" w:color="auto"/>
        <w:left w:val="none" w:sz="0" w:space="0" w:color="auto"/>
        <w:bottom w:val="none" w:sz="0" w:space="0" w:color="auto"/>
        <w:right w:val="none" w:sz="0" w:space="0" w:color="auto"/>
      </w:divBdr>
    </w:div>
    <w:div w:id="1020087521">
      <w:bodyDiv w:val="1"/>
      <w:marLeft w:val="0"/>
      <w:marRight w:val="0"/>
      <w:marTop w:val="0"/>
      <w:marBottom w:val="0"/>
      <w:divBdr>
        <w:top w:val="none" w:sz="0" w:space="0" w:color="auto"/>
        <w:left w:val="none" w:sz="0" w:space="0" w:color="auto"/>
        <w:bottom w:val="none" w:sz="0" w:space="0" w:color="auto"/>
        <w:right w:val="none" w:sz="0" w:space="0" w:color="auto"/>
      </w:divBdr>
    </w:div>
    <w:div w:id="1029179260">
      <w:bodyDiv w:val="1"/>
      <w:marLeft w:val="0"/>
      <w:marRight w:val="0"/>
      <w:marTop w:val="0"/>
      <w:marBottom w:val="0"/>
      <w:divBdr>
        <w:top w:val="none" w:sz="0" w:space="0" w:color="auto"/>
        <w:left w:val="none" w:sz="0" w:space="0" w:color="auto"/>
        <w:bottom w:val="none" w:sz="0" w:space="0" w:color="auto"/>
        <w:right w:val="none" w:sz="0" w:space="0" w:color="auto"/>
      </w:divBdr>
    </w:div>
    <w:div w:id="1033580722">
      <w:bodyDiv w:val="1"/>
      <w:marLeft w:val="0"/>
      <w:marRight w:val="0"/>
      <w:marTop w:val="0"/>
      <w:marBottom w:val="0"/>
      <w:divBdr>
        <w:top w:val="none" w:sz="0" w:space="0" w:color="auto"/>
        <w:left w:val="none" w:sz="0" w:space="0" w:color="auto"/>
        <w:bottom w:val="none" w:sz="0" w:space="0" w:color="auto"/>
        <w:right w:val="none" w:sz="0" w:space="0" w:color="auto"/>
      </w:divBdr>
    </w:div>
    <w:div w:id="1033728872">
      <w:bodyDiv w:val="1"/>
      <w:marLeft w:val="0"/>
      <w:marRight w:val="0"/>
      <w:marTop w:val="0"/>
      <w:marBottom w:val="0"/>
      <w:divBdr>
        <w:top w:val="none" w:sz="0" w:space="0" w:color="auto"/>
        <w:left w:val="none" w:sz="0" w:space="0" w:color="auto"/>
        <w:bottom w:val="none" w:sz="0" w:space="0" w:color="auto"/>
        <w:right w:val="none" w:sz="0" w:space="0" w:color="auto"/>
      </w:divBdr>
    </w:div>
    <w:div w:id="1034619492">
      <w:bodyDiv w:val="1"/>
      <w:marLeft w:val="0"/>
      <w:marRight w:val="0"/>
      <w:marTop w:val="0"/>
      <w:marBottom w:val="0"/>
      <w:divBdr>
        <w:top w:val="none" w:sz="0" w:space="0" w:color="auto"/>
        <w:left w:val="none" w:sz="0" w:space="0" w:color="auto"/>
        <w:bottom w:val="none" w:sz="0" w:space="0" w:color="auto"/>
        <w:right w:val="none" w:sz="0" w:space="0" w:color="auto"/>
      </w:divBdr>
    </w:div>
    <w:div w:id="1034772214">
      <w:bodyDiv w:val="1"/>
      <w:marLeft w:val="0"/>
      <w:marRight w:val="0"/>
      <w:marTop w:val="0"/>
      <w:marBottom w:val="0"/>
      <w:divBdr>
        <w:top w:val="none" w:sz="0" w:space="0" w:color="auto"/>
        <w:left w:val="none" w:sz="0" w:space="0" w:color="auto"/>
        <w:bottom w:val="none" w:sz="0" w:space="0" w:color="auto"/>
        <w:right w:val="none" w:sz="0" w:space="0" w:color="auto"/>
      </w:divBdr>
    </w:div>
    <w:div w:id="1035622720">
      <w:bodyDiv w:val="1"/>
      <w:marLeft w:val="0"/>
      <w:marRight w:val="0"/>
      <w:marTop w:val="0"/>
      <w:marBottom w:val="0"/>
      <w:divBdr>
        <w:top w:val="none" w:sz="0" w:space="0" w:color="auto"/>
        <w:left w:val="none" w:sz="0" w:space="0" w:color="auto"/>
        <w:bottom w:val="none" w:sz="0" w:space="0" w:color="auto"/>
        <w:right w:val="none" w:sz="0" w:space="0" w:color="auto"/>
      </w:divBdr>
    </w:div>
    <w:div w:id="1037125805">
      <w:bodyDiv w:val="1"/>
      <w:marLeft w:val="0"/>
      <w:marRight w:val="0"/>
      <w:marTop w:val="0"/>
      <w:marBottom w:val="0"/>
      <w:divBdr>
        <w:top w:val="none" w:sz="0" w:space="0" w:color="auto"/>
        <w:left w:val="none" w:sz="0" w:space="0" w:color="auto"/>
        <w:bottom w:val="none" w:sz="0" w:space="0" w:color="auto"/>
        <w:right w:val="none" w:sz="0" w:space="0" w:color="auto"/>
      </w:divBdr>
    </w:div>
    <w:div w:id="1037975773">
      <w:bodyDiv w:val="1"/>
      <w:marLeft w:val="0"/>
      <w:marRight w:val="0"/>
      <w:marTop w:val="0"/>
      <w:marBottom w:val="0"/>
      <w:divBdr>
        <w:top w:val="none" w:sz="0" w:space="0" w:color="auto"/>
        <w:left w:val="none" w:sz="0" w:space="0" w:color="auto"/>
        <w:bottom w:val="none" w:sz="0" w:space="0" w:color="auto"/>
        <w:right w:val="none" w:sz="0" w:space="0" w:color="auto"/>
      </w:divBdr>
    </w:div>
    <w:div w:id="1042289324">
      <w:bodyDiv w:val="1"/>
      <w:marLeft w:val="0"/>
      <w:marRight w:val="0"/>
      <w:marTop w:val="0"/>
      <w:marBottom w:val="0"/>
      <w:divBdr>
        <w:top w:val="none" w:sz="0" w:space="0" w:color="auto"/>
        <w:left w:val="none" w:sz="0" w:space="0" w:color="auto"/>
        <w:bottom w:val="none" w:sz="0" w:space="0" w:color="auto"/>
        <w:right w:val="none" w:sz="0" w:space="0" w:color="auto"/>
      </w:divBdr>
    </w:div>
    <w:div w:id="1045448947">
      <w:bodyDiv w:val="1"/>
      <w:marLeft w:val="0"/>
      <w:marRight w:val="0"/>
      <w:marTop w:val="0"/>
      <w:marBottom w:val="0"/>
      <w:divBdr>
        <w:top w:val="none" w:sz="0" w:space="0" w:color="auto"/>
        <w:left w:val="none" w:sz="0" w:space="0" w:color="auto"/>
        <w:bottom w:val="none" w:sz="0" w:space="0" w:color="auto"/>
        <w:right w:val="none" w:sz="0" w:space="0" w:color="auto"/>
      </w:divBdr>
    </w:div>
    <w:div w:id="1053430470">
      <w:bodyDiv w:val="1"/>
      <w:marLeft w:val="0"/>
      <w:marRight w:val="0"/>
      <w:marTop w:val="0"/>
      <w:marBottom w:val="0"/>
      <w:divBdr>
        <w:top w:val="none" w:sz="0" w:space="0" w:color="auto"/>
        <w:left w:val="none" w:sz="0" w:space="0" w:color="auto"/>
        <w:bottom w:val="none" w:sz="0" w:space="0" w:color="auto"/>
        <w:right w:val="none" w:sz="0" w:space="0" w:color="auto"/>
      </w:divBdr>
    </w:div>
    <w:div w:id="1061248650">
      <w:bodyDiv w:val="1"/>
      <w:marLeft w:val="0"/>
      <w:marRight w:val="0"/>
      <w:marTop w:val="0"/>
      <w:marBottom w:val="0"/>
      <w:divBdr>
        <w:top w:val="none" w:sz="0" w:space="0" w:color="auto"/>
        <w:left w:val="none" w:sz="0" w:space="0" w:color="auto"/>
        <w:bottom w:val="none" w:sz="0" w:space="0" w:color="auto"/>
        <w:right w:val="none" w:sz="0" w:space="0" w:color="auto"/>
      </w:divBdr>
    </w:div>
    <w:div w:id="1069159053">
      <w:bodyDiv w:val="1"/>
      <w:marLeft w:val="0"/>
      <w:marRight w:val="0"/>
      <w:marTop w:val="0"/>
      <w:marBottom w:val="0"/>
      <w:divBdr>
        <w:top w:val="none" w:sz="0" w:space="0" w:color="auto"/>
        <w:left w:val="none" w:sz="0" w:space="0" w:color="auto"/>
        <w:bottom w:val="none" w:sz="0" w:space="0" w:color="auto"/>
        <w:right w:val="none" w:sz="0" w:space="0" w:color="auto"/>
      </w:divBdr>
    </w:div>
    <w:div w:id="1070229234">
      <w:bodyDiv w:val="1"/>
      <w:marLeft w:val="0"/>
      <w:marRight w:val="0"/>
      <w:marTop w:val="0"/>
      <w:marBottom w:val="0"/>
      <w:divBdr>
        <w:top w:val="none" w:sz="0" w:space="0" w:color="auto"/>
        <w:left w:val="none" w:sz="0" w:space="0" w:color="auto"/>
        <w:bottom w:val="none" w:sz="0" w:space="0" w:color="auto"/>
        <w:right w:val="none" w:sz="0" w:space="0" w:color="auto"/>
      </w:divBdr>
    </w:div>
    <w:div w:id="1074817086">
      <w:bodyDiv w:val="1"/>
      <w:marLeft w:val="0"/>
      <w:marRight w:val="0"/>
      <w:marTop w:val="0"/>
      <w:marBottom w:val="0"/>
      <w:divBdr>
        <w:top w:val="none" w:sz="0" w:space="0" w:color="auto"/>
        <w:left w:val="none" w:sz="0" w:space="0" w:color="auto"/>
        <w:bottom w:val="none" w:sz="0" w:space="0" w:color="auto"/>
        <w:right w:val="none" w:sz="0" w:space="0" w:color="auto"/>
      </w:divBdr>
    </w:div>
    <w:div w:id="1075205032">
      <w:bodyDiv w:val="1"/>
      <w:marLeft w:val="0"/>
      <w:marRight w:val="0"/>
      <w:marTop w:val="0"/>
      <w:marBottom w:val="0"/>
      <w:divBdr>
        <w:top w:val="none" w:sz="0" w:space="0" w:color="auto"/>
        <w:left w:val="none" w:sz="0" w:space="0" w:color="auto"/>
        <w:bottom w:val="none" w:sz="0" w:space="0" w:color="auto"/>
        <w:right w:val="none" w:sz="0" w:space="0" w:color="auto"/>
      </w:divBdr>
    </w:div>
    <w:div w:id="1076321731">
      <w:bodyDiv w:val="1"/>
      <w:marLeft w:val="0"/>
      <w:marRight w:val="0"/>
      <w:marTop w:val="0"/>
      <w:marBottom w:val="0"/>
      <w:divBdr>
        <w:top w:val="none" w:sz="0" w:space="0" w:color="auto"/>
        <w:left w:val="none" w:sz="0" w:space="0" w:color="auto"/>
        <w:bottom w:val="none" w:sz="0" w:space="0" w:color="auto"/>
        <w:right w:val="none" w:sz="0" w:space="0" w:color="auto"/>
      </w:divBdr>
    </w:div>
    <w:div w:id="1077050088">
      <w:bodyDiv w:val="1"/>
      <w:marLeft w:val="0"/>
      <w:marRight w:val="0"/>
      <w:marTop w:val="0"/>
      <w:marBottom w:val="0"/>
      <w:divBdr>
        <w:top w:val="none" w:sz="0" w:space="0" w:color="auto"/>
        <w:left w:val="none" w:sz="0" w:space="0" w:color="auto"/>
        <w:bottom w:val="none" w:sz="0" w:space="0" w:color="auto"/>
        <w:right w:val="none" w:sz="0" w:space="0" w:color="auto"/>
      </w:divBdr>
    </w:div>
    <w:div w:id="1080832804">
      <w:bodyDiv w:val="1"/>
      <w:marLeft w:val="0"/>
      <w:marRight w:val="0"/>
      <w:marTop w:val="0"/>
      <w:marBottom w:val="0"/>
      <w:divBdr>
        <w:top w:val="none" w:sz="0" w:space="0" w:color="auto"/>
        <w:left w:val="none" w:sz="0" w:space="0" w:color="auto"/>
        <w:bottom w:val="none" w:sz="0" w:space="0" w:color="auto"/>
        <w:right w:val="none" w:sz="0" w:space="0" w:color="auto"/>
      </w:divBdr>
    </w:div>
    <w:div w:id="1082600048">
      <w:bodyDiv w:val="1"/>
      <w:marLeft w:val="0"/>
      <w:marRight w:val="0"/>
      <w:marTop w:val="0"/>
      <w:marBottom w:val="0"/>
      <w:divBdr>
        <w:top w:val="none" w:sz="0" w:space="0" w:color="auto"/>
        <w:left w:val="none" w:sz="0" w:space="0" w:color="auto"/>
        <w:bottom w:val="none" w:sz="0" w:space="0" w:color="auto"/>
        <w:right w:val="none" w:sz="0" w:space="0" w:color="auto"/>
      </w:divBdr>
    </w:div>
    <w:div w:id="1082607671">
      <w:bodyDiv w:val="1"/>
      <w:marLeft w:val="0"/>
      <w:marRight w:val="0"/>
      <w:marTop w:val="0"/>
      <w:marBottom w:val="0"/>
      <w:divBdr>
        <w:top w:val="none" w:sz="0" w:space="0" w:color="auto"/>
        <w:left w:val="none" w:sz="0" w:space="0" w:color="auto"/>
        <w:bottom w:val="none" w:sz="0" w:space="0" w:color="auto"/>
        <w:right w:val="none" w:sz="0" w:space="0" w:color="auto"/>
      </w:divBdr>
    </w:div>
    <w:div w:id="1087774267">
      <w:bodyDiv w:val="1"/>
      <w:marLeft w:val="0"/>
      <w:marRight w:val="0"/>
      <w:marTop w:val="0"/>
      <w:marBottom w:val="0"/>
      <w:divBdr>
        <w:top w:val="none" w:sz="0" w:space="0" w:color="auto"/>
        <w:left w:val="none" w:sz="0" w:space="0" w:color="auto"/>
        <w:bottom w:val="none" w:sz="0" w:space="0" w:color="auto"/>
        <w:right w:val="none" w:sz="0" w:space="0" w:color="auto"/>
      </w:divBdr>
    </w:div>
    <w:div w:id="1087969001">
      <w:bodyDiv w:val="1"/>
      <w:marLeft w:val="0"/>
      <w:marRight w:val="0"/>
      <w:marTop w:val="0"/>
      <w:marBottom w:val="0"/>
      <w:divBdr>
        <w:top w:val="none" w:sz="0" w:space="0" w:color="auto"/>
        <w:left w:val="none" w:sz="0" w:space="0" w:color="auto"/>
        <w:bottom w:val="none" w:sz="0" w:space="0" w:color="auto"/>
        <w:right w:val="none" w:sz="0" w:space="0" w:color="auto"/>
      </w:divBdr>
    </w:div>
    <w:div w:id="1090663523">
      <w:bodyDiv w:val="1"/>
      <w:marLeft w:val="0"/>
      <w:marRight w:val="0"/>
      <w:marTop w:val="0"/>
      <w:marBottom w:val="0"/>
      <w:divBdr>
        <w:top w:val="none" w:sz="0" w:space="0" w:color="auto"/>
        <w:left w:val="none" w:sz="0" w:space="0" w:color="auto"/>
        <w:bottom w:val="none" w:sz="0" w:space="0" w:color="auto"/>
        <w:right w:val="none" w:sz="0" w:space="0" w:color="auto"/>
      </w:divBdr>
    </w:div>
    <w:div w:id="1094134845">
      <w:bodyDiv w:val="1"/>
      <w:marLeft w:val="0"/>
      <w:marRight w:val="0"/>
      <w:marTop w:val="0"/>
      <w:marBottom w:val="0"/>
      <w:divBdr>
        <w:top w:val="none" w:sz="0" w:space="0" w:color="auto"/>
        <w:left w:val="none" w:sz="0" w:space="0" w:color="auto"/>
        <w:bottom w:val="none" w:sz="0" w:space="0" w:color="auto"/>
        <w:right w:val="none" w:sz="0" w:space="0" w:color="auto"/>
      </w:divBdr>
    </w:div>
    <w:div w:id="1095059268">
      <w:bodyDiv w:val="1"/>
      <w:marLeft w:val="0"/>
      <w:marRight w:val="0"/>
      <w:marTop w:val="0"/>
      <w:marBottom w:val="0"/>
      <w:divBdr>
        <w:top w:val="none" w:sz="0" w:space="0" w:color="auto"/>
        <w:left w:val="none" w:sz="0" w:space="0" w:color="auto"/>
        <w:bottom w:val="none" w:sz="0" w:space="0" w:color="auto"/>
        <w:right w:val="none" w:sz="0" w:space="0" w:color="auto"/>
      </w:divBdr>
    </w:div>
    <w:div w:id="1104695236">
      <w:bodyDiv w:val="1"/>
      <w:marLeft w:val="0"/>
      <w:marRight w:val="0"/>
      <w:marTop w:val="0"/>
      <w:marBottom w:val="0"/>
      <w:divBdr>
        <w:top w:val="none" w:sz="0" w:space="0" w:color="auto"/>
        <w:left w:val="none" w:sz="0" w:space="0" w:color="auto"/>
        <w:bottom w:val="none" w:sz="0" w:space="0" w:color="auto"/>
        <w:right w:val="none" w:sz="0" w:space="0" w:color="auto"/>
      </w:divBdr>
    </w:div>
    <w:div w:id="1109659239">
      <w:bodyDiv w:val="1"/>
      <w:marLeft w:val="0"/>
      <w:marRight w:val="0"/>
      <w:marTop w:val="0"/>
      <w:marBottom w:val="0"/>
      <w:divBdr>
        <w:top w:val="none" w:sz="0" w:space="0" w:color="auto"/>
        <w:left w:val="none" w:sz="0" w:space="0" w:color="auto"/>
        <w:bottom w:val="none" w:sz="0" w:space="0" w:color="auto"/>
        <w:right w:val="none" w:sz="0" w:space="0" w:color="auto"/>
      </w:divBdr>
    </w:div>
    <w:div w:id="1118598730">
      <w:bodyDiv w:val="1"/>
      <w:marLeft w:val="0"/>
      <w:marRight w:val="0"/>
      <w:marTop w:val="0"/>
      <w:marBottom w:val="0"/>
      <w:divBdr>
        <w:top w:val="none" w:sz="0" w:space="0" w:color="auto"/>
        <w:left w:val="none" w:sz="0" w:space="0" w:color="auto"/>
        <w:bottom w:val="none" w:sz="0" w:space="0" w:color="auto"/>
        <w:right w:val="none" w:sz="0" w:space="0" w:color="auto"/>
      </w:divBdr>
    </w:div>
    <w:div w:id="1120878451">
      <w:bodyDiv w:val="1"/>
      <w:marLeft w:val="0"/>
      <w:marRight w:val="0"/>
      <w:marTop w:val="0"/>
      <w:marBottom w:val="0"/>
      <w:divBdr>
        <w:top w:val="none" w:sz="0" w:space="0" w:color="auto"/>
        <w:left w:val="none" w:sz="0" w:space="0" w:color="auto"/>
        <w:bottom w:val="none" w:sz="0" w:space="0" w:color="auto"/>
        <w:right w:val="none" w:sz="0" w:space="0" w:color="auto"/>
      </w:divBdr>
    </w:div>
    <w:div w:id="1123689005">
      <w:bodyDiv w:val="1"/>
      <w:marLeft w:val="0"/>
      <w:marRight w:val="0"/>
      <w:marTop w:val="0"/>
      <w:marBottom w:val="0"/>
      <w:divBdr>
        <w:top w:val="none" w:sz="0" w:space="0" w:color="auto"/>
        <w:left w:val="none" w:sz="0" w:space="0" w:color="auto"/>
        <w:bottom w:val="none" w:sz="0" w:space="0" w:color="auto"/>
        <w:right w:val="none" w:sz="0" w:space="0" w:color="auto"/>
      </w:divBdr>
    </w:div>
    <w:div w:id="1128746431">
      <w:bodyDiv w:val="1"/>
      <w:marLeft w:val="0"/>
      <w:marRight w:val="0"/>
      <w:marTop w:val="0"/>
      <w:marBottom w:val="0"/>
      <w:divBdr>
        <w:top w:val="none" w:sz="0" w:space="0" w:color="auto"/>
        <w:left w:val="none" w:sz="0" w:space="0" w:color="auto"/>
        <w:bottom w:val="none" w:sz="0" w:space="0" w:color="auto"/>
        <w:right w:val="none" w:sz="0" w:space="0" w:color="auto"/>
      </w:divBdr>
    </w:div>
    <w:div w:id="1131052390">
      <w:bodyDiv w:val="1"/>
      <w:marLeft w:val="0"/>
      <w:marRight w:val="0"/>
      <w:marTop w:val="0"/>
      <w:marBottom w:val="0"/>
      <w:divBdr>
        <w:top w:val="none" w:sz="0" w:space="0" w:color="auto"/>
        <w:left w:val="none" w:sz="0" w:space="0" w:color="auto"/>
        <w:bottom w:val="none" w:sz="0" w:space="0" w:color="auto"/>
        <w:right w:val="none" w:sz="0" w:space="0" w:color="auto"/>
      </w:divBdr>
    </w:div>
    <w:div w:id="1132865989">
      <w:bodyDiv w:val="1"/>
      <w:marLeft w:val="0"/>
      <w:marRight w:val="0"/>
      <w:marTop w:val="0"/>
      <w:marBottom w:val="0"/>
      <w:divBdr>
        <w:top w:val="none" w:sz="0" w:space="0" w:color="auto"/>
        <w:left w:val="none" w:sz="0" w:space="0" w:color="auto"/>
        <w:bottom w:val="none" w:sz="0" w:space="0" w:color="auto"/>
        <w:right w:val="none" w:sz="0" w:space="0" w:color="auto"/>
      </w:divBdr>
    </w:div>
    <w:div w:id="1133867686">
      <w:bodyDiv w:val="1"/>
      <w:marLeft w:val="0"/>
      <w:marRight w:val="0"/>
      <w:marTop w:val="0"/>
      <w:marBottom w:val="0"/>
      <w:divBdr>
        <w:top w:val="none" w:sz="0" w:space="0" w:color="auto"/>
        <w:left w:val="none" w:sz="0" w:space="0" w:color="auto"/>
        <w:bottom w:val="none" w:sz="0" w:space="0" w:color="auto"/>
        <w:right w:val="none" w:sz="0" w:space="0" w:color="auto"/>
      </w:divBdr>
    </w:div>
    <w:div w:id="1140684925">
      <w:bodyDiv w:val="1"/>
      <w:marLeft w:val="0"/>
      <w:marRight w:val="0"/>
      <w:marTop w:val="0"/>
      <w:marBottom w:val="0"/>
      <w:divBdr>
        <w:top w:val="none" w:sz="0" w:space="0" w:color="auto"/>
        <w:left w:val="none" w:sz="0" w:space="0" w:color="auto"/>
        <w:bottom w:val="none" w:sz="0" w:space="0" w:color="auto"/>
        <w:right w:val="none" w:sz="0" w:space="0" w:color="auto"/>
      </w:divBdr>
    </w:div>
    <w:div w:id="1143694720">
      <w:bodyDiv w:val="1"/>
      <w:marLeft w:val="0"/>
      <w:marRight w:val="0"/>
      <w:marTop w:val="0"/>
      <w:marBottom w:val="0"/>
      <w:divBdr>
        <w:top w:val="none" w:sz="0" w:space="0" w:color="auto"/>
        <w:left w:val="none" w:sz="0" w:space="0" w:color="auto"/>
        <w:bottom w:val="none" w:sz="0" w:space="0" w:color="auto"/>
        <w:right w:val="none" w:sz="0" w:space="0" w:color="auto"/>
      </w:divBdr>
    </w:div>
    <w:div w:id="1145314829">
      <w:bodyDiv w:val="1"/>
      <w:marLeft w:val="0"/>
      <w:marRight w:val="0"/>
      <w:marTop w:val="0"/>
      <w:marBottom w:val="0"/>
      <w:divBdr>
        <w:top w:val="none" w:sz="0" w:space="0" w:color="auto"/>
        <w:left w:val="none" w:sz="0" w:space="0" w:color="auto"/>
        <w:bottom w:val="none" w:sz="0" w:space="0" w:color="auto"/>
        <w:right w:val="none" w:sz="0" w:space="0" w:color="auto"/>
      </w:divBdr>
    </w:div>
    <w:div w:id="1147210161">
      <w:bodyDiv w:val="1"/>
      <w:marLeft w:val="0"/>
      <w:marRight w:val="0"/>
      <w:marTop w:val="0"/>
      <w:marBottom w:val="0"/>
      <w:divBdr>
        <w:top w:val="none" w:sz="0" w:space="0" w:color="auto"/>
        <w:left w:val="none" w:sz="0" w:space="0" w:color="auto"/>
        <w:bottom w:val="none" w:sz="0" w:space="0" w:color="auto"/>
        <w:right w:val="none" w:sz="0" w:space="0" w:color="auto"/>
      </w:divBdr>
    </w:div>
    <w:div w:id="1154682846">
      <w:bodyDiv w:val="1"/>
      <w:marLeft w:val="0"/>
      <w:marRight w:val="0"/>
      <w:marTop w:val="0"/>
      <w:marBottom w:val="0"/>
      <w:divBdr>
        <w:top w:val="none" w:sz="0" w:space="0" w:color="auto"/>
        <w:left w:val="none" w:sz="0" w:space="0" w:color="auto"/>
        <w:bottom w:val="none" w:sz="0" w:space="0" w:color="auto"/>
        <w:right w:val="none" w:sz="0" w:space="0" w:color="auto"/>
      </w:divBdr>
    </w:div>
    <w:div w:id="1162432161">
      <w:bodyDiv w:val="1"/>
      <w:marLeft w:val="0"/>
      <w:marRight w:val="0"/>
      <w:marTop w:val="0"/>
      <w:marBottom w:val="0"/>
      <w:divBdr>
        <w:top w:val="none" w:sz="0" w:space="0" w:color="auto"/>
        <w:left w:val="none" w:sz="0" w:space="0" w:color="auto"/>
        <w:bottom w:val="none" w:sz="0" w:space="0" w:color="auto"/>
        <w:right w:val="none" w:sz="0" w:space="0" w:color="auto"/>
      </w:divBdr>
    </w:div>
    <w:div w:id="1170176997">
      <w:bodyDiv w:val="1"/>
      <w:marLeft w:val="0"/>
      <w:marRight w:val="0"/>
      <w:marTop w:val="0"/>
      <w:marBottom w:val="0"/>
      <w:divBdr>
        <w:top w:val="none" w:sz="0" w:space="0" w:color="auto"/>
        <w:left w:val="none" w:sz="0" w:space="0" w:color="auto"/>
        <w:bottom w:val="none" w:sz="0" w:space="0" w:color="auto"/>
        <w:right w:val="none" w:sz="0" w:space="0" w:color="auto"/>
      </w:divBdr>
    </w:div>
    <w:div w:id="1170756550">
      <w:bodyDiv w:val="1"/>
      <w:marLeft w:val="0"/>
      <w:marRight w:val="0"/>
      <w:marTop w:val="0"/>
      <w:marBottom w:val="0"/>
      <w:divBdr>
        <w:top w:val="none" w:sz="0" w:space="0" w:color="auto"/>
        <w:left w:val="none" w:sz="0" w:space="0" w:color="auto"/>
        <w:bottom w:val="none" w:sz="0" w:space="0" w:color="auto"/>
        <w:right w:val="none" w:sz="0" w:space="0" w:color="auto"/>
      </w:divBdr>
    </w:div>
    <w:div w:id="1175148981">
      <w:bodyDiv w:val="1"/>
      <w:marLeft w:val="0"/>
      <w:marRight w:val="0"/>
      <w:marTop w:val="0"/>
      <w:marBottom w:val="0"/>
      <w:divBdr>
        <w:top w:val="none" w:sz="0" w:space="0" w:color="auto"/>
        <w:left w:val="none" w:sz="0" w:space="0" w:color="auto"/>
        <w:bottom w:val="none" w:sz="0" w:space="0" w:color="auto"/>
        <w:right w:val="none" w:sz="0" w:space="0" w:color="auto"/>
      </w:divBdr>
    </w:div>
    <w:div w:id="1176993173">
      <w:bodyDiv w:val="1"/>
      <w:marLeft w:val="0"/>
      <w:marRight w:val="0"/>
      <w:marTop w:val="0"/>
      <w:marBottom w:val="0"/>
      <w:divBdr>
        <w:top w:val="none" w:sz="0" w:space="0" w:color="auto"/>
        <w:left w:val="none" w:sz="0" w:space="0" w:color="auto"/>
        <w:bottom w:val="none" w:sz="0" w:space="0" w:color="auto"/>
        <w:right w:val="none" w:sz="0" w:space="0" w:color="auto"/>
      </w:divBdr>
      <w:divsChild>
        <w:div w:id="1484734240">
          <w:marLeft w:val="0"/>
          <w:marRight w:val="0"/>
          <w:marTop w:val="0"/>
          <w:marBottom w:val="0"/>
          <w:divBdr>
            <w:top w:val="none" w:sz="0" w:space="0" w:color="auto"/>
            <w:left w:val="none" w:sz="0" w:space="0" w:color="auto"/>
            <w:bottom w:val="none" w:sz="0" w:space="0" w:color="auto"/>
            <w:right w:val="none" w:sz="0" w:space="0" w:color="auto"/>
          </w:divBdr>
          <w:divsChild>
            <w:div w:id="511259914">
              <w:marLeft w:val="0"/>
              <w:marRight w:val="0"/>
              <w:marTop w:val="0"/>
              <w:marBottom w:val="0"/>
              <w:divBdr>
                <w:top w:val="none" w:sz="0" w:space="0" w:color="auto"/>
                <w:left w:val="none" w:sz="0" w:space="0" w:color="auto"/>
                <w:bottom w:val="none" w:sz="0" w:space="0" w:color="auto"/>
                <w:right w:val="none" w:sz="0" w:space="0" w:color="auto"/>
              </w:divBdr>
              <w:divsChild>
                <w:div w:id="1951012296">
                  <w:marLeft w:val="0"/>
                  <w:marRight w:val="0"/>
                  <w:marTop w:val="0"/>
                  <w:marBottom w:val="0"/>
                  <w:divBdr>
                    <w:top w:val="none" w:sz="0" w:space="0" w:color="auto"/>
                    <w:left w:val="none" w:sz="0" w:space="0" w:color="auto"/>
                    <w:bottom w:val="none" w:sz="0" w:space="0" w:color="auto"/>
                    <w:right w:val="none" w:sz="0" w:space="0" w:color="auto"/>
                  </w:divBdr>
                  <w:divsChild>
                    <w:div w:id="97721045">
                      <w:marLeft w:val="0"/>
                      <w:marRight w:val="0"/>
                      <w:marTop w:val="0"/>
                      <w:marBottom w:val="0"/>
                      <w:divBdr>
                        <w:top w:val="none" w:sz="0" w:space="0" w:color="auto"/>
                        <w:left w:val="none" w:sz="0" w:space="0" w:color="auto"/>
                        <w:bottom w:val="none" w:sz="0" w:space="0" w:color="auto"/>
                        <w:right w:val="none" w:sz="0" w:space="0" w:color="auto"/>
                      </w:divBdr>
                      <w:divsChild>
                        <w:div w:id="691997066">
                          <w:marLeft w:val="0"/>
                          <w:marRight w:val="0"/>
                          <w:marTop w:val="0"/>
                          <w:marBottom w:val="0"/>
                          <w:divBdr>
                            <w:top w:val="none" w:sz="0" w:space="0" w:color="auto"/>
                            <w:left w:val="none" w:sz="0" w:space="0" w:color="auto"/>
                            <w:bottom w:val="none" w:sz="0" w:space="0" w:color="auto"/>
                            <w:right w:val="none" w:sz="0" w:space="0" w:color="auto"/>
                          </w:divBdr>
                          <w:divsChild>
                            <w:div w:id="2253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408239">
      <w:bodyDiv w:val="1"/>
      <w:marLeft w:val="0"/>
      <w:marRight w:val="0"/>
      <w:marTop w:val="0"/>
      <w:marBottom w:val="0"/>
      <w:divBdr>
        <w:top w:val="none" w:sz="0" w:space="0" w:color="auto"/>
        <w:left w:val="none" w:sz="0" w:space="0" w:color="auto"/>
        <w:bottom w:val="none" w:sz="0" w:space="0" w:color="auto"/>
        <w:right w:val="none" w:sz="0" w:space="0" w:color="auto"/>
      </w:divBdr>
    </w:div>
    <w:div w:id="1196384864">
      <w:bodyDiv w:val="1"/>
      <w:marLeft w:val="0"/>
      <w:marRight w:val="0"/>
      <w:marTop w:val="0"/>
      <w:marBottom w:val="0"/>
      <w:divBdr>
        <w:top w:val="none" w:sz="0" w:space="0" w:color="auto"/>
        <w:left w:val="none" w:sz="0" w:space="0" w:color="auto"/>
        <w:bottom w:val="none" w:sz="0" w:space="0" w:color="auto"/>
        <w:right w:val="none" w:sz="0" w:space="0" w:color="auto"/>
      </w:divBdr>
    </w:div>
    <w:div w:id="1199971997">
      <w:bodyDiv w:val="1"/>
      <w:marLeft w:val="0"/>
      <w:marRight w:val="0"/>
      <w:marTop w:val="0"/>
      <w:marBottom w:val="0"/>
      <w:divBdr>
        <w:top w:val="none" w:sz="0" w:space="0" w:color="auto"/>
        <w:left w:val="none" w:sz="0" w:space="0" w:color="auto"/>
        <w:bottom w:val="none" w:sz="0" w:space="0" w:color="auto"/>
        <w:right w:val="none" w:sz="0" w:space="0" w:color="auto"/>
      </w:divBdr>
    </w:div>
    <w:div w:id="1200046409">
      <w:bodyDiv w:val="1"/>
      <w:marLeft w:val="0"/>
      <w:marRight w:val="0"/>
      <w:marTop w:val="0"/>
      <w:marBottom w:val="0"/>
      <w:divBdr>
        <w:top w:val="none" w:sz="0" w:space="0" w:color="auto"/>
        <w:left w:val="none" w:sz="0" w:space="0" w:color="auto"/>
        <w:bottom w:val="none" w:sz="0" w:space="0" w:color="auto"/>
        <w:right w:val="none" w:sz="0" w:space="0" w:color="auto"/>
      </w:divBdr>
    </w:div>
    <w:div w:id="1201820329">
      <w:bodyDiv w:val="1"/>
      <w:marLeft w:val="0"/>
      <w:marRight w:val="0"/>
      <w:marTop w:val="0"/>
      <w:marBottom w:val="0"/>
      <w:divBdr>
        <w:top w:val="none" w:sz="0" w:space="0" w:color="auto"/>
        <w:left w:val="none" w:sz="0" w:space="0" w:color="auto"/>
        <w:bottom w:val="none" w:sz="0" w:space="0" w:color="auto"/>
        <w:right w:val="none" w:sz="0" w:space="0" w:color="auto"/>
      </w:divBdr>
    </w:div>
    <w:div w:id="1202285047">
      <w:bodyDiv w:val="1"/>
      <w:marLeft w:val="0"/>
      <w:marRight w:val="0"/>
      <w:marTop w:val="0"/>
      <w:marBottom w:val="0"/>
      <w:divBdr>
        <w:top w:val="none" w:sz="0" w:space="0" w:color="auto"/>
        <w:left w:val="none" w:sz="0" w:space="0" w:color="auto"/>
        <w:bottom w:val="none" w:sz="0" w:space="0" w:color="auto"/>
        <w:right w:val="none" w:sz="0" w:space="0" w:color="auto"/>
      </w:divBdr>
    </w:div>
    <w:div w:id="1203707584">
      <w:bodyDiv w:val="1"/>
      <w:marLeft w:val="0"/>
      <w:marRight w:val="0"/>
      <w:marTop w:val="0"/>
      <w:marBottom w:val="0"/>
      <w:divBdr>
        <w:top w:val="none" w:sz="0" w:space="0" w:color="auto"/>
        <w:left w:val="none" w:sz="0" w:space="0" w:color="auto"/>
        <w:bottom w:val="none" w:sz="0" w:space="0" w:color="auto"/>
        <w:right w:val="none" w:sz="0" w:space="0" w:color="auto"/>
      </w:divBdr>
    </w:div>
    <w:div w:id="1207840450">
      <w:bodyDiv w:val="1"/>
      <w:marLeft w:val="0"/>
      <w:marRight w:val="0"/>
      <w:marTop w:val="0"/>
      <w:marBottom w:val="0"/>
      <w:divBdr>
        <w:top w:val="none" w:sz="0" w:space="0" w:color="auto"/>
        <w:left w:val="none" w:sz="0" w:space="0" w:color="auto"/>
        <w:bottom w:val="none" w:sz="0" w:space="0" w:color="auto"/>
        <w:right w:val="none" w:sz="0" w:space="0" w:color="auto"/>
      </w:divBdr>
    </w:div>
    <w:div w:id="1208057741">
      <w:bodyDiv w:val="1"/>
      <w:marLeft w:val="0"/>
      <w:marRight w:val="0"/>
      <w:marTop w:val="0"/>
      <w:marBottom w:val="0"/>
      <w:divBdr>
        <w:top w:val="none" w:sz="0" w:space="0" w:color="auto"/>
        <w:left w:val="none" w:sz="0" w:space="0" w:color="auto"/>
        <w:bottom w:val="none" w:sz="0" w:space="0" w:color="auto"/>
        <w:right w:val="none" w:sz="0" w:space="0" w:color="auto"/>
      </w:divBdr>
    </w:div>
    <w:div w:id="1216892154">
      <w:bodyDiv w:val="1"/>
      <w:marLeft w:val="0"/>
      <w:marRight w:val="0"/>
      <w:marTop w:val="0"/>
      <w:marBottom w:val="0"/>
      <w:divBdr>
        <w:top w:val="none" w:sz="0" w:space="0" w:color="auto"/>
        <w:left w:val="none" w:sz="0" w:space="0" w:color="auto"/>
        <w:bottom w:val="none" w:sz="0" w:space="0" w:color="auto"/>
        <w:right w:val="none" w:sz="0" w:space="0" w:color="auto"/>
      </w:divBdr>
    </w:div>
    <w:div w:id="1217622941">
      <w:bodyDiv w:val="1"/>
      <w:marLeft w:val="0"/>
      <w:marRight w:val="0"/>
      <w:marTop w:val="0"/>
      <w:marBottom w:val="0"/>
      <w:divBdr>
        <w:top w:val="none" w:sz="0" w:space="0" w:color="auto"/>
        <w:left w:val="none" w:sz="0" w:space="0" w:color="auto"/>
        <w:bottom w:val="none" w:sz="0" w:space="0" w:color="auto"/>
        <w:right w:val="none" w:sz="0" w:space="0" w:color="auto"/>
      </w:divBdr>
    </w:div>
    <w:div w:id="1220554639">
      <w:bodyDiv w:val="1"/>
      <w:marLeft w:val="0"/>
      <w:marRight w:val="0"/>
      <w:marTop w:val="0"/>
      <w:marBottom w:val="0"/>
      <w:divBdr>
        <w:top w:val="none" w:sz="0" w:space="0" w:color="auto"/>
        <w:left w:val="none" w:sz="0" w:space="0" w:color="auto"/>
        <w:bottom w:val="none" w:sz="0" w:space="0" w:color="auto"/>
        <w:right w:val="none" w:sz="0" w:space="0" w:color="auto"/>
      </w:divBdr>
      <w:divsChild>
        <w:div w:id="1825587320">
          <w:marLeft w:val="0"/>
          <w:marRight w:val="0"/>
          <w:marTop w:val="0"/>
          <w:marBottom w:val="0"/>
          <w:divBdr>
            <w:top w:val="none" w:sz="0" w:space="0" w:color="auto"/>
            <w:left w:val="none" w:sz="0" w:space="0" w:color="auto"/>
            <w:bottom w:val="none" w:sz="0" w:space="0" w:color="auto"/>
            <w:right w:val="none" w:sz="0" w:space="0" w:color="auto"/>
          </w:divBdr>
        </w:div>
        <w:div w:id="1483355331">
          <w:marLeft w:val="0"/>
          <w:marRight w:val="0"/>
          <w:marTop w:val="0"/>
          <w:marBottom w:val="0"/>
          <w:divBdr>
            <w:top w:val="none" w:sz="0" w:space="0" w:color="auto"/>
            <w:left w:val="none" w:sz="0" w:space="0" w:color="auto"/>
            <w:bottom w:val="none" w:sz="0" w:space="0" w:color="auto"/>
            <w:right w:val="none" w:sz="0" w:space="0" w:color="auto"/>
          </w:divBdr>
        </w:div>
        <w:div w:id="708188926">
          <w:marLeft w:val="0"/>
          <w:marRight w:val="0"/>
          <w:marTop w:val="0"/>
          <w:marBottom w:val="0"/>
          <w:divBdr>
            <w:top w:val="none" w:sz="0" w:space="0" w:color="auto"/>
            <w:left w:val="none" w:sz="0" w:space="0" w:color="auto"/>
            <w:bottom w:val="none" w:sz="0" w:space="0" w:color="auto"/>
            <w:right w:val="none" w:sz="0" w:space="0" w:color="auto"/>
          </w:divBdr>
        </w:div>
        <w:div w:id="378894523">
          <w:marLeft w:val="0"/>
          <w:marRight w:val="0"/>
          <w:marTop w:val="0"/>
          <w:marBottom w:val="0"/>
          <w:divBdr>
            <w:top w:val="none" w:sz="0" w:space="0" w:color="auto"/>
            <w:left w:val="none" w:sz="0" w:space="0" w:color="auto"/>
            <w:bottom w:val="none" w:sz="0" w:space="0" w:color="auto"/>
            <w:right w:val="none" w:sz="0" w:space="0" w:color="auto"/>
          </w:divBdr>
        </w:div>
      </w:divsChild>
    </w:div>
    <w:div w:id="1227031629">
      <w:bodyDiv w:val="1"/>
      <w:marLeft w:val="0"/>
      <w:marRight w:val="0"/>
      <w:marTop w:val="0"/>
      <w:marBottom w:val="0"/>
      <w:divBdr>
        <w:top w:val="none" w:sz="0" w:space="0" w:color="auto"/>
        <w:left w:val="none" w:sz="0" w:space="0" w:color="auto"/>
        <w:bottom w:val="none" w:sz="0" w:space="0" w:color="auto"/>
        <w:right w:val="none" w:sz="0" w:space="0" w:color="auto"/>
      </w:divBdr>
    </w:div>
    <w:div w:id="1227181118">
      <w:bodyDiv w:val="1"/>
      <w:marLeft w:val="0"/>
      <w:marRight w:val="0"/>
      <w:marTop w:val="0"/>
      <w:marBottom w:val="0"/>
      <w:divBdr>
        <w:top w:val="none" w:sz="0" w:space="0" w:color="auto"/>
        <w:left w:val="none" w:sz="0" w:space="0" w:color="auto"/>
        <w:bottom w:val="none" w:sz="0" w:space="0" w:color="auto"/>
        <w:right w:val="none" w:sz="0" w:space="0" w:color="auto"/>
      </w:divBdr>
    </w:div>
    <w:div w:id="1231967356">
      <w:bodyDiv w:val="1"/>
      <w:marLeft w:val="0"/>
      <w:marRight w:val="0"/>
      <w:marTop w:val="0"/>
      <w:marBottom w:val="0"/>
      <w:divBdr>
        <w:top w:val="none" w:sz="0" w:space="0" w:color="auto"/>
        <w:left w:val="none" w:sz="0" w:space="0" w:color="auto"/>
        <w:bottom w:val="none" w:sz="0" w:space="0" w:color="auto"/>
        <w:right w:val="none" w:sz="0" w:space="0" w:color="auto"/>
      </w:divBdr>
    </w:div>
    <w:div w:id="1236361452">
      <w:bodyDiv w:val="1"/>
      <w:marLeft w:val="0"/>
      <w:marRight w:val="0"/>
      <w:marTop w:val="0"/>
      <w:marBottom w:val="0"/>
      <w:divBdr>
        <w:top w:val="none" w:sz="0" w:space="0" w:color="auto"/>
        <w:left w:val="none" w:sz="0" w:space="0" w:color="auto"/>
        <w:bottom w:val="none" w:sz="0" w:space="0" w:color="auto"/>
        <w:right w:val="none" w:sz="0" w:space="0" w:color="auto"/>
      </w:divBdr>
    </w:div>
    <w:div w:id="1241133917">
      <w:bodyDiv w:val="1"/>
      <w:marLeft w:val="0"/>
      <w:marRight w:val="0"/>
      <w:marTop w:val="0"/>
      <w:marBottom w:val="0"/>
      <w:divBdr>
        <w:top w:val="none" w:sz="0" w:space="0" w:color="auto"/>
        <w:left w:val="none" w:sz="0" w:space="0" w:color="auto"/>
        <w:bottom w:val="none" w:sz="0" w:space="0" w:color="auto"/>
        <w:right w:val="none" w:sz="0" w:space="0" w:color="auto"/>
      </w:divBdr>
    </w:div>
    <w:div w:id="1252350078">
      <w:bodyDiv w:val="1"/>
      <w:marLeft w:val="0"/>
      <w:marRight w:val="0"/>
      <w:marTop w:val="0"/>
      <w:marBottom w:val="0"/>
      <w:divBdr>
        <w:top w:val="none" w:sz="0" w:space="0" w:color="auto"/>
        <w:left w:val="none" w:sz="0" w:space="0" w:color="auto"/>
        <w:bottom w:val="none" w:sz="0" w:space="0" w:color="auto"/>
        <w:right w:val="none" w:sz="0" w:space="0" w:color="auto"/>
      </w:divBdr>
    </w:div>
    <w:div w:id="1254895102">
      <w:bodyDiv w:val="1"/>
      <w:marLeft w:val="0"/>
      <w:marRight w:val="0"/>
      <w:marTop w:val="0"/>
      <w:marBottom w:val="0"/>
      <w:divBdr>
        <w:top w:val="none" w:sz="0" w:space="0" w:color="auto"/>
        <w:left w:val="none" w:sz="0" w:space="0" w:color="auto"/>
        <w:bottom w:val="none" w:sz="0" w:space="0" w:color="auto"/>
        <w:right w:val="none" w:sz="0" w:space="0" w:color="auto"/>
      </w:divBdr>
    </w:div>
    <w:div w:id="1256481239">
      <w:bodyDiv w:val="1"/>
      <w:marLeft w:val="0"/>
      <w:marRight w:val="0"/>
      <w:marTop w:val="0"/>
      <w:marBottom w:val="0"/>
      <w:divBdr>
        <w:top w:val="none" w:sz="0" w:space="0" w:color="auto"/>
        <w:left w:val="none" w:sz="0" w:space="0" w:color="auto"/>
        <w:bottom w:val="none" w:sz="0" w:space="0" w:color="auto"/>
        <w:right w:val="none" w:sz="0" w:space="0" w:color="auto"/>
      </w:divBdr>
    </w:div>
    <w:div w:id="1257010944">
      <w:bodyDiv w:val="1"/>
      <w:marLeft w:val="0"/>
      <w:marRight w:val="0"/>
      <w:marTop w:val="0"/>
      <w:marBottom w:val="0"/>
      <w:divBdr>
        <w:top w:val="none" w:sz="0" w:space="0" w:color="auto"/>
        <w:left w:val="none" w:sz="0" w:space="0" w:color="auto"/>
        <w:bottom w:val="none" w:sz="0" w:space="0" w:color="auto"/>
        <w:right w:val="none" w:sz="0" w:space="0" w:color="auto"/>
      </w:divBdr>
    </w:div>
    <w:div w:id="1260679233">
      <w:bodyDiv w:val="1"/>
      <w:marLeft w:val="0"/>
      <w:marRight w:val="0"/>
      <w:marTop w:val="0"/>
      <w:marBottom w:val="0"/>
      <w:divBdr>
        <w:top w:val="none" w:sz="0" w:space="0" w:color="auto"/>
        <w:left w:val="none" w:sz="0" w:space="0" w:color="auto"/>
        <w:bottom w:val="none" w:sz="0" w:space="0" w:color="auto"/>
        <w:right w:val="none" w:sz="0" w:space="0" w:color="auto"/>
      </w:divBdr>
    </w:div>
    <w:div w:id="1264189947">
      <w:bodyDiv w:val="1"/>
      <w:marLeft w:val="0"/>
      <w:marRight w:val="0"/>
      <w:marTop w:val="0"/>
      <w:marBottom w:val="0"/>
      <w:divBdr>
        <w:top w:val="none" w:sz="0" w:space="0" w:color="auto"/>
        <w:left w:val="none" w:sz="0" w:space="0" w:color="auto"/>
        <w:bottom w:val="none" w:sz="0" w:space="0" w:color="auto"/>
        <w:right w:val="none" w:sz="0" w:space="0" w:color="auto"/>
      </w:divBdr>
    </w:div>
    <w:div w:id="1266645397">
      <w:bodyDiv w:val="1"/>
      <w:marLeft w:val="0"/>
      <w:marRight w:val="0"/>
      <w:marTop w:val="0"/>
      <w:marBottom w:val="0"/>
      <w:divBdr>
        <w:top w:val="none" w:sz="0" w:space="0" w:color="auto"/>
        <w:left w:val="none" w:sz="0" w:space="0" w:color="auto"/>
        <w:bottom w:val="none" w:sz="0" w:space="0" w:color="auto"/>
        <w:right w:val="none" w:sz="0" w:space="0" w:color="auto"/>
      </w:divBdr>
    </w:div>
    <w:div w:id="1270818017">
      <w:bodyDiv w:val="1"/>
      <w:marLeft w:val="0"/>
      <w:marRight w:val="0"/>
      <w:marTop w:val="0"/>
      <w:marBottom w:val="0"/>
      <w:divBdr>
        <w:top w:val="none" w:sz="0" w:space="0" w:color="auto"/>
        <w:left w:val="none" w:sz="0" w:space="0" w:color="auto"/>
        <w:bottom w:val="none" w:sz="0" w:space="0" w:color="auto"/>
        <w:right w:val="none" w:sz="0" w:space="0" w:color="auto"/>
      </w:divBdr>
    </w:div>
    <w:div w:id="1271278806">
      <w:bodyDiv w:val="1"/>
      <w:marLeft w:val="0"/>
      <w:marRight w:val="0"/>
      <w:marTop w:val="0"/>
      <w:marBottom w:val="0"/>
      <w:divBdr>
        <w:top w:val="none" w:sz="0" w:space="0" w:color="auto"/>
        <w:left w:val="none" w:sz="0" w:space="0" w:color="auto"/>
        <w:bottom w:val="none" w:sz="0" w:space="0" w:color="auto"/>
        <w:right w:val="none" w:sz="0" w:space="0" w:color="auto"/>
      </w:divBdr>
    </w:div>
    <w:div w:id="1274245922">
      <w:bodyDiv w:val="1"/>
      <w:marLeft w:val="0"/>
      <w:marRight w:val="0"/>
      <w:marTop w:val="0"/>
      <w:marBottom w:val="0"/>
      <w:divBdr>
        <w:top w:val="none" w:sz="0" w:space="0" w:color="auto"/>
        <w:left w:val="none" w:sz="0" w:space="0" w:color="auto"/>
        <w:bottom w:val="none" w:sz="0" w:space="0" w:color="auto"/>
        <w:right w:val="none" w:sz="0" w:space="0" w:color="auto"/>
      </w:divBdr>
    </w:div>
    <w:div w:id="1277063294">
      <w:bodyDiv w:val="1"/>
      <w:marLeft w:val="0"/>
      <w:marRight w:val="0"/>
      <w:marTop w:val="0"/>
      <w:marBottom w:val="0"/>
      <w:divBdr>
        <w:top w:val="none" w:sz="0" w:space="0" w:color="auto"/>
        <w:left w:val="none" w:sz="0" w:space="0" w:color="auto"/>
        <w:bottom w:val="none" w:sz="0" w:space="0" w:color="auto"/>
        <w:right w:val="none" w:sz="0" w:space="0" w:color="auto"/>
      </w:divBdr>
    </w:div>
    <w:div w:id="1279530253">
      <w:bodyDiv w:val="1"/>
      <w:marLeft w:val="0"/>
      <w:marRight w:val="0"/>
      <w:marTop w:val="0"/>
      <w:marBottom w:val="0"/>
      <w:divBdr>
        <w:top w:val="none" w:sz="0" w:space="0" w:color="auto"/>
        <w:left w:val="none" w:sz="0" w:space="0" w:color="auto"/>
        <w:bottom w:val="none" w:sz="0" w:space="0" w:color="auto"/>
        <w:right w:val="none" w:sz="0" w:space="0" w:color="auto"/>
      </w:divBdr>
    </w:div>
    <w:div w:id="1282610856">
      <w:bodyDiv w:val="1"/>
      <w:marLeft w:val="0"/>
      <w:marRight w:val="0"/>
      <w:marTop w:val="0"/>
      <w:marBottom w:val="0"/>
      <w:divBdr>
        <w:top w:val="none" w:sz="0" w:space="0" w:color="auto"/>
        <w:left w:val="none" w:sz="0" w:space="0" w:color="auto"/>
        <w:bottom w:val="none" w:sz="0" w:space="0" w:color="auto"/>
        <w:right w:val="none" w:sz="0" w:space="0" w:color="auto"/>
      </w:divBdr>
    </w:div>
    <w:div w:id="1297879837">
      <w:bodyDiv w:val="1"/>
      <w:marLeft w:val="0"/>
      <w:marRight w:val="0"/>
      <w:marTop w:val="0"/>
      <w:marBottom w:val="0"/>
      <w:divBdr>
        <w:top w:val="none" w:sz="0" w:space="0" w:color="auto"/>
        <w:left w:val="none" w:sz="0" w:space="0" w:color="auto"/>
        <w:bottom w:val="none" w:sz="0" w:space="0" w:color="auto"/>
        <w:right w:val="none" w:sz="0" w:space="0" w:color="auto"/>
      </w:divBdr>
    </w:div>
    <w:div w:id="1298990164">
      <w:bodyDiv w:val="1"/>
      <w:marLeft w:val="0"/>
      <w:marRight w:val="0"/>
      <w:marTop w:val="0"/>
      <w:marBottom w:val="0"/>
      <w:divBdr>
        <w:top w:val="none" w:sz="0" w:space="0" w:color="auto"/>
        <w:left w:val="none" w:sz="0" w:space="0" w:color="auto"/>
        <w:bottom w:val="none" w:sz="0" w:space="0" w:color="auto"/>
        <w:right w:val="none" w:sz="0" w:space="0" w:color="auto"/>
      </w:divBdr>
    </w:div>
    <w:div w:id="1303538434">
      <w:bodyDiv w:val="1"/>
      <w:marLeft w:val="0"/>
      <w:marRight w:val="0"/>
      <w:marTop w:val="0"/>
      <w:marBottom w:val="0"/>
      <w:divBdr>
        <w:top w:val="none" w:sz="0" w:space="0" w:color="auto"/>
        <w:left w:val="none" w:sz="0" w:space="0" w:color="auto"/>
        <w:bottom w:val="none" w:sz="0" w:space="0" w:color="auto"/>
        <w:right w:val="none" w:sz="0" w:space="0" w:color="auto"/>
      </w:divBdr>
    </w:div>
    <w:div w:id="1311129617">
      <w:bodyDiv w:val="1"/>
      <w:marLeft w:val="0"/>
      <w:marRight w:val="0"/>
      <w:marTop w:val="0"/>
      <w:marBottom w:val="0"/>
      <w:divBdr>
        <w:top w:val="none" w:sz="0" w:space="0" w:color="auto"/>
        <w:left w:val="none" w:sz="0" w:space="0" w:color="auto"/>
        <w:bottom w:val="none" w:sz="0" w:space="0" w:color="auto"/>
        <w:right w:val="none" w:sz="0" w:space="0" w:color="auto"/>
      </w:divBdr>
    </w:div>
    <w:div w:id="1312443389">
      <w:bodyDiv w:val="1"/>
      <w:marLeft w:val="0"/>
      <w:marRight w:val="0"/>
      <w:marTop w:val="0"/>
      <w:marBottom w:val="0"/>
      <w:divBdr>
        <w:top w:val="none" w:sz="0" w:space="0" w:color="auto"/>
        <w:left w:val="none" w:sz="0" w:space="0" w:color="auto"/>
        <w:bottom w:val="none" w:sz="0" w:space="0" w:color="auto"/>
        <w:right w:val="none" w:sz="0" w:space="0" w:color="auto"/>
      </w:divBdr>
    </w:div>
    <w:div w:id="1312641450">
      <w:bodyDiv w:val="1"/>
      <w:marLeft w:val="0"/>
      <w:marRight w:val="0"/>
      <w:marTop w:val="0"/>
      <w:marBottom w:val="0"/>
      <w:divBdr>
        <w:top w:val="none" w:sz="0" w:space="0" w:color="auto"/>
        <w:left w:val="none" w:sz="0" w:space="0" w:color="auto"/>
        <w:bottom w:val="none" w:sz="0" w:space="0" w:color="auto"/>
        <w:right w:val="none" w:sz="0" w:space="0" w:color="auto"/>
      </w:divBdr>
    </w:div>
    <w:div w:id="1316645270">
      <w:bodyDiv w:val="1"/>
      <w:marLeft w:val="0"/>
      <w:marRight w:val="0"/>
      <w:marTop w:val="0"/>
      <w:marBottom w:val="0"/>
      <w:divBdr>
        <w:top w:val="none" w:sz="0" w:space="0" w:color="auto"/>
        <w:left w:val="none" w:sz="0" w:space="0" w:color="auto"/>
        <w:bottom w:val="none" w:sz="0" w:space="0" w:color="auto"/>
        <w:right w:val="none" w:sz="0" w:space="0" w:color="auto"/>
      </w:divBdr>
    </w:div>
    <w:div w:id="1317299077">
      <w:bodyDiv w:val="1"/>
      <w:marLeft w:val="0"/>
      <w:marRight w:val="0"/>
      <w:marTop w:val="0"/>
      <w:marBottom w:val="0"/>
      <w:divBdr>
        <w:top w:val="none" w:sz="0" w:space="0" w:color="auto"/>
        <w:left w:val="none" w:sz="0" w:space="0" w:color="auto"/>
        <w:bottom w:val="none" w:sz="0" w:space="0" w:color="auto"/>
        <w:right w:val="none" w:sz="0" w:space="0" w:color="auto"/>
      </w:divBdr>
    </w:div>
    <w:div w:id="1329943476">
      <w:bodyDiv w:val="1"/>
      <w:marLeft w:val="0"/>
      <w:marRight w:val="0"/>
      <w:marTop w:val="0"/>
      <w:marBottom w:val="0"/>
      <w:divBdr>
        <w:top w:val="none" w:sz="0" w:space="0" w:color="auto"/>
        <w:left w:val="none" w:sz="0" w:space="0" w:color="auto"/>
        <w:bottom w:val="none" w:sz="0" w:space="0" w:color="auto"/>
        <w:right w:val="none" w:sz="0" w:space="0" w:color="auto"/>
      </w:divBdr>
    </w:div>
    <w:div w:id="1335572437">
      <w:bodyDiv w:val="1"/>
      <w:marLeft w:val="0"/>
      <w:marRight w:val="0"/>
      <w:marTop w:val="0"/>
      <w:marBottom w:val="0"/>
      <w:divBdr>
        <w:top w:val="none" w:sz="0" w:space="0" w:color="auto"/>
        <w:left w:val="none" w:sz="0" w:space="0" w:color="auto"/>
        <w:bottom w:val="none" w:sz="0" w:space="0" w:color="auto"/>
        <w:right w:val="none" w:sz="0" w:space="0" w:color="auto"/>
      </w:divBdr>
    </w:div>
    <w:div w:id="1336032776">
      <w:bodyDiv w:val="1"/>
      <w:marLeft w:val="0"/>
      <w:marRight w:val="0"/>
      <w:marTop w:val="0"/>
      <w:marBottom w:val="0"/>
      <w:divBdr>
        <w:top w:val="none" w:sz="0" w:space="0" w:color="auto"/>
        <w:left w:val="none" w:sz="0" w:space="0" w:color="auto"/>
        <w:bottom w:val="none" w:sz="0" w:space="0" w:color="auto"/>
        <w:right w:val="none" w:sz="0" w:space="0" w:color="auto"/>
      </w:divBdr>
    </w:div>
    <w:div w:id="1338463115">
      <w:bodyDiv w:val="1"/>
      <w:marLeft w:val="0"/>
      <w:marRight w:val="0"/>
      <w:marTop w:val="0"/>
      <w:marBottom w:val="0"/>
      <w:divBdr>
        <w:top w:val="none" w:sz="0" w:space="0" w:color="auto"/>
        <w:left w:val="none" w:sz="0" w:space="0" w:color="auto"/>
        <w:bottom w:val="none" w:sz="0" w:space="0" w:color="auto"/>
        <w:right w:val="none" w:sz="0" w:space="0" w:color="auto"/>
      </w:divBdr>
    </w:div>
    <w:div w:id="1342388847">
      <w:bodyDiv w:val="1"/>
      <w:marLeft w:val="0"/>
      <w:marRight w:val="0"/>
      <w:marTop w:val="0"/>
      <w:marBottom w:val="0"/>
      <w:divBdr>
        <w:top w:val="none" w:sz="0" w:space="0" w:color="auto"/>
        <w:left w:val="none" w:sz="0" w:space="0" w:color="auto"/>
        <w:bottom w:val="none" w:sz="0" w:space="0" w:color="auto"/>
        <w:right w:val="none" w:sz="0" w:space="0" w:color="auto"/>
      </w:divBdr>
    </w:div>
    <w:div w:id="1344471497">
      <w:bodyDiv w:val="1"/>
      <w:marLeft w:val="0"/>
      <w:marRight w:val="0"/>
      <w:marTop w:val="0"/>
      <w:marBottom w:val="0"/>
      <w:divBdr>
        <w:top w:val="none" w:sz="0" w:space="0" w:color="auto"/>
        <w:left w:val="none" w:sz="0" w:space="0" w:color="auto"/>
        <w:bottom w:val="none" w:sz="0" w:space="0" w:color="auto"/>
        <w:right w:val="none" w:sz="0" w:space="0" w:color="auto"/>
      </w:divBdr>
    </w:div>
    <w:div w:id="1346251570">
      <w:bodyDiv w:val="1"/>
      <w:marLeft w:val="0"/>
      <w:marRight w:val="0"/>
      <w:marTop w:val="0"/>
      <w:marBottom w:val="0"/>
      <w:divBdr>
        <w:top w:val="none" w:sz="0" w:space="0" w:color="auto"/>
        <w:left w:val="none" w:sz="0" w:space="0" w:color="auto"/>
        <w:bottom w:val="none" w:sz="0" w:space="0" w:color="auto"/>
        <w:right w:val="none" w:sz="0" w:space="0" w:color="auto"/>
      </w:divBdr>
    </w:div>
    <w:div w:id="1348404787">
      <w:bodyDiv w:val="1"/>
      <w:marLeft w:val="0"/>
      <w:marRight w:val="0"/>
      <w:marTop w:val="0"/>
      <w:marBottom w:val="0"/>
      <w:divBdr>
        <w:top w:val="none" w:sz="0" w:space="0" w:color="auto"/>
        <w:left w:val="none" w:sz="0" w:space="0" w:color="auto"/>
        <w:bottom w:val="none" w:sz="0" w:space="0" w:color="auto"/>
        <w:right w:val="none" w:sz="0" w:space="0" w:color="auto"/>
      </w:divBdr>
    </w:div>
    <w:div w:id="1352490136">
      <w:bodyDiv w:val="1"/>
      <w:marLeft w:val="0"/>
      <w:marRight w:val="0"/>
      <w:marTop w:val="0"/>
      <w:marBottom w:val="0"/>
      <w:divBdr>
        <w:top w:val="none" w:sz="0" w:space="0" w:color="auto"/>
        <w:left w:val="none" w:sz="0" w:space="0" w:color="auto"/>
        <w:bottom w:val="none" w:sz="0" w:space="0" w:color="auto"/>
        <w:right w:val="none" w:sz="0" w:space="0" w:color="auto"/>
      </w:divBdr>
    </w:div>
    <w:div w:id="1354572657">
      <w:bodyDiv w:val="1"/>
      <w:marLeft w:val="0"/>
      <w:marRight w:val="0"/>
      <w:marTop w:val="0"/>
      <w:marBottom w:val="0"/>
      <w:divBdr>
        <w:top w:val="none" w:sz="0" w:space="0" w:color="auto"/>
        <w:left w:val="none" w:sz="0" w:space="0" w:color="auto"/>
        <w:bottom w:val="none" w:sz="0" w:space="0" w:color="auto"/>
        <w:right w:val="none" w:sz="0" w:space="0" w:color="auto"/>
      </w:divBdr>
    </w:div>
    <w:div w:id="1357538903">
      <w:bodyDiv w:val="1"/>
      <w:marLeft w:val="0"/>
      <w:marRight w:val="0"/>
      <w:marTop w:val="0"/>
      <w:marBottom w:val="0"/>
      <w:divBdr>
        <w:top w:val="none" w:sz="0" w:space="0" w:color="auto"/>
        <w:left w:val="none" w:sz="0" w:space="0" w:color="auto"/>
        <w:bottom w:val="none" w:sz="0" w:space="0" w:color="auto"/>
        <w:right w:val="none" w:sz="0" w:space="0" w:color="auto"/>
      </w:divBdr>
    </w:div>
    <w:div w:id="1357658878">
      <w:bodyDiv w:val="1"/>
      <w:marLeft w:val="0"/>
      <w:marRight w:val="0"/>
      <w:marTop w:val="0"/>
      <w:marBottom w:val="0"/>
      <w:divBdr>
        <w:top w:val="none" w:sz="0" w:space="0" w:color="auto"/>
        <w:left w:val="none" w:sz="0" w:space="0" w:color="auto"/>
        <w:bottom w:val="none" w:sz="0" w:space="0" w:color="auto"/>
        <w:right w:val="none" w:sz="0" w:space="0" w:color="auto"/>
      </w:divBdr>
    </w:div>
    <w:div w:id="1359235791">
      <w:bodyDiv w:val="1"/>
      <w:marLeft w:val="0"/>
      <w:marRight w:val="0"/>
      <w:marTop w:val="0"/>
      <w:marBottom w:val="0"/>
      <w:divBdr>
        <w:top w:val="none" w:sz="0" w:space="0" w:color="auto"/>
        <w:left w:val="none" w:sz="0" w:space="0" w:color="auto"/>
        <w:bottom w:val="none" w:sz="0" w:space="0" w:color="auto"/>
        <w:right w:val="none" w:sz="0" w:space="0" w:color="auto"/>
      </w:divBdr>
    </w:div>
    <w:div w:id="1369989914">
      <w:bodyDiv w:val="1"/>
      <w:marLeft w:val="0"/>
      <w:marRight w:val="0"/>
      <w:marTop w:val="0"/>
      <w:marBottom w:val="0"/>
      <w:divBdr>
        <w:top w:val="none" w:sz="0" w:space="0" w:color="auto"/>
        <w:left w:val="none" w:sz="0" w:space="0" w:color="auto"/>
        <w:bottom w:val="none" w:sz="0" w:space="0" w:color="auto"/>
        <w:right w:val="none" w:sz="0" w:space="0" w:color="auto"/>
      </w:divBdr>
    </w:div>
    <w:div w:id="1371998209">
      <w:bodyDiv w:val="1"/>
      <w:marLeft w:val="0"/>
      <w:marRight w:val="0"/>
      <w:marTop w:val="0"/>
      <w:marBottom w:val="0"/>
      <w:divBdr>
        <w:top w:val="none" w:sz="0" w:space="0" w:color="auto"/>
        <w:left w:val="none" w:sz="0" w:space="0" w:color="auto"/>
        <w:bottom w:val="none" w:sz="0" w:space="0" w:color="auto"/>
        <w:right w:val="none" w:sz="0" w:space="0" w:color="auto"/>
      </w:divBdr>
    </w:div>
    <w:div w:id="1372270211">
      <w:bodyDiv w:val="1"/>
      <w:marLeft w:val="0"/>
      <w:marRight w:val="0"/>
      <w:marTop w:val="0"/>
      <w:marBottom w:val="0"/>
      <w:divBdr>
        <w:top w:val="none" w:sz="0" w:space="0" w:color="auto"/>
        <w:left w:val="none" w:sz="0" w:space="0" w:color="auto"/>
        <w:bottom w:val="none" w:sz="0" w:space="0" w:color="auto"/>
        <w:right w:val="none" w:sz="0" w:space="0" w:color="auto"/>
      </w:divBdr>
    </w:div>
    <w:div w:id="1380743223">
      <w:bodyDiv w:val="1"/>
      <w:marLeft w:val="0"/>
      <w:marRight w:val="0"/>
      <w:marTop w:val="0"/>
      <w:marBottom w:val="0"/>
      <w:divBdr>
        <w:top w:val="none" w:sz="0" w:space="0" w:color="auto"/>
        <w:left w:val="none" w:sz="0" w:space="0" w:color="auto"/>
        <w:bottom w:val="none" w:sz="0" w:space="0" w:color="auto"/>
        <w:right w:val="none" w:sz="0" w:space="0" w:color="auto"/>
      </w:divBdr>
    </w:div>
    <w:div w:id="1383021108">
      <w:bodyDiv w:val="1"/>
      <w:marLeft w:val="0"/>
      <w:marRight w:val="0"/>
      <w:marTop w:val="0"/>
      <w:marBottom w:val="0"/>
      <w:divBdr>
        <w:top w:val="none" w:sz="0" w:space="0" w:color="auto"/>
        <w:left w:val="none" w:sz="0" w:space="0" w:color="auto"/>
        <w:bottom w:val="none" w:sz="0" w:space="0" w:color="auto"/>
        <w:right w:val="none" w:sz="0" w:space="0" w:color="auto"/>
      </w:divBdr>
    </w:div>
    <w:div w:id="1390954956">
      <w:bodyDiv w:val="1"/>
      <w:marLeft w:val="0"/>
      <w:marRight w:val="0"/>
      <w:marTop w:val="0"/>
      <w:marBottom w:val="0"/>
      <w:divBdr>
        <w:top w:val="none" w:sz="0" w:space="0" w:color="auto"/>
        <w:left w:val="none" w:sz="0" w:space="0" w:color="auto"/>
        <w:bottom w:val="none" w:sz="0" w:space="0" w:color="auto"/>
        <w:right w:val="none" w:sz="0" w:space="0" w:color="auto"/>
      </w:divBdr>
    </w:div>
    <w:div w:id="1393576644">
      <w:bodyDiv w:val="1"/>
      <w:marLeft w:val="0"/>
      <w:marRight w:val="0"/>
      <w:marTop w:val="0"/>
      <w:marBottom w:val="0"/>
      <w:divBdr>
        <w:top w:val="none" w:sz="0" w:space="0" w:color="auto"/>
        <w:left w:val="none" w:sz="0" w:space="0" w:color="auto"/>
        <w:bottom w:val="none" w:sz="0" w:space="0" w:color="auto"/>
        <w:right w:val="none" w:sz="0" w:space="0" w:color="auto"/>
      </w:divBdr>
    </w:div>
    <w:div w:id="1398279014">
      <w:bodyDiv w:val="1"/>
      <w:marLeft w:val="0"/>
      <w:marRight w:val="0"/>
      <w:marTop w:val="0"/>
      <w:marBottom w:val="0"/>
      <w:divBdr>
        <w:top w:val="none" w:sz="0" w:space="0" w:color="auto"/>
        <w:left w:val="none" w:sz="0" w:space="0" w:color="auto"/>
        <w:bottom w:val="none" w:sz="0" w:space="0" w:color="auto"/>
        <w:right w:val="none" w:sz="0" w:space="0" w:color="auto"/>
      </w:divBdr>
    </w:div>
    <w:div w:id="1398361364">
      <w:bodyDiv w:val="1"/>
      <w:marLeft w:val="0"/>
      <w:marRight w:val="0"/>
      <w:marTop w:val="0"/>
      <w:marBottom w:val="0"/>
      <w:divBdr>
        <w:top w:val="none" w:sz="0" w:space="0" w:color="auto"/>
        <w:left w:val="none" w:sz="0" w:space="0" w:color="auto"/>
        <w:bottom w:val="none" w:sz="0" w:space="0" w:color="auto"/>
        <w:right w:val="none" w:sz="0" w:space="0" w:color="auto"/>
      </w:divBdr>
    </w:div>
    <w:div w:id="1402558583">
      <w:bodyDiv w:val="1"/>
      <w:marLeft w:val="0"/>
      <w:marRight w:val="0"/>
      <w:marTop w:val="0"/>
      <w:marBottom w:val="0"/>
      <w:divBdr>
        <w:top w:val="none" w:sz="0" w:space="0" w:color="auto"/>
        <w:left w:val="none" w:sz="0" w:space="0" w:color="auto"/>
        <w:bottom w:val="none" w:sz="0" w:space="0" w:color="auto"/>
        <w:right w:val="none" w:sz="0" w:space="0" w:color="auto"/>
      </w:divBdr>
    </w:div>
    <w:div w:id="1402756963">
      <w:bodyDiv w:val="1"/>
      <w:marLeft w:val="0"/>
      <w:marRight w:val="0"/>
      <w:marTop w:val="0"/>
      <w:marBottom w:val="0"/>
      <w:divBdr>
        <w:top w:val="none" w:sz="0" w:space="0" w:color="auto"/>
        <w:left w:val="none" w:sz="0" w:space="0" w:color="auto"/>
        <w:bottom w:val="none" w:sz="0" w:space="0" w:color="auto"/>
        <w:right w:val="none" w:sz="0" w:space="0" w:color="auto"/>
      </w:divBdr>
    </w:div>
    <w:div w:id="1405251843">
      <w:bodyDiv w:val="1"/>
      <w:marLeft w:val="0"/>
      <w:marRight w:val="0"/>
      <w:marTop w:val="0"/>
      <w:marBottom w:val="0"/>
      <w:divBdr>
        <w:top w:val="none" w:sz="0" w:space="0" w:color="auto"/>
        <w:left w:val="none" w:sz="0" w:space="0" w:color="auto"/>
        <w:bottom w:val="none" w:sz="0" w:space="0" w:color="auto"/>
        <w:right w:val="none" w:sz="0" w:space="0" w:color="auto"/>
      </w:divBdr>
    </w:div>
    <w:div w:id="1419866154">
      <w:bodyDiv w:val="1"/>
      <w:marLeft w:val="0"/>
      <w:marRight w:val="0"/>
      <w:marTop w:val="0"/>
      <w:marBottom w:val="0"/>
      <w:divBdr>
        <w:top w:val="none" w:sz="0" w:space="0" w:color="auto"/>
        <w:left w:val="none" w:sz="0" w:space="0" w:color="auto"/>
        <w:bottom w:val="none" w:sz="0" w:space="0" w:color="auto"/>
        <w:right w:val="none" w:sz="0" w:space="0" w:color="auto"/>
      </w:divBdr>
    </w:div>
    <w:div w:id="1422335732">
      <w:bodyDiv w:val="1"/>
      <w:marLeft w:val="0"/>
      <w:marRight w:val="0"/>
      <w:marTop w:val="0"/>
      <w:marBottom w:val="0"/>
      <w:divBdr>
        <w:top w:val="none" w:sz="0" w:space="0" w:color="auto"/>
        <w:left w:val="none" w:sz="0" w:space="0" w:color="auto"/>
        <w:bottom w:val="none" w:sz="0" w:space="0" w:color="auto"/>
        <w:right w:val="none" w:sz="0" w:space="0" w:color="auto"/>
      </w:divBdr>
    </w:div>
    <w:div w:id="1425296332">
      <w:bodyDiv w:val="1"/>
      <w:marLeft w:val="0"/>
      <w:marRight w:val="0"/>
      <w:marTop w:val="0"/>
      <w:marBottom w:val="0"/>
      <w:divBdr>
        <w:top w:val="none" w:sz="0" w:space="0" w:color="auto"/>
        <w:left w:val="none" w:sz="0" w:space="0" w:color="auto"/>
        <w:bottom w:val="none" w:sz="0" w:space="0" w:color="auto"/>
        <w:right w:val="none" w:sz="0" w:space="0" w:color="auto"/>
      </w:divBdr>
    </w:div>
    <w:div w:id="1425541086">
      <w:bodyDiv w:val="1"/>
      <w:marLeft w:val="0"/>
      <w:marRight w:val="0"/>
      <w:marTop w:val="0"/>
      <w:marBottom w:val="0"/>
      <w:divBdr>
        <w:top w:val="none" w:sz="0" w:space="0" w:color="auto"/>
        <w:left w:val="none" w:sz="0" w:space="0" w:color="auto"/>
        <w:bottom w:val="none" w:sz="0" w:space="0" w:color="auto"/>
        <w:right w:val="none" w:sz="0" w:space="0" w:color="auto"/>
      </w:divBdr>
    </w:div>
    <w:div w:id="1425687256">
      <w:bodyDiv w:val="1"/>
      <w:marLeft w:val="0"/>
      <w:marRight w:val="0"/>
      <w:marTop w:val="0"/>
      <w:marBottom w:val="0"/>
      <w:divBdr>
        <w:top w:val="none" w:sz="0" w:space="0" w:color="auto"/>
        <w:left w:val="none" w:sz="0" w:space="0" w:color="auto"/>
        <w:bottom w:val="none" w:sz="0" w:space="0" w:color="auto"/>
        <w:right w:val="none" w:sz="0" w:space="0" w:color="auto"/>
      </w:divBdr>
    </w:div>
    <w:div w:id="1429888461">
      <w:bodyDiv w:val="1"/>
      <w:marLeft w:val="0"/>
      <w:marRight w:val="0"/>
      <w:marTop w:val="0"/>
      <w:marBottom w:val="0"/>
      <w:divBdr>
        <w:top w:val="none" w:sz="0" w:space="0" w:color="auto"/>
        <w:left w:val="none" w:sz="0" w:space="0" w:color="auto"/>
        <w:bottom w:val="none" w:sz="0" w:space="0" w:color="auto"/>
        <w:right w:val="none" w:sz="0" w:space="0" w:color="auto"/>
      </w:divBdr>
    </w:div>
    <w:div w:id="1432437626">
      <w:bodyDiv w:val="1"/>
      <w:marLeft w:val="0"/>
      <w:marRight w:val="0"/>
      <w:marTop w:val="0"/>
      <w:marBottom w:val="0"/>
      <w:divBdr>
        <w:top w:val="none" w:sz="0" w:space="0" w:color="auto"/>
        <w:left w:val="none" w:sz="0" w:space="0" w:color="auto"/>
        <w:bottom w:val="none" w:sz="0" w:space="0" w:color="auto"/>
        <w:right w:val="none" w:sz="0" w:space="0" w:color="auto"/>
      </w:divBdr>
    </w:div>
    <w:div w:id="1434714260">
      <w:bodyDiv w:val="1"/>
      <w:marLeft w:val="0"/>
      <w:marRight w:val="0"/>
      <w:marTop w:val="0"/>
      <w:marBottom w:val="0"/>
      <w:divBdr>
        <w:top w:val="none" w:sz="0" w:space="0" w:color="auto"/>
        <w:left w:val="none" w:sz="0" w:space="0" w:color="auto"/>
        <w:bottom w:val="none" w:sz="0" w:space="0" w:color="auto"/>
        <w:right w:val="none" w:sz="0" w:space="0" w:color="auto"/>
      </w:divBdr>
    </w:div>
    <w:div w:id="1435831635">
      <w:bodyDiv w:val="1"/>
      <w:marLeft w:val="0"/>
      <w:marRight w:val="0"/>
      <w:marTop w:val="0"/>
      <w:marBottom w:val="0"/>
      <w:divBdr>
        <w:top w:val="none" w:sz="0" w:space="0" w:color="auto"/>
        <w:left w:val="none" w:sz="0" w:space="0" w:color="auto"/>
        <w:bottom w:val="none" w:sz="0" w:space="0" w:color="auto"/>
        <w:right w:val="none" w:sz="0" w:space="0" w:color="auto"/>
      </w:divBdr>
    </w:div>
    <w:div w:id="1438325678">
      <w:bodyDiv w:val="1"/>
      <w:marLeft w:val="0"/>
      <w:marRight w:val="0"/>
      <w:marTop w:val="0"/>
      <w:marBottom w:val="0"/>
      <w:divBdr>
        <w:top w:val="none" w:sz="0" w:space="0" w:color="auto"/>
        <w:left w:val="none" w:sz="0" w:space="0" w:color="auto"/>
        <w:bottom w:val="none" w:sz="0" w:space="0" w:color="auto"/>
        <w:right w:val="none" w:sz="0" w:space="0" w:color="auto"/>
      </w:divBdr>
    </w:div>
    <w:div w:id="1438595139">
      <w:bodyDiv w:val="1"/>
      <w:marLeft w:val="0"/>
      <w:marRight w:val="0"/>
      <w:marTop w:val="0"/>
      <w:marBottom w:val="0"/>
      <w:divBdr>
        <w:top w:val="none" w:sz="0" w:space="0" w:color="auto"/>
        <w:left w:val="none" w:sz="0" w:space="0" w:color="auto"/>
        <w:bottom w:val="none" w:sz="0" w:space="0" w:color="auto"/>
        <w:right w:val="none" w:sz="0" w:space="0" w:color="auto"/>
      </w:divBdr>
    </w:div>
    <w:div w:id="1441995311">
      <w:bodyDiv w:val="1"/>
      <w:marLeft w:val="0"/>
      <w:marRight w:val="0"/>
      <w:marTop w:val="0"/>
      <w:marBottom w:val="0"/>
      <w:divBdr>
        <w:top w:val="none" w:sz="0" w:space="0" w:color="auto"/>
        <w:left w:val="none" w:sz="0" w:space="0" w:color="auto"/>
        <w:bottom w:val="none" w:sz="0" w:space="0" w:color="auto"/>
        <w:right w:val="none" w:sz="0" w:space="0" w:color="auto"/>
      </w:divBdr>
    </w:div>
    <w:div w:id="1443844829">
      <w:bodyDiv w:val="1"/>
      <w:marLeft w:val="0"/>
      <w:marRight w:val="0"/>
      <w:marTop w:val="0"/>
      <w:marBottom w:val="0"/>
      <w:divBdr>
        <w:top w:val="none" w:sz="0" w:space="0" w:color="auto"/>
        <w:left w:val="none" w:sz="0" w:space="0" w:color="auto"/>
        <w:bottom w:val="none" w:sz="0" w:space="0" w:color="auto"/>
        <w:right w:val="none" w:sz="0" w:space="0" w:color="auto"/>
      </w:divBdr>
    </w:div>
    <w:div w:id="1444426134">
      <w:bodyDiv w:val="1"/>
      <w:marLeft w:val="0"/>
      <w:marRight w:val="0"/>
      <w:marTop w:val="0"/>
      <w:marBottom w:val="0"/>
      <w:divBdr>
        <w:top w:val="none" w:sz="0" w:space="0" w:color="auto"/>
        <w:left w:val="none" w:sz="0" w:space="0" w:color="auto"/>
        <w:bottom w:val="none" w:sz="0" w:space="0" w:color="auto"/>
        <w:right w:val="none" w:sz="0" w:space="0" w:color="auto"/>
      </w:divBdr>
    </w:div>
    <w:div w:id="1456680754">
      <w:bodyDiv w:val="1"/>
      <w:marLeft w:val="0"/>
      <w:marRight w:val="0"/>
      <w:marTop w:val="0"/>
      <w:marBottom w:val="0"/>
      <w:divBdr>
        <w:top w:val="none" w:sz="0" w:space="0" w:color="auto"/>
        <w:left w:val="none" w:sz="0" w:space="0" w:color="auto"/>
        <w:bottom w:val="none" w:sz="0" w:space="0" w:color="auto"/>
        <w:right w:val="none" w:sz="0" w:space="0" w:color="auto"/>
      </w:divBdr>
    </w:div>
    <w:div w:id="1460345867">
      <w:bodyDiv w:val="1"/>
      <w:marLeft w:val="0"/>
      <w:marRight w:val="0"/>
      <w:marTop w:val="0"/>
      <w:marBottom w:val="0"/>
      <w:divBdr>
        <w:top w:val="none" w:sz="0" w:space="0" w:color="auto"/>
        <w:left w:val="none" w:sz="0" w:space="0" w:color="auto"/>
        <w:bottom w:val="none" w:sz="0" w:space="0" w:color="auto"/>
        <w:right w:val="none" w:sz="0" w:space="0" w:color="auto"/>
      </w:divBdr>
    </w:div>
    <w:div w:id="1465544161">
      <w:bodyDiv w:val="1"/>
      <w:marLeft w:val="0"/>
      <w:marRight w:val="0"/>
      <w:marTop w:val="0"/>
      <w:marBottom w:val="0"/>
      <w:divBdr>
        <w:top w:val="none" w:sz="0" w:space="0" w:color="auto"/>
        <w:left w:val="none" w:sz="0" w:space="0" w:color="auto"/>
        <w:bottom w:val="none" w:sz="0" w:space="0" w:color="auto"/>
        <w:right w:val="none" w:sz="0" w:space="0" w:color="auto"/>
      </w:divBdr>
    </w:div>
    <w:div w:id="1470516224">
      <w:bodyDiv w:val="1"/>
      <w:marLeft w:val="0"/>
      <w:marRight w:val="0"/>
      <w:marTop w:val="0"/>
      <w:marBottom w:val="0"/>
      <w:divBdr>
        <w:top w:val="none" w:sz="0" w:space="0" w:color="auto"/>
        <w:left w:val="none" w:sz="0" w:space="0" w:color="auto"/>
        <w:bottom w:val="none" w:sz="0" w:space="0" w:color="auto"/>
        <w:right w:val="none" w:sz="0" w:space="0" w:color="auto"/>
      </w:divBdr>
    </w:div>
    <w:div w:id="1471050465">
      <w:bodyDiv w:val="1"/>
      <w:marLeft w:val="0"/>
      <w:marRight w:val="0"/>
      <w:marTop w:val="0"/>
      <w:marBottom w:val="0"/>
      <w:divBdr>
        <w:top w:val="none" w:sz="0" w:space="0" w:color="auto"/>
        <w:left w:val="none" w:sz="0" w:space="0" w:color="auto"/>
        <w:bottom w:val="none" w:sz="0" w:space="0" w:color="auto"/>
        <w:right w:val="none" w:sz="0" w:space="0" w:color="auto"/>
      </w:divBdr>
    </w:div>
    <w:div w:id="1474367251">
      <w:bodyDiv w:val="1"/>
      <w:marLeft w:val="0"/>
      <w:marRight w:val="0"/>
      <w:marTop w:val="0"/>
      <w:marBottom w:val="0"/>
      <w:divBdr>
        <w:top w:val="none" w:sz="0" w:space="0" w:color="auto"/>
        <w:left w:val="none" w:sz="0" w:space="0" w:color="auto"/>
        <w:bottom w:val="none" w:sz="0" w:space="0" w:color="auto"/>
        <w:right w:val="none" w:sz="0" w:space="0" w:color="auto"/>
      </w:divBdr>
    </w:div>
    <w:div w:id="1479610025">
      <w:bodyDiv w:val="1"/>
      <w:marLeft w:val="0"/>
      <w:marRight w:val="0"/>
      <w:marTop w:val="0"/>
      <w:marBottom w:val="0"/>
      <w:divBdr>
        <w:top w:val="none" w:sz="0" w:space="0" w:color="auto"/>
        <w:left w:val="none" w:sz="0" w:space="0" w:color="auto"/>
        <w:bottom w:val="none" w:sz="0" w:space="0" w:color="auto"/>
        <w:right w:val="none" w:sz="0" w:space="0" w:color="auto"/>
      </w:divBdr>
    </w:div>
    <w:div w:id="1485849989">
      <w:bodyDiv w:val="1"/>
      <w:marLeft w:val="0"/>
      <w:marRight w:val="0"/>
      <w:marTop w:val="0"/>
      <w:marBottom w:val="0"/>
      <w:divBdr>
        <w:top w:val="none" w:sz="0" w:space="0" w:color="auto"/>
        <w:left w:val="none" w:sz="0" w:space="0" w:color="auto"/>
        <w:bottom w:val="none" w:sz="0" w:space="0" w:color="auto"/>
        <w:right w:val="none" w:sz="0" w:space="0" w:color="auto"/>
      </w:divBdr>
    </w:div>
    <w:div w:id="1488470876">
      <w:bodyDiv w:val="1"/>
      <w:marLeft w:val="0"/>
      <w:marRight w:val="0"/>
      <w:marTop w:val="0"/>
      <w:marBottom w:val="0"/>
      <w:divBdr>
        <w:top w:val="none" w:sz="0" w:space="0" w:color="auto"/>
        <w:left w:val="none" w:sz="0" w:space="0" w:color="auto"/>
        <w:bottom w:val="none" w:sz="0" w:space="0" w:color="auto"/>
        <w:right w:val="none" w:sz="0" w:space="0" w:color="auto"/>
      </w:divBdr>
    </w:div>
    <w:div w:id="1493597591">
      <w:bodyDiv w:val="1"/>
      <w:marLeft w:val="0"/>
      <w:marRight w:val="0"/>
      <w:marTop w:val="0"/>
      <w:marBottom w:val="0"/>
      <w:divBdr>
        <w:top w:val="none" w:sz="0" w:space="0" w:color="auto"/>
        <w:left w:val="none" w:sz="0" w:space="0" w:color="auto"/>
        <w:bottom w:val="none" w:sz="0" w:space="0" w:color="auto"/>
        <w:right w:val="none" w:sz="0" w:space="0" w:color="auto"/>
      </w:divBdr>
    </w:div>
    <w:div w:id="1501772568">
      <w:bodyDiv w:val="1"/>
      <w:marLeft w:val="0"/>
      <w:marRight w:val="0"/>
      <w:marTop w:val="0"/>
      <w:marBottom w:val="0"/>
      <w:divBdr>
        <w:top w:val="none" w:sz="0" w:space="0" w:color="auto"/>
        <w:left w:val="none" w:sz="0" w:space="0" w:color="auto"/>
        <w:bottom w:val="none" w:sz="0" w:space="0" w:color="auto"/>
        <w:right w:val="none" w:sz="0" w:space="0" w:color="auto"/>
      </w:divBdr>
    </w:div>
    <w:div w:id="1503158619">
      <w:bodyDiv w:val="1"/>
      <w:marLeft w:val="0"/>
      <w:marRight w:val="0"/>
      <w:marTop w:val="0"/>
      <w:marBottom w:val="0"/>
      <w:divBdr>
        <w:top w:val="none" w:sz="0" w:space="0" w:color="auto"/>
        <w:left w:val="none" w:sz="0" w:space="0" w:color="auto"/>
        <w:bottom w:val="none" w:sz="0" w:space="0" w:color="auto"/>
        <w:right w:val="none" w:sz="0" w:space="0" w:color="auto"/>
      </w:divBdr>
    </w:div>
    <w:div w:id="1504052637">
      <w:bodyDiv w:val="1"/>
      <w:marLeft w:val="0"/>
      <w:marRight w:val="0"/>
      <w:marTop w:val="0"/>
      <w:marBottom w:val="0"/>
      <w:divBdr>
        <w:top w:val="none" w:sz="0" w:space="0" w:color="auto"/>
        <w:left w:val="none" w:sz="0" w:space="0" w:color="auto"/>
        <w:bottom w:val="none" w:sz="0" w:space="0" w:color="auto"/>
        <w:right w:val="none" w:sz="0" w:space="0" w:color="auto"/>
      </w:divBdr>
    </w:div>
    <w:div w:id="1510215276">
      <w:bodyDiv w:val="1"/>
      <w:marLeft w:val="0"/>
      <w:marRight w:val="0"/>
      <w:marTop w:val="0"/>
      <w:marBottom w:val="0"/>
      <w:divBdr>
        <w:top w:val="none" w:sz="0" w:space="0" w:color="auto"/>
        <w:left w:val="none" w:sz="0" w:space="0" w:color="auto"/>
        <w:bottom w:val="none" w:sz="0" w:space="0" w:color="auto"/>
        <w:right w:val="none" w:sz="0" w:space="0" w:color="auto"/>
      </w:divBdr>
    </w:div>
    <w:div w:id="1513950961">
      <w:bodyDiv w:val="1"/>
      <w:marLeft w:val="0"/>
      <w:marRight w:val="0"/>
      <w:marTop w:val="0"/>
      <w:marBottom w:val="0"/>
      <w:divBdr>
        <w:top w:val="none" w:sz="0" w:space="0" w:color="auto"/>
        <w:left w:val="none" w:sz="0" w:space="0" w:color="auto"/>
        <w:bottom w:val="none" w:sz="0" w:space="0" w:color="auto"/>
        <w:right w:val="none" w:sz="0" w:space="0" w:color="auto"/>
      </w:divBdr>
    </w:div>
    <w:div w:id="1514225565">
      <w:bodyDiv w:val="1"/>
      <w:marLeft w:val="0"/>
      <w:marRight w:val="0"/>
      <w:marTop w:val="0"/>
      <w:marBottom w:val="0"/>
      <w:divBdr>
        <w:top w:val="none" w:sz="0" w:space="0" w:color="auto"/>
        <w:left w:val="none" w:sz="0" w:space="0" w:color="auto"/>
        <w:bottom w:val="none" w:sz="0" w:space="0" w:color="auto"/>
        <w:right w:val="none" w:sz="0" w:space="0" w:color="auto"/>
      </w:divBdr>
    </w:div>
    <w:div w:id="1514882886">
      <w:bodyDiv w:val="1"/>
      <w:marLeft w:val="0"/>
      <w:marRight w:val="0"/>
      <w:marTop w:val="0"/>
      <w:marBottom w:val="0"/>
      <w:divBdr>
        <w:top w:val="none" w:sz="0" w:space="0" w:color="auto"/>
        <w:left w:val="none" w:sz="0" w:space="0" w:color="auto"/>
        <w:bottom w:val="none" w:sz="0" w:space="0" w:color="auto"/>
        <w:right w:val="none" w:sz="0" w:space="0" w:color="auto"/>
      </w:divBdr>
    </w:div>
    <w:div w:id="1518500447">
      <w:bodyDiv w:val="1"/>
      <w:marLeft w:val="0"/>
      <w:marRight w:val="0"/>
      <w:marTop w:val="0"/>
      <w:marBottom w:val="0"/>
      <w:divBdr>
        <w:top w:val="none" w:sz="0" w:space="0" w:color="auto"/>
        <w:left w:val="none" w:sz="0" w:space="0" w:color="auto"/>
        <w:bottom w:val="none" w:sz="0" w:space="0" w:color="auto"/>
        <w:right w:val="none" w:sz="0" w:space="0" w:color="auto"/>
      </w:divBdr>
    </w:div>
    <w:div w:id="1519273512">
      <w:bodyDiv w:val="1"/>
      <w:marLeft w:val="0"/>
      <w:marRight w:val="0"/>
      <w:marTop w:val="0"/>
      <w:marBottom w:val="0"/>
      <w:divBdr>
        <w:top w:val="none" w:sz="0" w:space="0" w:color="auto"/>
        <w:left w:val="none" w:sz="0" w:space="0" w:color="auto"/>
        <w:bottom w:val="none" w:sz="0" w:space="0" w:color="auto"/>
        <w:right w:val="none" w:sz="0" w:space="0" w:color="auto"/>
      </w:divBdr>
    </w:div>
    <w:div w:id="1522746454">
      <w:bodyDiv w:val="1"/>
      <w:marLeft w:val="0"/>
      <w:marRight w:val="0"/>
      <w:marTop w:val="0"/>
      <w:marBottom w:val="0"/>
      <w:divBdr>
        <w:top w:val="none" w:sz="0" w:space="0" w:color="auto"/>
        <w:left w:val="none" w:sz="0" w:space="0" w:color="auto"/>
        <w:bottom w:val="none" w:sz="0" w:space="0" w:color="auto"/>
        <w:right w:val="none" w:sz="0" w:space="0" w:color="auto"/>
      </w:divBdr>
    </w:div>
    <w:div w:id="1528566701">
      <w:bodyDiv w:val="1"/>
      <w:marLeft w:val="0"/>
      <w:marRight w:val="0"/>
      <w:marTop w:val="0"/>
      <w:marBottom w:val="0"/>
      <w:divBdr>
        <w:top w:val="none" w:sz="0" w:space="0" w:color="auto"/>
        <w:left w:val="none" w:sz="0" w:space="0" w:color="auto"/>
        <w:bottom w:val="none" w:sz="0" w:space="0" w:color="auto"/>
        <w:right w:val="none" w:sz="0" w:space="0" w:color="auto"/>
      </w:divBdr>
    </w:div>
    <w:div w:id="1530484606">
      <w:bodyDiv w:val="1"/>
      <w:marLeft w:val="0"/>
      <w:marRight w:val="0"/>
      <w:marTop w:val="0"/>
      <w:marBottom w:val="0"/>
      <w:divBdr>
        <w:top w:val="none" w:sz="0" w:space="0" w:color="auto"/>
        <w:left w:val="none" w:sz="0" w:space="0" w:color="auto"/>
        <w:bottom w:val="none" w:sz="0" w:space="0" w:color="auto"/>
        <w:right w:val="none" w:sz="0" w:space="0" w:color="auto"/>
      </w:divBdr>
    </w:div>
    <w:div w:id="1532838402">
      <w:bodyDiv w:val="1"/>
      <w:marLeft w:val="0"/>
      <w:marRight w:val="0"/>
      <w:marTop w:val="0"/>
      <w:marBottom w:val="0"/>
      <w:divBdr>
        <w:top w:val="none" w:sz="0" w:space="0" w:color="auto"/>
        <w:left w:val="none" w:sz="0" w:space="0" w:color="auto"/>
        <w:bottom w:val="none" w:sz="0" w:space="0" w:color="auto"/>
        <w:right w:val="none" w:sz="0" w:space="0" w:color="auto"/>
      </w:divBdr>
    </w:div>
    <w:div w:id="1533493359">
      <w:bodyDiv w:val="1"/>
      <w:marLeft w:val="0"/>
      <w:marRight w:val="0"/>
      <w:marTop w:val="0"/>
      <w:marBottom w:val="0"/>
      <w:divBdr>
        <w:top w:val="none" w:sz="0" w:space="0" w:color="auto"/>
        <w:left w:val="none" w:sz="0" w:space="0" w:color="auto"/>
        <w:bottom w:val="none" w:sz="0" w:space="0" w:color="auto"/>
        <w:right w:val="none" w:sz="0" w:space="0" w:color="auto"/>
      </w:divBdr>
      <w:divsChild>
        <w:div w:id="2073043092">
          <w:marLeft w:val="0"/>
          <w:marRight w:val="0"/>
          <w:marTop w:val="0"/>
          <w:marBottom w:val="0"/>
          <w:divBdr>
            <w:top w:val="none" w:sz="0" w:space="0" w:color="auto"/>
            <w:left w:val="none" w:sz="0" w:space="0" w:color="auto"/>
            <w:bottom w:val="none" w:sz="0" w:space="0" w:color="auto"/>
            <w:right w:val="none" w:sz="0" w:space="0" w:color="auto"/>
          </w:divBdr>
        </w:div>
        <w:div w:id="1602301635">
          <w:marLeft w:val="0"/>
          <w:marRight w:val="0"/>
          <w:marTop w:val="0"/>
          <w:marBottom w:val="0"/>
          <w:divBdr>
            <w:top w:val="none" w:sz="0" w:space="0" w:color="auto"/>
            <w:left w:val="none" w:sz="0" w:space="0" w:color="auto"/>
            <w:bottom w:val="none" w:sz="0" w:space="0" w:color="auto"/>
            <w:right w:val="none" w:sz="0" w:space="0" w:color="auto"/>
          </w:divBdr>
        </w:div>
        <w:div w:id="2115862113">
          <w:marLeft w:val="0"/>
          <w:marRight w:val="0"/>
          <w:marTop w:val="0"/>
          <w:marBottom w:val="0"/>
          <w:divBdr>
            <w:top w:val="none" w:sz="0" w:space="0" w:color="auto"/>
            <w:left w:val="none" w:sz="0" w:space="0" w:color="auto"/>
            <w:bottom w:val="none" w:sz="0" w:space="0" w:color="auto"/>
            <w:right w:val="none" w:sz="0" w:space="0" w:color="auto"/>
          </w:divBdr>
        </w:div>
        <w:div w:id="1875652503">
          <w:marLeft w:val="0"/>
          <w:marRight w:val="0"/>
          <w:marTop w:val="0"/>
          <w:marBottom w:val="0"/>
          <w:divBdr>
            <w:top w:val="none" w:sz="0" w:space="0" w:color="auto"/>
            <w:left w:val="none" w:sz="0" w:space="0" w:color="auto"/>
            <w:bottom w:val="none" w:sz="0" w:space="0" w:color="auto"/>
            <w:right w:val="none" w:sz="0" w:space="0" w:color="auto"/>
          </w:divBdr>
        </w:div>
      </w:divsChild>
    </w:div>
    <w:div w:id="1535003710">
      <w:bodyDiv w:val="1"/>
      <w:marLeft w:val="0"/>
      <w:marRight w:val="0"/>
      <w:marTop w:val="0"/>
      <w:marBottom w:val="0"/>
      <w:divBdr>
        <w:top w:val="none" w:sz="0" w:space="0" w:color="auto"/>
        <w:left w:val="none" w:sz="0" w:space="0" w:color="auto"/>
        <w:bottom w:val="none" w:sz="0" w:space="0" w:color="auto"/>
        <w:right w:val="none" w:sz="0" w:space="0" w:color="auto"/>
      </w:divBdr>
    </w:div>
    <w:div w:id="1535265184">
      <w:bodyDiv w:val="1"/>
      <w:marLeft w:val="0"/>
      <w:marRight w:val="0"/>
      <w:marTop w:val="0"/>
      <w:marBottom w:val="0"/>
      <w:divBdr>
        <w:top w:val="none" w:sz="0" w:space="0" w:color="auto"/>
        <w:left w:val="none" w:sz="0" w:space="0" w:color="auto"/>
        <w:bottom w:val="none" w:sz="0" w:space="0" w:color="auto"/>
        <w:right w:val="none" w:sz="0" w:space="0" w:color="auto"/>
      </w:divBdr>
    </w:div>
    <w:div w:id="1541286785">
      <w:bodyDiv w:val="1"/>
      <w:marLeft w:val="0"/>
      <w:marRight w:val="0"/>
      <w:marTop w:val="0"/>
      <w:marBottom w:val="0"/>
      <w:divBdr>
        <w:top w:val="none" w:sz="0" w:space="0" w:color="auto"/>
        <w:left w:val="none" w:sz="0" w:space="0" w:color="auto"/>
        <w:bottom w:val="none" w:sz="0" w:space="0" w:color="auto"/>
        <w:right w:val="none" w:sz="0" w:space="0" w:color="auto"/>
      </w:divBdr>
    </w:div>
    <w:div w:id="1544173701">
      <w:bodyDiv w:val="1"/>
      <w:marLeft w:val="0"/>
      <w:marRight w:val="0"/>
      <w:marTop w:val="0"/>
      <w:marBottom w:val="0"/>
      <w:divBdr>
        <w:top w:val="none" w:sz="0" w:space="0" w:color="auto"/>
        <w:left w:val="none" w:sz="0" w:space="0" w:color="auto"/>
        <w:bottom w:val="none" w:sz="0" w:space="0" w:color="auto"/>
        <w:right w:val="none" w:sz="0" w:space="0" w:color="auto"/>
      </w:divBdr>
    </w:div>
    <w:div w:id="1544711652">
      <w:bodyDiv w:val="1"/>
      <w:marLeft w:val="0"/>
      <w:marRight w:val="0"/>
      <w:marTop w:val="0"/>
      <w:marBottom w:val="0"/>
      <w:divBdr>
        <w:top w:val="none" w:sz="0" w:space="0" w:color="auto"/>
        <w:left w:val="none" w:sz="0" w:space="0" w:color="auto"/>
        <w:bottom w:val="none" w:sz="0" w:space="0" w:color="auto"/>
        <w:right w:val="none" w:sz="0" w:space="0" w:color="auto"/>
      </w:divBdr>
    </w:div>
    <w:div w:id="1544713750">
      <w:bodyDiv w:val="1"/>
      <w:marLeft w:val="0"/>
      <w:marRight w:val="0"/>
      <w:marTop w:val="0"/>
      <w:marBottom w:val="0"/>
      <w:divBdr>
        <w:top w:val="none" w:sz="0" w:space="0" w:color="auto"/>
        <w:left w:val="none" w:sz="0" w:space="0" w:color="auto"/>
        <w:bottom w:val="none" w:sz="0" w:space="0" w:color="auto"/>
        <w:right w:val="none" w:sz="0" w:space="0" w:color="auto"/>
      </w:divBdr>
    </w:div>
    <w:div w:id="1554728873">
      <w:bodyDiv w:val="1"/>
      <w:marLeft w:val="0"/>
      <w:marRight w:val="0"/>
      <w:marTop w:val="0"/>
      <w:marBottom w:val="0"/>
      <w:divBdr>
        <w:top w:val="none" w:sz="0" w:space="0" w:color="auto"/>
        <w:left w:val="none" w:sz="0" w:space="0" w:color="auto"/>
        <w:bottom w:val="none" w:sz="0" w:space="0" w:color="auto"/>
        <w:right w:val="none" w:sz="0" w:space="0" w:color="auto"/>
      </w:divBdr>
    </w:div>
    <w:div w:id="1559781421">
      <w:bodyDiv w:val="1"/>
      <w:marLeft w:val="0"/>
      <w:marRight w:val="0"/>
      <w:marTop w:val="0"/>
      <w:marBottom w:val="0"/>
      <w:divBdr>
        <w:top w:val="none" w:sz="0" w:space="0" w:color="auto"/>
        <w:left w:val="none" w:sz="0" w:space="0" w:color="auto"/>
        <w:bottom w:val="none" w:sz="0" w:space="0" w:color="auto"/>
        <w:right w:val="none" w:sz="0" w:space="0" w:color="auto"/>
      </w:divBdr>
    </w:div>
    <w:div w:id="1563784378">
      <w:bodyDiv w:val="1"/>
      <w:marLeft w:val="0"/>
      <w:marRight w:val="0"/>
      <w:marTop w:val="0"/>
      <w:marBottom w:val="0"/>
      <w:divBdr>
        <w:top w:val="none" w:sz="0" w:space="0" w:color="auto"/>
        <w:left w:val="none" w:sz="0" w:space="0" w:color="auto"/>
        <w:bottom w:val="none" w:sz="0" w:space="0" w:color="auto"/>
        <w:right w:val="none" w:sz="0" w:space="0" w:color="auto"/>
      </w:divBdr>
    </w:div>
    <w:div w:id="1584022370">
      <w:bodyDiv w:val="1"/>
      <w:marLeft w:val="0"/>
      <w:marRight w:val="0"/>
      <w:marTop w:val="0"/>
      <w:marBottom w:val="0"/>
      <w:divBdr>
        <w:top w:val="none" w:sz="0" w:space="0" w:color="auto"/>
        <w:left w:val="none" w:sz="0" w:space="0" w:color="auto"/>
        <w:bottom w:val="none" w:sz="0" w:space="0" w:color="auto"/>
        <w:right w:val="none" w:sz="0" w:space="0" w:color="auto"/>
      </w:divBdr>
    </w:div>
    <w:div w:id="1584022502">
      <w:bodyDiv w:val="1"/>
      <w:marLeft w:val="0"/>
      <w:marRight w:val="0"/>
      <w:marTop w:val="0"/>
      <w:marBottom w:val="0"/>
      <w:divBdr>
        <w:top w:val="none" w:sz="0" w:space="0" w:color="auto"/>
        <w:left w:val="none" w:sz="0" w:space="0" w:color="auto"/>
        <w:bottom w:val="none" w:sz="0" w:space="0" w:color="auto"/>
        <w:right w:val="none" w:sz="0" w:space="0" w:color="auto"/>
      </w:divBdr>
    </w:div>
    <w:div w:id="1585141050">
      <w:bodyDiv w:val="1"/>
      <w:marLeft w:val="0"/>
      <w:marRight w:val="0"/>
      <w:marTop w:val="0"/>
      <w:marBottom w:val="0"/>
      <w:divBdr>
        <w:top w:val="none" w:sz="0" w:space="0" w:color="auto"/>
        <w:left w:val="none" w:sz="0" w:space="0" w:color="auto"/>
        <w:bottom w:val="none" w:sz="0" w:space="0" w:color="auto"/>
        <w:right w:val="none" w:sz="0" w:space="0" w:color="auto"/>
      </w:divBdr>
    </w:div>
    <w:div w:id="1594364032">
      <w:bodyDiv w:val="1"/>
      <w:marLeft w:val="0"/>
      <w:marRight w:val="0"/>
      <w:marTop w:val="0"/>
      <w:marBottom w:val="0"/>
      <w:divBdr>
        <w:top w:val="none" w:sz="0" w:space="0" w:color="auto"/>
        <w:left w:val="none" w:sz="0" w:space="0" w:color="auto"/>
        <w:bottom w:val="none" w:sz="0" w:space="0" w:color="auto"/>
        <w:right w:val="none" w:sz="0" w:space="0" w:color="auto"/>
      </w:divBdr>
    </w:div>
    <w:div w:id="1594706946">
      <w:bodyDiv w:val="1"/>
      <w:marLeft w:val="0"/>
      <w:marRight w:val="0"/>
      <w:marTop w:val="0"/>
      <w:marBottom w:val="0"/>
      <w:divBdr>
        <w:top w:val="none" w:sz="0" w:space="0" w:color="auto"/>
        <w:left w:val="none" w:sz="0" w:space="0" w:color="auto"/>
        <w:bottom w:val="none" w:sz="0" w:space="0" w:color="auto"/>
        <w:right w:val="none" w:sz="0" w:space="0" w:color="auto"/>
      </w:divBdr>
    </w:div>
    <w:div w:id="1606033598">
      <w:bodyDiv w:val="1"/>
      <w:marLeft w:val="0"/>
      <w:marRight w:val="0"/>
      <w:marTop w:val="0"/>
      <w:marBottom w:val="0"/>
      <w:divBdr>
        <w:top w:val="none" w:sz="0" w:space="0" w:color="auto"/>
        <w:left w:val="none" w:sz="0" w:space="0" w:color="auto"/>
        <w:bottom w:val="none" w:sz="0" w:space="0" w:color="auto"/>
        <w:right w:val="none" w:sz="0" w:space="0" w:color="auto"/>
      </w:divBdr>
    </w:div>
    <w:div w:id="1606572584">
      <w:bodyDiv w:val="1"/>
      <w:marLeft w:val="0"/>
      <w:marRight w:val="0"/>
      <w:marTop w:val="0"/>
      <w:marBottom w:val="0"/>
      <w:divBdr>
        <w:top w:val="none" w:sz="0" w:space="0" w:color="auto"/>
        <w:left w:val="none" w:sz="0" w:space="0" w:color="auto"/>
        <w:bottom w:val="none" w:sz="0" w:space="0" w:color="auto"/>
        <w:right w:val="none" w:sz="0" w:space="0" w:color="auto"/>
      </w:divBdr>
    </w:div>
    <w:div w:id="1607231518">
      <w:bodyDiv w:val="1"/>
      <w:marLeft w:val="0"/>
      <w:marRight w:val="0"/>
      <w:marTop w:val="0"/>
      <w:marBottom w:val="0"/>
      <w:divBdr>
        <w:top w:val="none" w:sz="0" w:space="0" w:color="auto"/>
        <w:left w:val="none" w:sz="0" w:space="0" w:color="auto"/>
        <w:bottom w:val="none" w:sz="0" w:space="0" w:color="auto"/>
        <w:right w:val="none" w:sz="0" w:space="0" w:color="auto"/>
      </w:divBdr>
    </w:div>
    <w:div w:id="1607689264">
      <w:bodyDiv w:val="1"/>
      <w:marLeft w:val="0"/>
      <w:marRight w:val="0"/>
      <w:marTop w:val="0"/>
      <w:marBottom w:val="0"/>
      <w:divBdr>
        <w:top w:val="none" w:sz="0" w:space="0" w:color="auto"/>
        <w:left w:val="none" w:sz="0" w:space="0" w:color="auto"/>
        <w:bottom w:val="none" w:sz="0" w:space="0" w:color="auto"/>
        <w:right w:val="none" w:sz="0" w:space="0" w:color="auto"/>
      </w:divBdr>
    </w:div>
    <w:div w:id="1610964282">
      <w:bodyDiv w:val="1"/>
      <w:marLeft w:val="0"/>
      <w:marRight w:val="0"/>
      <w:marTop w:val="0"/>
      <w:marBottom w:val="0"/>
      <w:divBdr>
        <w:top w:val="none" w:sz="0" w:space="0" w:color="auto"/>
        <w:left w:val="none" w:sz="0" w:space="0" w:color="auto"/>
        <w:bottom w:val="none" w:sz="0" w:space="0" w:color="auto"/>
        <w:right w:val="none" w:sz="0" w:space="0" w:color="auto"/>
      </w:divBdr>
    </w:div>
    <w:div w:id="1612666758">
      <w:bodyDiv w:val="1"/>
      <w:marLeft w:val="0"/>
      <w:marRight w:val="0"/>
      <w:marTop w:val="0"/>
      <w:marBottom w:val="0"/>
      <w:divBdr>
        <w:top w:val="none" w:sz="0" w:space="0" w:color="auto"/>
        <w:left w:val="none" w:sz="0" w:space="0" w:color="auto"/>
        <w:bottom w:val="none" w:sz="0" w:space="0" w:color="auto"/>
        <w:right w:val="none" w:sz="0" w:space="0" w:color="auto"/>
      </w:divBdr>
    </w:div>
    <w:div w:id="1614702976">
      <w:bodyDiv w:val="1"/>
      <w:marLeft w:val="0"/>
      <w:marRight w:val="0"/>
      <w:marTop w:val="0"/>
      <w:marBottom w:val="0"/>
      <w:divBdr>
        <w:top w:val="none" w:sz="0" w:space="0" w:color="auto"/>
        <w:left w:val="none" w:sz="0" w:space="0" w:color="auto"/>
        <w:bottom w:val="none" w:sz="0" w:space="0" w:color="auto"/>
        <w:right w:val="none" w:sz="0" w:space="0" w:color="auto"/>
      </w:divBdr>
    </w:div>
    <w:div w:id="1625308236">
      <w:bodyDiv w:val="1"/>
      <w:marLeft w:val="0"/>
      <w:marRight w:val="0"/>
      <w:marTop w:val="0"/>
      <w:marBottom w:val="0"/>
      <w:divBdr>
        <w:top w:val="none" w:sz="0" w:space="0" w:color="auto"/>
        <w:left w:val="none" w:sz="0" w:space="0" w:color="auto"/>
        <w:bottom w:val="none" w:sz="0" w:space="0" w:color="auto"/>
        <w:right w:val="none" w:sz="0" w:space="0" w:color="auto"/>
      </w:divBdr>
    </w:div>
    <w:div w:id="1629047572">
      <w:bodyDiv w:val="1"/>
      <w:marLeft w:val="0"/>
      <w:marRight w:val="0"/>
      <w:marTop w:val="0"/>
      <w:marBottom w:val="0"/>
      <w:divBdr>
        <w:top w:val="none" w:sz="0" w:space="0" w:color="auto"/>
        <w:left w:val="none" w:sz="0" w:space="0" w:color="auto"/>
        <w:bottom w:val="none" w:sz="0" w:space="0" w:color="auto"/>
        <w:right w:val="none" w:sz="0" w:space="0" w:color="auto"/>
      </w:divBdr>
    </w:div>
    <w:div w:id="1636912468">
      <w:bodyDiv w:val="1"/>
      <w:marLeft w:val="0"/>
      <w:marRight w:val="0"/>
      <w:marTop w:val="0"/>
      <w:marBottom w:val="0"/>
      <w:divBdr>
        <w:top w:val="none" w:sz="0" w:space="0" w:color="auto"/>
        <w:left w:val="none" w:sz="0" w:space="0" w:color="auto"/>
        <w:bottom w:val="none" w:sz="0" w:space="0" w:color="auto"/>
        <w:right w:val="none" w:sz="0" w:space="0" w:color="auto"/>
      </w:divBdr>
      <w:divsChild>
        <w:div w:id="1046221874">
          <w:marLeft w:val="0"/>
          <w:marRight w:val="0"/>
          <w:marTop w:val="0"/>
          <w:marBottom w:val="0"/>
          <w:divBdr>
            <w:top w:val="none" w:sz="0" w:space="0" w:color="auto"/>
            <w:left w:val="none" w:sz="0" w:space="0" w:color="auto"/>
            <w:bottom w:val="none" w:sz="0" w:space="0" w:color="auto"/>
            <w:right w:val="none" w:sz="0" w:space="0" w:color="auto"/>
          </w:divBdr>
        </w:div>
        <w:div w:id="1052120622">
          <w:marLeft w:val="0"/>
          <w:marRight w:val="0"/>
          <w:marTop w:val="0"/>
          <w:marBottom w:val="0"/>
          <w:divBdr>
            <w:top w:val="none" w:sz="0" w:space="0" w:color="auto"/>
            <w:left w:val="none" w:sz="0" w:space="0" w:color="auto"/>
            <w:bottom w:val="none" w:sz="0" w:space="0" w:color="auto"/>
            <w:right w:val="none" w:sz="0" w:space="0" w:color="auto"/>
          </w:divBdr>
        </w:div>
        <w:div w:id="1167938174">
          <w:marLeft w:val="0"/>
          <w:marRight w:val="0"/>
          <w:marTop w:val="0"/>
          <w:marBottom w:val="0"/>
          <w:divBdr>
            <w:top w:val="none" w:sz="0" w:space="0" w:color="auto"/>
            <w:left w:val="none" w:sz="0" w:space="0" w:color="auto"/>
            <w:bottom w:val="none" w:sz="0" w:space="0" w:color="auto"/>
            <w:right w:val="none" w:sz="0" w:space="0" w:color="auto"/>
          </w:divBdr>
        </w:div>
      </w:divsChild>
    </w:div>
    <w:div w:id="1637418369">
      <w:bodyDiv w:val="1"/>
      <w:marLeft w:val="0"/>
      <w:marRight w:val="0"/>
      <w:marTop w:val="0"/>
      <w:marBottom w:val="0"/>
      <w:divBdr>
        <w:top w:val="none" w:sz="0" w:space="0" w:color="auto"/>
        <w:left w:val="none" w:sz="0" w:space="0" w:color="auto"/>
        <w:bottom w:val="none" w:sz="0" w:space="0" w:color="auto"/>
        <w:right w:val="none" w:sz="0" w:space="0" w:color="auto"/>
      </w:divBdr>
    </w:div>
    <w:div w:id="1641497182">
      <w:bodyDiv w:val="1"/>
      <w:marLeft w:val="0"/>
      <w:marRight w:val="0"/>
      <w:marTop w:val="0"/>
      <w:marBottom w:val="0"/>
      <w:divBdr>
        <w:top w:val="none" w:sz="0" w:space="0" w:color="auto"/>
        <w:left w:val="none" w:sz="0" w:space="0" w:color="auto"/>
        <w:bottom w:val="none" w:sz="0" w:space="0" w:color="auto"/>
        <w:right w:val="none" w:sz="0" w:space="0" w:color="auto"/>
      </w:divBdr>
    </w:div>
    <w:div w:id="1643340231">
      <w:bodyDiv w:val="1"/>
      <w:marLeft w:val="0"/>
      <w:marRight w:val="0"/>
      <w:marTop w:val="0"/>
      <w:marBottom w:val="0"/>
      <w:divBdr>
        <w:top w:val="none" w:sz="0" w:space="0" w:color="auto"/>
        <w:left w:val="none" w:sz="0" w:space="0" w:color="auto"/>
        <w:bottom w:val="none" w:sz="0" w:space="0" w:color="auto"/>
        <w:right w:val="none" w:sz="0" w:space="0" w:color="auto"/>
      </w:divBdr>
    </w:div>
    <w:div w:id="1651052388">
      <w:bodyDiv w:val="1"/>
      <w:marLeft w:val="0"/>
      <w:marRight w:val="0"/>
      <w:marTop w:val="0"/>
      <w:marBottom w:val="0"/>
      <w:divBdr>
        <w:top w:val="none" w:sz="0" w:space="0" w:color="auto"/>
        <w:left w:val="none" w:sz="0" w:space="0" w:color="auto"/>
        <w:bottom w:val="none" w:sz="0" w:space="0" w:color="auto"/>
        <w:right w:val="none" w:sz="0" w:space="0" w:color="auto"/>
      </w:divBdr>
    </w:div>
    <w:div w:id="1653019737">
      <w:bodyDiv w:val="1"/>
      <w:marLeft w:val="0"/>
      <w:marRight w:val="0"/>
      <w:marTop w:val="0"/>
      <w:marBottom w:val="0"/>
      <w:divBdr>
        <w:top w:val="none" w:sz="0" w:space="0" w:color="auto"/>
        <w:left w:val="none" w:sz="0" w:space="0" w:color="auto"/>
        <w:bottom w:val="none" w:sz="0" w:space="0" w:color="auto"/>
        <w:right w:val="none" w:sz="0" w:space="0" w:color="auto"/>
      </w:divBdr>
    </w:div>
    <w:div w:id="1664164897">
      <w:bodyDiv w:val="1"/>
      <w:marLeft w:val="0"/>
      <w:marRight w:val="0"/>
      <w:marTop w:val="0"/>
      <w:marBottom w:val="0"/>
      <w:divBdr>
        <w:top w:val="none" w:sz="0" w:space="0" w:color="auto"/>
        <w:left w:val="none" w:sz="0" w:space="0" w:color="auto"/>
        <w:bottom w:val="none" w:sz="0" w:space="0" w:color="auto"/>
        <w:right w:val="none" w:sz="0" w:space="0" w:color="auto"/>
      </w:divBdr>
    </w:div>
    <w:div w:id="1665471101">
      <w:bodyDiv w:val="1"/>
      <w:marLeft w:val="0"/>
      <w:marRight w:val="0"/>
      <w:marTop w:val="0"/>
      <w:marBottom w:val="0"/>
      <w:divBdr>
        <w:top w:val="none" w:sz="0" w:space="0" w:color="auto"/>
        <w:left w:val="none" w:sz="0" w:space="0" w:color="auto"/>
        <w:bottom w:val="none" w:sz="0" w:space="0" w:color="auto"/>
        <w:right w:val="none" w:sz="0" w:space="0" w:color="auto"/>
      </w:divBdr>
    </w:div>
    <w:div w:id="1667705428">
      <w:bodyDiv w:val="1"/>
      <w:marLeft w:val="0"/>
      <w:marRight w:val="0"/>
      <w:marTop w:val="0"/>
      <w:marBottom w:val="0"/>
      <w:divBdr>
        <w:top w:val="none" w:sz="0" w:space="0" w:color="auto"/>
        <w:left w:val="none" w:sz="0" w:space="0" w:color="auto"/>
        <w:bottom w:val="none" w:sz="0" w:space="0" w:color="auto"/>
        <w:right w:val="none" w:sz="0" w:space="0" w:color="auto"/>
      </w:divBdr>
    </w:div>
    <w:div w:id="1670212477">
      <w:bodyDiv w:val="1"/>
      <w:marLeft w:val="0"/>
      <w:marRight w:val="0"/>
      <w:marTop w:val="0"/>
      <w:marBottom w:val="0"/>
      <w:divBdr>
        <w:top w:val="none" w:sz="0" w:space="0" w:color="auto"/>
        <w:left w:val="none" w:sz="0" w:space="0" w:color="auto"/>
        <w:bottom w:val="none" w:sz="0" w:space="0" w:color="auto"/>
        <w:right w:val="none" w:sz="0" w:space="0" w:color="auto"/>
      </w:divBdr>
    </w:div>
    <w:div w:id="1672952401">
      <w:bodyDiv w:val="1"/>
      <w:marLeft w:val="0"/>
      <w:marRight w:val="0"/>
      <w:marTop w:val="0"/>
      <w:marBottom w:val="0"/>
      <w:divBdr>
        <w:top w:val="none" w:sz="0" w:space="0" w:color="auto"/>
        <w:left w:val="none" w:sz="0" w:space="0" w:color="auto"/>
        <w:bottom w:val="none" w:sz="0" w:space="0" w:color="auto"/>
        <w:right w:val="none" w:sz="0" w:space="0" w:color="auto"/>
      </w:divBdr>
    </w:div>
    <w:div w:id="1680034797">
      <w:bodyDiv w:val="1"/>
      <w:marLeft w:val="0"/>
      <w:marRight w:val="0"/>
      <w:marTop w:val="0"/>
      <w:marBottom w:val="0"/>
      <w:divBdr>
        <w:top w:val="none" w:sz="0" w:space="0" w:color="auto"/>
        <w:left w:val="none" w:sz="0" w:space="0" w:color="auto"/>
        <w:bottom w:val="none" w:sz="0" w:space="0" w:color="auto"/>
        <w:right w:val="none" w:sz="0" w:space="0" w:color="auto"/>
      </w:divBdr>
    </w:div>
    <w:div w:id="1688360643">
      <w:bodyDiv w:val="1"/>
      <w:marLeft w:val="0"/>
      <w:marRight w:val="0"/>
      <w:marTop w:val="0"/>
      <w:marBottom w:val="0"/>
      <w:divBdr>
        <w:top w:val="none" w:sz="0" w:space="0" w:color="auto"/>
        <w:left w:val="none" w:sz="0" w:space="0" w:color="auto"/>
        <w:bottom w:val="none" w:sz="0" w:space="0" w:color="auto"/>
        <w:right w:val="none" w:sz="0" w:space="0" w:color="auto"/>
      </w:divBdr>
    </w:div>
    <w:div w:id="1690443719">
      <w:bodyDiv w:val="1"/>
      <w:marLeft w:val="0"/>
      <w:marRight w:val="0"/>
      <w:marTop w:val="0"/>
      <w:marBottom w:val="0"/>
      <w:divBdr>
        <w:top w:val="none" w:sz="0" w:space="0" w:color="auto"/>
        <w:left w:val="none" w:sz="0" w:space="0" w:color="auto"/>
        <w:bottom w:val="none" w:sz="0" w:space="0" w:color="auto"/>
        <w:right w:val="none" w:sz="0" w:space="0" w:color="auto"/>
      </w:divBdr>
    </w:div>
    <w:div w:id="1711371077">
      <w:bodyDiv w:val="1"/>
      <w:marLeft w:val="0"/>
      <w:marRight w:val="0"/>
      <w:marTop w:val="0"/>
      <w:marBottom w:val="0"/>
      <w:divBdr>
        <w:top w:val="none" w:sz="0" w:space="0" w:color="auto"/>
        <w:left w:val="none" w:sz="0" w:space="0" w:color="auto"/>
        <w:bottom w:val="none" w:sz="0" w:space="0" w:color="auto"/>
        <w:right w:val="none" w:sz="0" w:space="0" w:color="auto"/>
      </w:divBdr>
    </w:div>
    <w:div w:id="1713724011">
      <w:bodyDiv w:val="1"/>
      <w:marLeft w:val="0"/>
      <w:marRight w:val="0"/>
      <w:marTop w:val="0"/>
      <w:marBottom w:val="0"/>
      <w:divBdr>
        <w:top w:val="none" w:sz="0" w:space="0" w:color="auto"/>
        <w:left w:val="none" w:sz="0" w:space="0" w:color="auto"/>
        <w:bottom w:val="none" w:sz="0" w:space="0" w:color="auto"/>
        <w:right w:val="none" w:sz="0" w:space="0" w:color="auto"/>
      </w:divBdr>
    </w:div>
    <w:div w:id="1721633194">
      <w:bodyDiv w:val="1"/>
      <w:marLeft w:val="0"/>
      <w:marRight w:val="0"/>
      <w:marTop w:val="0"/>
      <w:marBottom w:val="0"/>
      <w:divBdr>
        <w:top w:val="none" w:sz="0" w:space="0" w:color="auto"/>
        <w:left w:val="none" w:sz="0" w:space="0" w:color="auto"/>
        <w:bottom w:val="none" w:sz="0" w:space="0" w:color="auto"/>
        <w:right w:val="none" w:sz="0" w:space="0" w:color="auto"/>
      </w:divBdr>
    </w:div>
    <w:div w:id="1740787794">
      <w:bodyDiv w:val="1"/>
      <w:marLeft w:val="0"/>
      <w:marRight w:val="0"/>
      <w:marTop w:val="0"/>
      <w:marBottom w:val="0"/>
      <w:divBdr>
        <w:top w:val="none" w:sz="0" w:space="0" w:color="auto"/>
        <w:left w:val="none" w:sz="0" w:space="0" w:color="auto"/>
        <w:bottom w:val="none" w:sz="0" w:space="0" w:color="auto"/>
        <w:right w:val="none" w:sz="0" w:space="0" w:color="auto"/>
      </w:divBdr>
    </w:div>
    <w:div w:id="1748383006">
      <w:bodyDiv w:val="1"/>
      <w:marLeft w:val="0"/>
      <w:marRight w:val="0"/>
      <w:marTop w:val="0"/>
      <w:marBottom w:val="0"/>
      <w:divBdr>
        <w:top w:val="none" w:sz="0" w:space="0" w:color="auto"/>
        <w:left w:val="none" w:sz="0" w:space="0" w:color="auto"/>
        <w:bottom w:val="none" w:sz="0" w:space="0" w:color="auto"/>
        <w:right w:val="none" w:sz="0" w:space="0" w:color="auto"/>
      </w:divBdr>
    </w:div>
    <w:div w:id="1751267623">
      <w:bodyDiv w:val="1"/>
      <w:marLeft w:val="0"/>
      <w:marRight w:val="0"/>
      <w:marTop w:val="0"/>
      <w:marBottom w:val="0"/>
      <w:divBdr>
        <w:top w:val="none" w:sz="0" w:space="0" w:color="auto"/>
        <w:left w:val="none" w:sz="0" w:space="0" w:color="auto"/>
        <w:bottom w:val="none" w:sz="0" w:space="0" w:color="auto"/>
        <w:right w:val="none" w:sz="0" w:space="0" w:color="auto"/>
      </w:divBdr>
    </w:div>
    <w:div w:id="1753820609">
      <w:bodyDiv w:val="1"/>
      <w:marLeft w:val="0"/>
      <w:marRight w:val="0"/>
      <w:marTop w:val="0"/>
      <w:marBottom w:val="0"/>
      <w:divBdr>
        <w:top w:val="none" w:sz="0" w:space="0" w:color="auto"/>
        <w:left w:val="none" w:sz="0" w:space="0" w:color="auto"/>
        <w:bottom w:val="none" w:sz="0" w:space="0" w:color="auto"/>
        <w:right w:val="none" w:sz="0" w:space="0" w:color="auto"/>
      </w:divBdr>
    </w:div>
    <w:div w:id="1755396557">
      <w:bodyDiv w:val="1"/>
      <w:marLeft w:val="0"/>
      <w:marRight w:val="0"/>
      <w:marTop w:val="0"/>
      <w:marBottom w:val="0"/>
      <w:divBdr>
        <w:top w:val="none" w:sz="0" w:space="0" w:color="auto"/>
        <w:left w:val="none" w:sz="0" w:space="0" w:color="auto"/>
        <w:bottom w:val="none" w:sz="0" w:space="0" w:color="auto"/>
        <w:right w:val="none" w:sz="0" w:space="0" w:color="auto"/>
      </w:divBdr>
    </w:div>
    <w:div w:id="1757941706">
      <w:bodyDiv w:val="1"/>
      <w:marLeft w:val="0"/>
      <w:marRight w:val="0"/>
      <w:marTop w:val="0"/>
      <w:marBottom w:val="0"/>
      <w:divBdr>
        <w:top w:val="none" w:sz="0" w:space="0" w:color="auto"/>
        <w:left w:val="none" w:sz="0" w:space="0" w:color="auto"/>
        <w:bottom w:val="none" w:sz="0" w:space="0" w:color="auto"/>
        <w:right w:val="none" w:sz="0" w:space="0" w:color="auto"/>
      </w:divBdr>
    </w:div>
    <w:div w:id="1758482622">
      <w:bodyDiv w:val="1"/>
      <w:marLeft w:val="0"/>
      <w:marRight w:val="0"/>
      <w:marTop w:val="0"/>
      <w:marBottom w:val="0"/>
      <w:divBdr>
        <w:top w:val="none" w:sz="0" w:space="0" w:color="auto"/>
        <w:left w:val="none" w:sz="0" w:space="0" w:color="auto"/>
        <w:bottom w:val="none" w:sz="0" w:space="0" w:color="auto"/>
        <w:right w:val="none" w:sz="0" w:space="0" w:color="auto"/>
      </w:divBdr>
    </w:div>
    <w:div w:id="1760520554">
      <w:bodyDiv w:val="1"/>
      <w:marLeft w:val="0"/>
      <w:marRight w:val="0"/>
      <w:marTop w:val="0"/>
      <w:marBottom w:val="0"/>
      <w:divBdr>
        <w:top w:val="none" w:sz="0" w:space="0" w:color="auto"/>
        <w:left w:val="none" w:sz="0" w:space="0" w:color="auto"/>
        <w:bottom w:val="none" w:sz="0" w:space="0" w:color="auto"/>
        <w:right w:val="none" w:sz="0" w:space="0" w:color="auto"/>
      </w:divBdr>
    </w:div>
    <w:div w:id="1762557364">
      <w:bodyDiv w:val="1"/>
      <w:marLeft w:val="0"/>
      <w:marRight w:val="0"/>
      <w:marTop w:val="0"/>
      <w:marBottom w:val="0"/>
      <w:divBdr>
        <w:top w:val="none" w:sz="0" w:space="0" w:color="auto"/>
        <w:left w:val="none" w:sz="0" w:space="0" w:color="auto"/>
        <w:bottom w:val="none" w:sz="0" w:space="0" w:color="auto"/>
        <w:right w:val="none" w:sz="0" w:space="0" w:color="auto"/>
      </w:divBdr>
    </w:div>
    <w:div w:id="1766000455">
      <w:bodyDiv w:val="1"/>
      <w:marLeft w:val="0"/>
      <w:marRight w:val="0"/>
      <w:marTop w:val="0"/>
      <w:marBottom w:val="0"/>
      <w:divBdr>
        <w:top w:val="none" w:sz="0" w:space="0" w:color="auto"/>
        <w:left w:val="none" w:sz="0" w:space="0" w:color="auto"/>
        <w:bottom w:val="none" w:sz="0" w:space="0" w:color="auto"/>
        <w:right w:val="none" w:sz="0" w:space="0" w:color="auto"/>
      </w:divBdr>
    </w:div>
    <w:div w:id="1768385993">
      <w:bodyDiv w:val="1"/>
      <w:marLeft w:val="0"/>
      <w:marRight w:val="0"/>
      <w:marTop w:val="0"/>
      <w:marBottom w:val="0"/>
      <w:divBdr>
        <w:top w:val="none" w:sz="0" w:space="0" w:color="auto"/>
        <w:left w:val="none" w:sz="0" w:space="0" w:color="auto"/>
        <w:bottom w:val="none" w:sz="0" w:space="0" w:color="auto"/>
        <w:right w:val="none" w:sz="0" w:space="0" w:color="auto"/>
      </w:divBdr>
    </w:div>
    <w:div w:id="1771584805">
      <w:bodyDiv w:val="1"/>
      <w:marLeft w:val="0"/>
      <w:marRight w:val="0"/>
      <w:marTop w:val="0"/>
      <w:marBottom w:val="0"/>
      <w:divBdr>
        <w:top w:val="none" w:sz="0" w:space="0" w:color="auto"/>
        <w:left w:val="none" w:sz="0" w:space="0" w:color="auto"/>
        <w:bottom w:val="none" w:sz="0" w:space="0" w:color="auto"/>
        <w:right w:val="none" w:sz="0" w:space="0" w:color="auto"/>
      </w:divBdr>
    </w:div>
    <w:div w:id="1773739500">
      <w:bodyDiv w:val="1"/>
      <w:marLeft w:val="0"/>
      <w:marRight w:val="0"/>
      <w:marTop w:val="0"/>
      <w:marBottom w:val="0"/>
      <w:divBdr>
        <w:top w:val="none" w:sz="0" w:space="0" w:color="auto"/>
        <w:left w:val="none" w:sz="0" w:space="0" w:color="auto"/>
        <w:bottom w:val="none" w:sz="0" w:space="0" w:color="auto"/>
        <w:right w:val="none" w:sz="0" w:space="0" w:color="auto"/>
      </w:divBdr>
    </w:div>
    <w:div w:id="1785537963">
      <w:bodyDiv w:val="1"/>
      <w:marLeft w:val="0"/>
      <w:marRight w:val="0"/>
      <w:marTop w:val="0"/>
      <w:marBottom w:val="0"/>
      <w:divBdr>
        <w:top w:val="none" w:sz="0" w:space="0" w:color="auto"/>
        <w:left w:val="none" w:sz="0" w:space="0" w:color="auto"/>
        <w:bottom w:val="none" w:sz="0" w:space="0" w:color="auto"/>
        <w:right w:val="none" w:sz="0" w:space="0" w:color="auto"/>
      </w:divBdr>
    </w:div>
    <w:div w:id="1799104228">
      <w:bodyDiv w:val="1"/>
      <w:marLeft w:val="0"/>
      <w:marRight w:val="0"/>
      <w:marTop w:val="0"/>
      <w:marBottom w:val="0"/>
      <w:divBdr>
        <w:top w:val="none" w:sz="0" w:space="0" w:color="auto"/>
        <w:left w:val="none" w:sz="0" w:space="0" w:color="auto"/>
        <w:bottom w:val="none" w:sz="0" w:space="0" w:color="auto"/>
        <w:right w:val="none" w:sz="0" w:space="0" w:color="auto"/>
      </w:divBdr>
    </w:div>
    <w:div w:id="1801653264">
      <w:bodyDiv w:val="1"/>
      <w:marLeft w:val="0"/>
      <w:marRight w:val="0"/>
      <w:marTop w:val="0"/>
      <w:marBottom w:val="0"/>
      <w:divBdr>
        <w:top w:val="none" w:sz="0" w:space="0" w:color="auto"/>
        <w:left w:val="none" w:sz="0" w:space="0" w:color="auto"/>
        <w:bottom w:val="none" w:sz="0" w:space="0" w:color="auto"/>
        <w:right w:val="none" w:sz="0" w:space="0" w:color="auto"/>
      </w:divBdr>
    </w:div>
    <w:div w:id="1813406515">
      <w:bodyDiv w:val="1"/>
      <w:marLeft w:val="0"/>
      <w:marRight w:val="0"/>
      <w:marTop w:val="0"/>
      <w:marBottom w:val="0"/>
      <w:divBdr>
        <w:top w:val="none" w:sz="0" w:space="0" w:color="auto"/>
        <w:left w:val="none" w:sz="0" w:space="0" w:color="auto"/>
        <w:bottom w:val="none" w:sz="0" w:space="0" w:color="auto"/>
        <w:right w:val="none" w:sz="0" w:space="0" w:color="auto"/>
      </w:divBdr>
    </w:div>
    <w:div w:id="1813865308">
      <w:bodyDiv w:val="1"/>
      <w:marLeft w:val="0"/>
      <w:marRight w:val="0"/>
      <w:marTop w:val="0"/>
      <w:marBottom w:val="0"/>
      <w:divBdr>
        <w:top w:val="none" w:sz="0" w:space="0" w:color="auto"/>
        <w:left w:val="none" w:sz="0" w:space="0" w:color="auto"/>
        <w:bottom w:val="none" w:sz="0" w:space="0" w:color="auto"/>
        <w:right w:val="none" w:sz="0" w:space="0" w:color="auto"/>
      </w:divBdr>
    </w:div>
    <w:div w:id="1820076855">
      <w:bodyDiv w:val="1"/>
      <w:marLeft w:val="0"/>
      <w:marRight w:val="0"/>
      <w:marTop w:val="0"/>
      <w:marBottom w:val="0"/>
      <w:divBdr>
        <w:top w:val="none" w:sz="0" w:space="0" w:color="auto"/>
        <w:left w:val="none" w:sz="0" w:space="0" w:color="auto"/>
        <w:bottom w:val="none" w:sz="0" w:space="0" w:color="auto"/>
        <w:right w:val="none" w:sz="0" w:space="0" w:color="auto"/>
      </w:divBdr>
    </w:div>
    <w:div w:id="1823885933">
      <w:bodyDiv w:val="1"/>
      <w:marLeft w:val="0"/>
      <w:marRight w:val="0"/>
      <w:marTop w:val="0"/>
      <w:marBottom w:val="0"/>
      <w:divBdr>
        <w:top w:val="none" w:sz="0" w:space="0" w:color="auto"/>
        <w:left w:val="none" w:sz="0" w:space="0" w:color="auto"/>
        <w:bottom w:val="none" w:sz="0" w:space="0" w:color="auto"/>
        <w:right w:val="none" w:sz="0" w:space="0" w:color="auto"/>
      </w:divBdr>
    </w:div>
    <w:div w:id="1824344919">
      <w:bodyDiv w:val="1"/>
      <w:marLeft w:val="0"/>
      <w:marRight w:val="0"/>
      <w:marTop w:val="0"/>
      <w:marBottom w:val="0"/>
      <w:divBdr>
        <w:top w:val="none" w:sz="0" w:space="0" w:color="auto"/>
        <w:left w:val="none" w:sz="0" w:space="0" w:color="auto"/>
        <w:bottom w:val="none" w:sz="0" w:space="0" w:color="auto"/>
        <w:right w:val="none" w:sz="0" w:space="0" w:color="auto"/>
      </w:divBdr>
    </w:div>
    <w:div w:id="1830946009">
      <w:bodyDiv w:val="1"/>
      <w:marLeft w:val="0"/>
      <w:marRight w:val="0"/>
      <w:marTop w:val="0"/>
      <w:marBottom w:val="0"/>
      <w:divBdr>
        <w:top w:val="none" w:sz="0" w:space="0" w:color="auto"/>
        <w:left w:val="none" w:sz="0" w:space="0" w:color="auto"/>
        <w:bottom w:val="none" w:sz="0" w:space="0" w:color="auto"/>
        <w:right w:val="none" w:sz="0" w:space="0" w:color="auto"/>
      </w:divBdr>
      <w:divsChild>
        <w:div w:id="27220428">
          <w:marLeft w:val="0"/>
          <w:marRight w:val="0"/>
          <w:marTop w:val="0"/>
          <w:marBottom w:val="0"/>
          <w:divBdr>
            <w:top w:val="none" w:sz="0" w:space="0" w:color="auto"/>
            <w:left w:val="none" w:sz="0" w:space="0" w:color="auto"/>
            <w:bottom w:val="none" w:sz="0" w:space="0" w:color="auto"/>
            <w:right w:val="none" w:sz="0" w:space="0" w:color="auto"/>
          </w:divBdr>
        </w:div>
        <w:div w:id="383871097">
          <w:marLeft w:val="0"/>
          <w:marRight w:val="0"/>
          <w:marTop w:val="0"/>
          <w:marBottom w:val="0"/>
          <w:divBdr>
            <w:top w:val="none" w:sz="0" w:space="0" w:color="auto"/>
            <w:left w:val="none" w:sz="0" w:space="0" w:color="auto"/>
            <w:bottom w:val="none" w:sz="0" w:space="0" w:color="auto"/>
            <w:right w:val="none" w:sz="0" w:space="0" w:color="auto"/>
          </w:divBdr>
        </w:div>
        <w:div w:id="430201508">
          <w:marLeft w:val="0"/>
          <w:marRight w:val="0"/>
          <w:marTop w:val="0"/>
          <w:marBottom w:val="0"/>
          <w:divBdr>
            <w:top w:val="none" w:sz="0" w:space="0" w:color="auto"/>
            <w:left w:val="none" w:sz="0" w:space="0" w:color="auto"/>
            <w:bottom w:val="none" w:sz="0" w:space="0" w:color="auto"/>
            <w:right w:val="none" w:sz="0" w:space="0" w:color="auto"/>
          </w:divBdr>
        </w:div>
        <w:div w:id="2020304209">
          <w:marLeft w:val="0"/>
          <w:marRight w:val="0"/>
          <w:marTop w:val="0"/>
          <w:marBottom w:val="0"/>
          <w:divBdr>
            <w:top w:val="none" w:sz="0" w:space="0" w:color="auto"/>
            <w:left w:val="none" w:sz="0" w:space="0" w:color="auto"/>
            <w:bottom w:val="none" w:sz="0" w:space="0" w:color="auto"/>
            <w:right w:val="none" w:sz="0" w:space="0" w:color="auto"/>
          </w:divBdr>
        </w:div>
      </w:divsChild>
    </w:div>
    <w:div w:id="1833986473">
      <w:bodyDiv w:val="1"/>
      <w:marLeft w:val="0"/>
      <w:marRight w:val="0"/>
      <w:marTop w:val="0"/>
      <w:marBottom w:val="0"/>
      <w:divBdr>
        <w:top w:val="none" w:sz="0" w:space="0" w:color="auto"/>
        <w:left w:val="none" w:sz="0" w:space="0" w:color="auto"/>
        <w:bottom w:val="none" w:sz="0" w:space="0" w:color="auto"/>
        <w:right w:val="none" w:sz="0" w:space="0" w:color="auto"/>
      </w:divBdr>
    </w:div>
    <w:div w:id="1839925204">
      <w:bodyDiv w:val="1"/>
      <w:marLeft w:val="0"/>
      <w:marRight w:val="0"/>
      <w:marTop w:val="0"/>
      <w:marBottom w:val="0"/>
      <w:divBdr>
        <w:top w:val="none" w:sz="0" w:space="0" w:color="auto"/>
        <w:left w:val="none" w:sz="0" w:space="0" w:color="auto"/>
        <w:bottom w:val="none" w:sz="0" w:space="0" w:color="auto"/>
        <w:right w:val="none" w:sz="0" w:space="0" w:color="auto"/>
      </w:divBdr>
    </w:div>
    <w:div w:id="1840079554">
      <w:bodyDiv w:val="1"/>
      <w:marLeft w:val="0"/>
      <w:marRight w:val="0"/>
      <w:marTop w:val="0"/>
      <w:marBottom w:val="0"/>
      <w:divBdr>
        <w:top w:val="none" w:sz="0" w:space="0" w:color="auto"/>
        <w:left w:val="none" w:sz="0" w:space="0" w:color="auto"/>
        <w:bottom w:val="none" w:sz="0" w:space="0" w:color="auto"/>
        <w:right w:val="none" w:sz="0" w:space="0" w:color="auto"/>
      </w:divBdr>
    </w:div>
    <w:div w:id="1843659329">
      <w:bodyDiv w:val="1"/>
      <w:marLeft w:val="0"/>
      <w:marRight w:val="0"/>
      <w:marTop w:val="0"/>
      <w:marBottom w:val="0"/>
      <w:divBdr>
        <w:top w:val="none" w:sz="0" w:space="0" w:color="auto"/>
        <w:left w:val="none" w:sz="0" w:space="0" w:color="auto"/>
        <w:bottom w:val="none" w:sz="0" w:space="0" w:color="auto"/>
        <w:right w:val="none" w:sz="0" w:space="0" w:color="auto"/>
      </w:divBdr>
    </w:div>
    <w:div w:id="1849171230">
      <w:bodyDiv w:val="1"/>
      <w:marLeft w:val="0"/>
      <w:marRight w:val="0"/>
      <w:marTop w:val="0"/>
      <w:marBottom w:val="0"/>
      <w:divBdr>
        <w:top w:val="none" w:sz="0" w:space="0" w:color="auto"/>
        <w:left w:val="none" w:sz="0" w:space="0" w:color="auto"/>
        <w:bottom w:val="none" w:sz="0" w:space="0" w:color="auto"/>
        <w:right w:val="none" w:sz="0" w:space="0" w:color="auto"/>
      </w:divBdr>
    </w:div>
    <w:div w:id="1849951693">
      <w:bodyDiv w:val="1"/>
      <w:marLeft w:val="0"/>
      <w:marRight w:val="0"/>
      <w:marTop w:val="0"/>
      <w:marBottom w:val="0"/>
      <w:divBdr>
        <w:top w:val="none" w:sz="0" w:space="0" w:color="auto"/>
        <w:left w:val="none" w:sz="0" w:space="0" w:color="auto"/>
        <w:bottom w:val="none" w:sz="0" w:space="0" w:color="auto"/>
        <w:right w:val="none" w:sz="0" w:space="0" w:color="auto"/>
      </w:divBdr>
    </w:div>
    <w:div w:id="1856309371">
      <w:bodyDiv w:val="1"/>
      <w:marLeft w:val="0"/>
      <w:marRight w:val="0"/>
      <w:marTop w:val="0"/>
      <w:marBottom w:val="0"/>
      <w:divBdr>
        <w:top w:val="none" w:sz="0" w:space="0" w:color="auto"/>
        <w:left w:val="none" w:sz="0" w:space="0" w:color="auto"/>
        <w:bottom w:val="none" w:sz="0" w:space="0" w:color="auto"/>
        <w:right w:val="none" w:sz="0" w:space="0" w:color="auto"/>
      </w:divBdr>
    </w:div>
    <w:div w:id="1858807759">
      <w:bodyDiv w:val="1"/>
      <w:marLeft w:val="0"/>
      <w:marRight w:val="0"/>
      <w:marTop w:val="0"/>
      <w:marBottom w:val="0"/>
      <w:divBdr>
        <w:top w:val="none" w:sz="0" w:space="0" w:color="auto"/>
        <w:left w:val="none" w:sz="0" w:space="0" w:color="auto"/>
        <w:bottom w:val="none" w:sz="0" w:space="0" w:color="auto"/>
        <w:right w:val="none" w:sz="0" w:space="0" w:color="auto"/>
      </w:divBdr>
    </w:div>
    <w:div w:id="1862090883">
      <w:bodyDiv w:val="1"/>
      <w:marLeft w:val="0"/>
      <w:marRight w:val="0"/>
      <w:marTop w:val="0"/>
      <w:marBottom w:val="0"/>
      <w:divBdr>
        <w:top w:val="none" w:sz="0" w:space="0" w:color="auto"/>
        <w:left w:val="none" w:sz="0" w:space="0" w:color="auto"/>
        <w:bottom w:val="none" w:sz="0" w:space="0" w:color="auto"/>
        <w:right w:val="none" w:sz="0" w:space="0" w:color="auto"/>
      </w:divBdr>
    </w:div>
    <w:div w:id="1862694895">
      <w:bodyDiv w:val="1"/>
      <w:marLeft w:val="0"/>
      <w:marRight w:val="0"/>
      <w:marTop w:val="0"/>
      <w:marBottom w:val="0"/>
      <w:divBdr>
        <w:top w:val="none" w:sz="0" w:space="0" w:color="auto"/>
        <w:left w:val="none" w:sz="0" w:space="0" w:color="auto"/>
        <w:bottom w:val="none" w:sz="0" w:space="0" w:color="auto"/>
        <w:right w:val="none" w:sz="0" w:space="0" w:color="auto"/>
      </w:divBdr>
    </w:div>
    <w:div w:id="1868250521">
      <w:bodyDiv w:val="1"/>
      <w:marLeft w:val="0"/>
      <w:marRight w:val="0"/>
      <w:marTop w:val="0"/>
      <w:marBottom w:val="0"/>
      <w:divBdr>
        <w:top w:val="none" w:sz="0" w:space="0" w:color="auto"/>
        <w:left w:val="none" w:sz="0" w:space="0" w:color="auto"/>
        <w:bottom w:val="none" w:sz="0" w:space="0" w:color="auto"/>
        <w:right w:val="none" w:sz="0" w:space="0" w:color="auto"/>
      </w:divBdr>
    </w:div>
    <w:div w:id="1869098488">
      <w:bodyDiv w:val="1"/>
      <w:marLeft w:val="0"/>
      <w:marRight w:val="0"/>
      <w:marTop w:val="0"/>
      <w:marBottom w:val="0"/>
      <w:divBdr>
        <w:top w:val="none" w:sz="0" w:space="0" w:color="auto"/>
        <w:left w:val="none" w:sz="0" w:space="0" w:color="auto"/>
        <w:bottom w:val="none" w:sz="0" w:space="0" w:color="auto"/>
        <w:right w:val="none" w:sz="0" w:space="0" w:color="auto"/>
      </w:divBdr>
    </w:div>
    <w:div w:id="1870147939">
      <w:bodyDiv w:val="1"/>
      <w:marLeft w:val="0"/>
      <w:marRight w:val="0"/>
      <w:marTop w:val="0"/>
      <w:marBottom w:val="0"/>
      <w:divBdr>
        <w:top w:val="none" w:sz="0" w:space="0" w:color="auto"/>
        <w:left w:val="none" w:sz="0" w:space="0" w:color="auto"/>
        <w:bottom w:val="none" w:sz="0" w:space="0" w:color="auto"/>
        <w:right w:val="none" w:sz="0" w:space="0" w:color="auto"/>
      </w:divBdr>
    </w:div>
    <w:div w:id="1870602955">
      <w:bodyDiv w:val="1"/>
      <w:marLeft w:val="0"/>
      <w:marRight w:val="0"/>
      <w:marTop w:val="0"/>
      <w:marBottom w:val="0"/>
      <w:divBdr>
        <w:top w:val="none" w:sz="0" w:space="0" w:color="auto"/>
        <w:left w:val="none" w:sz="0" w:space="0" w:color="auto"/>
        <w:bottom w:val="none" w:sz="0" w:space="0" w:color="auto"/>
        <w:right w:val="none" w:sz="0" w:space="0" w:color="auto"/>
      </w:divBdr>
    </w:div>
    <w:div w:id="1872298253">
      <w:bodyDiv w:val="1"/>
      <w:marLeft w:val="0"/>
      <w:marRight w:val="0"/>
      <w:marTop w:val="0"/>
      <w:marBottom w:val="0"/>
      <w:divBdr>
        <w:top w:val="none" w:sz="0" w:space="0" w:color="auto"/>
        <w:left w:val="none" w:sz="0" w:space="0" w:color="auto"/>
        <w:bottom w:val="none" w:sz="0" w:space="0" w:color="auto"/>
        <w:right w:val="none" w:sz="0" w:space="0" w:color="auto"/>
      </w:divBdr>
    </w:div>
    <w:div w:id="1872379330">
      <w:bodyDiv w:val="1"/>
      <w:marLeft w:val="0"/>
      <w:marRight w:val="0"/>
      <w:marTop w:val="0"/>
      <w:marBottom w:val="0"/>
      <w:divBdr>
        <w:top w:val="none" w:sz="0" w:space="0" w:color="auto"/>
        <w:left w:val="none" w:sz="0" w:space="0" w:color="auto"/>
        <w:bottom w:val="none" w:sz="0" w:space="0" w:color="auto"/>
        <w:right w:val="none" w:sz="0" w:space="0" w:color="auto"/>
      </w:divBdr>
    </w:div>
    <w:div w:id="1873810278">
      <w:bodyDiv w:val="1"/>
      <w:marLeft w:val="0"/>
      <w:marRight w:val="0"/>
      <w:marTop w:val="0"/>
      <w:marBottom w:val="0"/>
      <w:divBdr>
        <w:top w:val="none" w:sz="0" w:space="0" w:color="auto"/>
        <w:left w:val="none" w:sz="0" w:space="0" w:color="auto"/>
        <w:bottom w:val="none" w:sz="0" w:space="0" w:color="auto"/>
        <w:right w:val="none" w:sz="0" w:space="0" w:color="auto"/>
      </w:divBdr>
    </w:div>
    <w:div w:id="1876694777">
      <w:bodyDiv w:val="1"/>
      <w:marLeft w:val="0"/>
      <w:marRight w:val="0"/>
      <w:marTop w:val="0"/>
      <w:marBottom w:val="0"/>
      <w:divBdr>
        <w:top w:val="none" w:sz="0" w:space="0" w:color="auto"/>
        <w:left w:val="none" w:sz="0" w:space="0" w:color="auto"/>
        <w:bottom w:val="none" w:sz="0" w:space="0" w:color="auto"/>
        <w:right w:val="none" w:sz="0" w:space="0" w:color="auto"/>
      </w:divBdr>
    </w:div>
    <w:div w:id="1883207690">
      <w:bodyDiv w:val="1"/>
      <w:marLeft w:val="0"/>
      <w:marRight w:val="0"/>
      <w:marTop w:val="0"/>
      <w:marBottom w:val="0"/>
      <w:divBdr>
        <w:top w:val="none" w:sz="0" w:space="0" w:color="auto"/>
        <w:left w:val="none" w:sz="0" w:space="0" w:color="auto"/>
        <w:bottom w:val="none" w:sz="0" w:space="0" w:color="auto"/>
        <w:right w:val="none" w:sz="0" w:space="0" w:color="auto"/>
      </w:divBdr>
    </w:div>
    <w:div w:id="1883469649">
      <w:bodyDiv w:val="1"/>
      <w:marLeft w:val="0"/>
      <w:marRight w:val="0"/>
      <w:marTop w:val="0"/>
      <w:marBottom w:val="0"/>
      <w:divBdr>
        <w:top w:val="none" w:sz="0" w:space="0" w:color="auto"/>
        <w:left w:val="none" w:sz="0" w:space="0" w:color="auto"/>
        <w:bottom w:val="none" w:sz="0" w:space="0" w:color="auto"/>
        <w:right w:val="none" w:sz="0" w:space="0" w:color="auto"/>
      </w:divBdr>
    </w:div>
    <w:div w:id="1885286201">
      <w:bodyDiv w:val="1"/>
      <w:marLeft w:val="0"/>
      <w:marRight w:val="0"/>
      <w:marTop w:val="0"/>
      <w:marBottom w:val="0"/>
      <w:divBdr>
        <w:top w:val="none" w:sz="0" w:space="0" w:color="auto"/>
        <w:left w:val="none" w:sz="0" w:space="0" w:color="auto"/>
        <w:bottom w:val="none" w:sz="0" w:space="0" w:color="auto"/>
        <w:right w:val="none" w:sz="0" w:space="0" w:color="auto"/>
      </w:divBdr>
    </w:div>
    <w:div w:id="1899365146">
      <w:bodyDiv w:val="1"/>
      <w:marLeft w:val="0"/>
      <w:marRight w:val="0"/>
      <w:marTop w:val="0"/>
      <w:marBottom w:val="0"/>
      <w:divBdr>
        <w:top w:val="none" w:sz="0" w:space="0" w:color="auto"/>
        <w:left w:val="none" w:sz="0" w:space="0" w:color="auto"/>
        <w:bottom w:val="none" w:sz="0" w:space="0" w:color="auto"/>
        <w:right w:val="none" w:sz="0" w:space="0" w:color="auto"/>
      </w:divBdr>
    </w:div>
    <w:div w:id="1904221346">
      <w:bodyDiv w:val="1"/>
      <w:marLeft w:val="0"/>
      <w:marRight w:val="0"/>
      <w:marTop w:val="0"/>
      <w:marBottom w:val="0"/>
      <w:divBdr>
        <w:top w:val="none" w:sz="0" w:space="0" w:color="auto"/>
        <w:left w:val="none" w:sz="0" w:space="0" w:color="auto"/>
        <w:bottom w:val="none" w:sz="0" w:space="0" w:color="auto"/>
        <w:right w:val="none" w:sz="0" w:space="0" w:color="auto"/>
      </w:divBdr>
    </w:div>
    <w:div w:id="1904483289">
      <w:bodyDiv w:val="1"/>
      <w:marLeft w:val="0"/>
      <w:marRight w:val="0"/>
      <w:marTop w:val="0"/>
      <w:marBottom w:val="0"/>
      <w:divBdr>
        <w:top w:val="none" w:sz="0" w:space="0" w:color="auto"/>
        <w:left w:val="none" w:sz="0" w:space="0" w:color="auto"/>
        <w:bottom w:val="none" w:sz="0" w:space="0" w:color="auto"/>
        <w:right w:val="none" w:sz="0" w:space="0" w:color="auto"/>
      </w:divBdr>
    </w:div>
    <w:div w:id="1907063975">
      <w:bodyDiv w:val="1"/>
      <w:marLeft w:val="0"/>
      <w:marRight w:val="0"/>
      <w:marTop w:val="0"/>
      <w:marBottom w:val="0"/>
      <w:divBdr>
        <w:top w:val="none" w:sz="0" w:space="0" w:color="auto"/>
        <w:left w:val="none" w:sz="0" w:space="0" w:color="auto"/>
        <w:bottom w:val="none" w:sz="0" w:space="0" w:color="auto"/>
        <w:right w:val="none" w:sz="0" w:space="0" w:color="auto"/>
      </w:divBdr>
    </w:div>
    <w:div w:id="1908103948">
      <w:bodyDiv w:val="1"/>
      <w:marLeft w:val="0"/>
      <w:marRight w:val="0"/>
      <w:marTop w:val="0"/>
      <w:marBottom w:val="0"/>
      <w:divBdr>
        <w:top w:val="none" w:sz="0" w:space="0" w:color="auto"/>
        <w:left w:val="none" w:sz="0" w:space="0" w:color="auto"/>
        <w:bottom w:val="none" w:sz="0" w:space="0" w:color="auto"/>
        <w:right w:val="none" w:sz="0" w:space="0" w:color="auto"/>
      </w:divBdr>
    </w:div>
    <w:div w:id="1910770377">
      <w:bodyDiv w:val="1"/>
      <w:marLeft w:val="0"/>
      <w:marRight w:val="0"/>
      <w:marTop w:val="0"/>
      <w:marBottom w:val="0"/>
      <w:divBdr>
        <w:top w:val="none" w:sz="0" w:space="0" w:color="auto"/>
        <w:left w:val="none" w:sz="0" w:space="0" w:color="auto"/>
        <w:bottom w:val="none" w:sz="0" w:space="0" w:color="auto"/>
        <w:right w:val="none" w:sz="0" w:space="0" w:color="auto"/>
      </w:divBdr>
    </w:div>
    <w:div w:id="1913615330">
      <w:bodyDiv w:val="1"/>
      <w:marLeft w:val="0"/>
      <w:marRight w:val="0"/>
      <w:marTop w:val="0"/>
      <w:marBottom w:val="0"/>
      <w:divBdr>
        <w:top w:val="none" w:sz="0" w:space="0" w:color="auto"/>
        <w:left w:val="none" w:sz="0" w:space="0" w:color="auto"/>
        <w:bottom w:val="none" w:sz="0" w:space="0" w:color="auto"/>
        <w:right w:val="none" w:sz="0" w:space="0" w:color="auto"/>
      </w:divBdr>
    </w:div>
    <w:div w:id="1913662154">
      <w:bodyDiv w:val="1"/>
      <w:marLeft w:val="0"/>
      <w:marRight w:val="0"/>
      <w:marTop w:val="0"/>
      <w:marBottom w:val="0"/>
      <w:divBdr>
        <w:top w:val="none" w:sz="0" w:space="0" w:color="auto"/>
        <w:left w:val="none" w:sz="0" w:space="0" w:color="auto"/>
        <w:bottom w:val="none" w:sz="0" w:space="0" w:color="auto"/>
        <w:right w:val="none" w:sz="0" w:space="0" w:color="auto"/>
      </w:divBdr>
    </w:div>
    <w:div w:id="1919098059">
      <w:bodyDiv w:val="1"/>
      <w:marLeft w:val="0"/>
      <w:marRight w:val="0"/>
      <w:marTop w:val="0"/>
      <w:marBottom w:val="0"/>
      <w:divBdr>
        <w:top w:val="none" w:sz="0" w:space="0" w:color="auto"/>
        <w:left w:val="none" w:sz="0" w:space="0" w:color="auto"/>
        <w:bottom w:val="none" w:sz="0" w:space="0" w:color="auto"/>
        <w:right w:val="none" w:sz="0" w:space="0" w:color="auto"/>
      </w:divBdr>
    </w:div>
    <w:div w:id="1919558738">
      <w:bodyDiv w:val="1"/>
      <w:marLeft w:val="0"/>
      <w:marRight w:val="0"/>
      <w:marTop w:val="0"/>
      <w:marBottom w:val="0"/>
      <w:divBdr>
        <w:top w:val="none" w:sz="0" w:space="0" w:color="auto"/>
        <w:left w:val="none" w:sz="0" w:space="0" w:color="auto"/>
        <w:bottom w:val="none" w:sz="0" w:space="0" w:color="auto"/>
        <w:right w:val="none" w:sz="0" w:space="0" w:color="auto"/>
      </w:divBdr>
    </w:div>
    <w:div w:id="1921015531">
      <w:bodyDiv w:val="1"/>
      <w:marLeft w:val="0"/>
      <w:marRight w:val="0"/>
      <w:marTop w:val="0"/>
      <w:marBottom w:val="0"/>
      <w:divBdr>
        <w:top w:val="none" w:sz="0" w:space="0" w:color="auto"/>
        <w:left w:val="none" w:sz="0" w:space="0" w:color="auto"/>
        <w:bottom w:val="none" w:sz="0" w:space="0" w:color="auto"/>
        <w:right w:val="none" w:sz="0" w:space="0" w:color="auto"/>
      </w:divBdr>
    </w:div>
    <w:div w:id="1921134803">
      <w:bodyDiv w:val="1"/>
      <w:marLeft w:val="0"/>
      <w:marRight w:val="0"/>
      <w:marTop w:val="0"/>
      <w:marBottom w:val="0"/>
      <w:divBdr>
        <w:top w:val="none" w:sz="0" w:space="0" w:color="auto"/>
        <w:left w:val="none" w:sz="0" w:space="0" w:color="auto"/>
        <w:bottom w:val="none" w:sz="0" w:space="0" w:color="auto"/>
        <w:right w:val="none" w:sz="0" w:space="0" w:color="auto"/>
      </w:divBdr>
    </w:div>
    <w:div w:id="1922372743">
      <w:bodyDiv w:val="1"/>
      <w:marLeft w:val="0"/>
      <w:marRight w:val="0"/>
      <w:marTop w:val="0"/>
      <w:marBottom w:val="0"/>
      <w:divBdr>
        <w:top w:val="none" w:sz="0" w:space="0" w:color="auto"/>
        <w:left w:val="none" w:sz="0" w:space="0" w:color="auto"/>
        <w:bottom w:val="none" w:sz="0" w:space="0" w:color="auto"/>
        <w:right w:val="none" w:sz="0" w:space="0" w:color="auto"/>
      </w:divBdr>
    </w:div>
    <w:div w:id="1927877163">
      <w:bodyDiv w:val="1"/>
      <w:marLeft w:val="0"/>
      <w:marRight w:val="0"/>
      <w:marTop w:val="0"/>
      <w:marBottom w:val="0"/>
      <w:divBdr>
        <w:top w:val="none" w:sz="0" w:space="0" w:color="auto"/>
        <w:left w:val="none" w:sz="0" w:space="0" w:color="auto"/>
        <w:bottom w:val="none" w:sz="0" w:space="0" w:color="auto"/>
        <w:right w:val="none" w:sz="0" w:space="0" w:color="auto"/>
      </w:divBdr>
    </w:div>
    <w:div w:id="1940598931">
      <w:bodyDiv w:val="1"/>
      <w:marLeft w:val="0"/>
      <w:marRight w:val="0"/>
      <w:marTop w:val="0"/>
      <w:marBottom w:val="0"/>
      <w:divBdr>
        <w:top w:val="none" w:sz="0" w:space="0" w:color="auto"/>
        <w:left w:val="none" w:sz="0" w:space="0" w:color="auto"/>
        <w:bottom w:val="none" w:sz="0" w:space="0" w:color="auto"/>
        <w:right w:val="none" w:sz="0" w:space="0" w:color="auto"/>
      </w:divBdr>
    </w:div>
    <w:div w:id="1941184802">
      <w:bodyDiv w:val="1"/>
      <w:marLeft w:val="0"/>
      <w:marRight w:val="0"/>
      <w:marTop w:val="0"/>
      <w:marBottom w:val="0"/>
      <w:divBdr>
        <w:top w:val="none" w:sz="0" w:space="0" w:color="auto"/>
        <w:left w:val="none" w:sz="0" w:space="0" w:color="auto"/>
        <w:bottom w:val="none" w:sz="0" w:space="0" w:color="auto"/>
        <w:right w:val="none" w:sz="0" w:space="0" w:color="auto"/>
      </w:divBdr>
    </w:div>
    <w:div w:id="1942294733">
      <w:bodyDiv w:val="1"/>
      <w:marLeft w:val="0"/>
      <w:marRight w:val="0"/>
      <w:marTop w:val="0"/>
      <w:marBottom w:val="0"/>
      <w:divBdr>
        <w:top w:val="none" w:sz="0" w:space="0" w:color="auto"/>
        <w:left w:val="none" w:sz="0" w:space="0" w:color="auto"/>
        <w:bottom w:val="none" w:sz="0" w:space="0" w:color="auto"/>
        <w:right w:val="none" w:sz="0" w:space="0" w:color="auto"/>
      </w:divBdr>
    </w:div>
    <w:div w:id="1942298688">
      <w:bodyDiv w:val="1"/>
      <w:marLeft w:val="0"/>
      <w:marRight w:val="0"/>
      <w:marTop w:val="0"/>
      <w:marBottom w:val="0"/>
      <w:divBdr>
        <w:top w:val="none" w:sz="0" w:space="0" w:color="auto"/>
        <w:left w:val="none" w:sz="0" w:space="0" w:color="auto"/>
        <w:bottom w:val="none" w:sz="0" w:space="0" w:color="auto"/>
        <w:right w:val="none" w:sz="0" w:space="0" w:color="auto"/>
      </w:divBdr>
    </w:div>
    <w:div w:id="1946189570">
      <w:bodyDiv w:val="1"/>
      <w:marLeft w:val="0"/>
      <w:marRight w:val="0"/>
      <w:marTop w:val="0"/>
      <w:marBottom w:val="0"/>
      <w:divBdr>
        <w:top w:val="none" w:sz="0" w:space="0" w:color="auto"/>
        <w:left w:val="none" w:sz="0" w:space="0" w:color="auto"/>
        <w:bottom w:val="none" w:sz="0" w:space="0" w:color="auto"/>
        <w:right w:val="none" w:sz="0" w:space="0" w:color="auto"/>
      </w:divBdr>
    </w:div>
    <w:div w:id="1947881473">
      <w:bodyDiv w:val="1"/>
      <w:marLeft w:val="0"/>
      <w:marRight w:val="0"/>
      <w:marTop w:val="0"/>
      <w:marBottom w:val="0"/>
      <w:divBdr>
        <w:top w:val="none" w:sz="0" w:space="0" w:color="auto"/>
        <w:left w:val="none" w:sz="0" w:space="0" w:color="auto"/>
        <w:bottom w:val="none" w:sz="0" w:space="0" w:color="auto"/>
        <w:right w:val="none" w:sz="0" w:space="0" w:color="auto"/>
      </w:divBdr>
    </w:div>
    <w:div w:id="1947885299">
      <w:bodyDiv w:val="1"/>
      <w:marLeft w:val="0"/>
      <w:marRight w:val="0"/>
      <w:marTop w:val="0"/>
      <w:marBottom w:val="0"/>
      <w:divBdr>
        <w:top w:val="none" w:sz="0" w:space="0" w:color="auto"/>
        <w:left w:val="none" w:sz="0" w:space="0" w:color="auto"/>
        <w:bottom w:val="none" w:sz="0" w:space="0" w:color="auto"/>
        <w:right w:val="none" w:sz="0" w:space="0" w:color="auto"/>
      </w:divBdr>
    </w:div>
    <w:div w:id="1951158185">
      <w:bodyDiv w:val="1"/>
      <w:marLeft w:val="0"/>
      <w:marRight w:val="0"/>
      <w:marTop w:val="0"/>
      <w:marBottom w:val="0"/>
      <w:divBdr>
        <w:top w:val="none" w:sz="0" w:space="0" w:color="auto"/>
        <w:left w:val="none" w:sz="0" w:space="0" w:color="auto"/>
        <w:bottom w:val="none" w:sz="0" w:space="0" w:color="auto"/>
        <w:right w:val="none" w:sz="0" w:space="0" w:color="auto"/>
      </w:divBdr>
    </w:div>
    <w:div w:id="1953005018">
      <w:bodyDiv w:val="1"/>
      <w:marLeft w:val="0"/>
      <w:marRight w:val="0"/>
      <w:marTop w:val="0"/>
      <w:marBottom w:val="0"/>
      <w:divBdr>
        <w:top w:val="none" w:sz="0" w:space="0" w:color="auto"/>
        <w:left w:val="none" w:sz="0" w:space="0" w:color="auto"/>
        <w:bottom w:val="none" w:sz="0" w:space="0" w:color="auto"/>
        <w:right w:val="none" w:sz="0" w:space="0" w:color="auto"/>
      </w:divBdr>
    </w:div>
    <w:div w:id="1953510079">
      <w:bodyDiv w:val="1"/>
      <w:marLeft w:val="0"/>
      <w:marRight w:val="0"/>
      <w:marTop w:val="0"/>
      <w:marBottom w:val="0"/>
      <w:divBdr>
        <w:top w:val="none" w:sz="0" w:space="0" w:color="auto"/>
        <w:left w:val="none" w:sz="0" w:space="0" w:color="auto"/>
        <w:bottom w:val="none" w:sz="0" w:space="0" w:color="auto"/>
        <w:right w:val="none" w:sz="0" w:space="0" w:color="auto"/>
      </w:divBdr>
    </w:div>
    <w:div w:id="1956131049">
      <w:bodyDiv w:val="1"/>
      <w:marLeft w:val="0"/>
      <w:marRight w:val="0"/>
      <w:marTop w:val="0"/>
      <w:marBottom w:val="0"/>
      <w:divBdr>
        <w:top w:val="none" w:sz="0" w:space="0" w:color="auto"/>
        <w:left w:val="none" w:sz="0" w:space="0" w:color="auto"/>
        <w:bottom w:val="none" w:sz="0" w:space="0" w:color="auto"/>
        <w:right w:val="none" w:sz="0" w:space="0" w:color="auto"/>
      </w:divBdr>
    </w:div>
    <w:div w:id="1959598752">
      <w:bodyDiv w:val="1"/>
      <w:marLeft w:val="0"/>
      <w:marRight w:val="0"/>
      <w:marTop w:val="0"/>
      <w:marBottom w:val="0"/>
      <w:divBdr>
        <w:top w:val="none" w:sz="0" w:space="0" w:color="auto"/>
        <w:left w:val="none" w:sz="0" w:space="0" w:color="auto"/>
        <w:bottom w:val="none" w:sz="0" w:space="0" w:color="auto"/>
        <w:right w:val="none" w:sz="0" w:space="0" w:color="auto"/>
      </w:divBdr>
    </w:div>
    <w:div w:id="1965378827">
      <w:bodyDiv w:val="1"/>
      <w:marLeft w:val="0"/>
      <w:marRight w:val="0"/>
      <w:marTop w:val="0"/>
      <w:marBottom w:val="0"/>
      <w:divBdr>
        <w:top w:val="none" w:sz="0" w:space="0" w:color="auto"/>
        <w:left w:val="none" w:sz="0" w:space="0" w:color="auto"/>
        <w:bottom w:val="none" w:sz="0" w:space="0" w:color="auto"/>
        <w:right w:val="none" w:sz="0" w:space="0" w:color="auto"/>
      </w:divBdr>
    </w:div>
    <w:div w:id="1970547321">
      <w:bodyDiv w:val="1"/>
      <w:marLeft w:val="0"/>
      <w:marRight w:val="0"/>
      <w:marTop w:val="0"/>
      <w:marBottom w:val="0"/>
      <w:divBdr>
        <w:top w:val="none" w:sz="0" w:space="0" w:color="auto"/>
        <w:left w:val="none" w:sz="0" w:space="0" w:color="auto"/>
        <w:bottom w:val="none" w:sz="0" w:space="0" w:color="auto"/>
        <w:right w:val="none" w:sz="0" w:space="0" w:color="auto"/>
      </w:divBdr>
    </w:div>
    <w:div w:id="1978293161">
      <w:bodyDiv w:val="1"/>
      <w:marLeft w:val="0"/>
      <w:marRight w:val="0"/>
      <w:marTop w:val="0"/>
      <w:marBottom w:val="0"/>
      <w:divBdr>
        <w:top w:val="none" w:sz="0" w:space="0" w:color="auto"/>
        <w:left w:val="none" w:sz="0" w:space="0" w:color="auto"/>
        <w:bottom w:val="none" w:sz="0" w:space="0" w:color="auto"/>
        <w:right w:val="none" w:sz="0" w:space="0" w:color="auto"/>
      </w:divBdr>
    </w:div>
    <w:div w:id="1979338330">
      <w:bodyDiv w:val="1"/>
      <w:marLeft w:val="0"/>
      <w:marRight w:val="0"/>
      <w:marTop w:val="0"/>
      <w:marBottom w:val="0"/>
      <w:divBdr>
        <w:top w:val="none" w:sz="0" w:space="0" w:color="auto"/>
        <w:left w:val="none" w:sz="0" w:space="0" w:color="auto"/>
        <w:bottom w:val="none" w:sz="0" w:space="0" w:color="auto"/>
        <w:right w:val="none" w:sz="0" w:space="0" w:color="auto"/>
      </w:divBdr>
    </w:div>
    <w:div w:id="1980648900">
      <w:bodyDiv w:val="1"/>
      <w:marLeft w:val="0"/>
      <w:marRight w:val="0"/>
      <w:marTop w:val="0"/>
      <w:marBottom w:val="0"/>
      <w:divBdr>
        <w:top w:val="none" w:sz="0" w:space="0" w:color="auto"/>
        <w:left w:val="none" w:sz="0" w:space="0" w:color="auto"/>
        <w:bottom w:val="none" w:sz="0" w:space="0" w:color="auto"/>
        <w:right w:val="none" w:sz="0" w:space="0" w:color="auto"/>
      </w:divBdr>
    </w:div>
    <w:div w:id="1981644346">
      <w:bodyDiv w:val="1"/>
      <w:marLeft w:val="0"/>
      <w:marRight w:val="0"/>
      <w:marTop w:val="0"/>
      <w:marBottom w:val="0"/>
      <w:divBdr>
        <w:top w:val="none" w:sz="0" w:space="0" w:color="auto"/>
        <w:left w:val="none" w:sz="0" w:space="0" w:color="auto"/>
        <w:bottom w:val="none" w:sz="0" w:space="0" w:color="auto"/>
        <w:right w:val="none" w:sz="0" w:space="0" w:color="auto"/>
      </w:divBdr>
    </w:div>
    <w:div w:id="1985112083">
      <w:bodyDiv w:val="1"/>
      <w:marLeft w:val="0"/>
      <w:marRight w:val="0"/>
      <w:marTop w:val="0"/>
      <w:marBottom w:val="0"/>
      <w:divBdr>
        <w:top w:val="none" w:sz="0" w:space="0" w:color="auto"/>
        <w:left w:val="none" w:sz="0" w:space="0" w:color="auto"/>
        <w:bottom w:val="none" w:sz="0" w:space="0" w:color="auto"/>
        <w:right w:val="none" w:sz="0" w:space="0" w:color="auto"/>
      </w:divBdr>
    </w:div>
    <w:div w:id="1988124111">
      <w:bodyDiv w:val="1"/>
      <w:marLeft w:val="0"/>
      <w:marRight w:val="0"/>
      <w:marTop w:val="0"/>
      <w:marBottom w:val="0"/>
      <w:divBdr>
        <w:top w:val="none" w:sz="0" w:space="0" w:color="auto"/>
        <w:left w:val="none" w:sz="0" w:space="0" w:color="auto"/>
        <w:bottom w:val="none" w:sz="0" w:space="0" w:color="auto"/>
        <w:right w:val="none" w:sz="0" w:space="0" w:color="auto"/>
      </w:divBdr>
    </w:div>
    <w:div w:id="1991518206">
      <w:bodyDiv w:val="1"/>
      <w:marLeft w:val="0"/>
      <w:marRight w:val="0"/>
      <w:marTop w:val="0"/>
      <w:marBottom w:val="0"/>
      <w:divBdr>
        <w:top w:val="none" w:sz="0" w:space="0" w:color="auto"/>
        <w:left w:val="none" w:sz="0" w:space="0" w:color="auto"/>
        <w:bottom w:val="none" w:sz="0" w:space="0" w:color="auto"/>
        <w:right w:val="none" w:sz="0" w:space="0" w:color="auto"/>
      </w:divBdr>
    </w:div>
    <w:div w:id="1993215837">
      <w:bodyDiv w:val="1"/>
      <w:marLeft w:val="0"/>
      <w:marRight w:val="0"/>
      <w:marTop w:val="0"/>
      <w:marBottom w:val="0"/>
      <w:divBdr>
        <w:top w:val="none" w:sz="0" w:space="0" w:color="auto"/>
        <w:left w:val="none" w:sz="0" w:space="0" w:color="auto"/>
        <w:bottom w:val="none" w:sz="0" w:space="0" w:color="auto"/>
        <w:right w:val="none" w:sz="0" w:space="0" w:color="auto"/>
      </w:divBdr>
    </w:div>
    <w:div w:id="1999572663">
      <w:bodyDiv w:val="1"/>
      <w:marLeft w:val="0"/>
      <w:marRight w:val="0"/>
      <w:marTop w:val="0"/>
      <w:marBottom w:val="0"/>
      <w:divBdr>
        <w:top w:val="none" w:sz="0" w:space="0" w:color="auto"/>
        <w:left w:val="none" w:sz="0" w:space="0" w:color="auto"/>
        <w:bottom w:val="none" w:sz="0" w:space="0" w:color="auto"/>
        <w:right w:val="none" w:sz="0" w:space="0" w:color="auto"/>
      </w:divBdr>
    </w:div>
    <w:div w:id="2008168950">
      <w:bodyDiv w:val="1"/>
      <w:marLeft w:val="0"/>
      <w:marRight w:val="0"/>
      <w:marTop w:val="0"/>
      <w:marBottom w:val="0"/>
      <w:divBdr>
        <w:top w:val="none" w:sz="0" w:space="0" w:color="auto"/>
        <w:left w:val="none" w:sz="0" w:space="0" w:color="auto"/>
        <w:bottom w:val="none" w:sz="0" w:space="0" w:color="auto"/>
        <w:right w:val="none" w:sz="0" w:space="0" w:color="auto"/>
      </w:divBdr>
    </w:div>
    <w:div w:id="2009209826">
      <w:bodyDiv w:val="1"/>
      <w:marLeft w:val="0"/>
      <w:marRight w:val="0"/>
      <w:marTop w:val="0"/>
      <w:marBottom w:val="0"/>
      <w:divBdr>
        <w:top w:val="none" w:sz="0" w:space="0" w:color="auto"/>
        <w:left w:val="none" w:sz="0" w:space="0" w:color="auto"/>
        <w:bottom w:val="none" w:sz="0" w:space="0" w:color="auto"/>
        <w:right w:val="none" w:sz="0" w:space="0" w:color="auto"/>
      </w:divBdr>
    </w:div>
    <w:div w:id="2012567053">
      <w:bodyDiv w:val="1"/>
      <w:marLeft w:val="0"/>
      <w:marRight w:val="0"/>
      <w:marTop w:val="0"/>
      <w:marBottom w:val="0"/>
      <w:divBdr>
        <w:top w:val="none" w:sz="0" w:space="0" w:color="auto"/>
        <w:left w:val="none" w:sz="0" w:space="0" w:color="auto"/>
        <w:bottom w:val="none" w:sz="0" w:space="0" w:color="auto"/>
        <w:right w:val="none" w:sz="0" w:space="0" w:color="auto"/>
      </w:divBdr>
    </w:div>
    <w:div w:id="2014992475">
      <w:bodyDiv w:val="1"/>
      <w:marLeft w:val="0"/>
      <w:marRight w:val="0"/>
      <w:marTop w:val="0"/>
      <w:marBottom w:val="0"/>
      <w:divBdr>
        <w:top w:val="none" w:sz="0" w:space="0" w:color="auto"/>
        <w:left w:val="none" w:sz="0" w:space="0" w:color="auto"/>
        <w:bottom w:val="none" w:sz="0" w:space="0" w:color="auto"/>
        <w:right w:val="none" w:sz="0" w:space="0" w:color="auto"/>
      </w:divBdr>
    </w:div>
    <w:div w:id="2016571809">
      <w:bodyDiv w:val="1"/>
      <w:marLeft w:val="0"/>
      <w:marRight w:val="0"/>
      <w:marTop w:val="0"/>
      <w:marBottom w:val="0"/>
      <w:divBdr>
        <w:top w:val="none" w:sz="0" w:space="0" w:color="auto"/>
        <w:left w:val="none" w:sz="0" w:space="0" w:color="auto"/>
        <w:bottom w:val="none" w:sz="0" w:space="0" w:color="auto"/>
        <w:right w:val="none" w:sz="0" w:space="0" w:color="auto"/>
      </w:divBdr>
    </w:div>
    <w:div w:id="2021658600">
      <w:bodyDiv w:val="1"/>
      <w:marLeft w:val="0"/>
      <w:marRight w:val="0"/>
      <w:marTop w:val="0"/>
      <w:marBottom w:val="0"/>
      <w:divBdr>
        <w:top w:val="none" w:sz="0" w:space="0" w:color="auto"/>
        <w:left w:val="none" w:sz="0" w:space="0" w:color="auto"/>
        <w:bottom w:val="none" w:sz="0" w:space="0" w:color="auto"/>
        <w:right w:val="none" w:sz="0" w:space="0" w:color="auto"/>
      </w:divBdr>
    </w:div>
    <w:div w:id="2023895168">
      <w:bodyDiv w:val="1"/>
      <w:marLeft w:val="0"/>
      <w:marRight w:val="0"/>
      <w:marTop w:val="0"/>
      <w:marBottom w:val="0"/>
      <w:divBdr>
        <w:top w:val="none" w:sz="0" w:space="0" w:color="auto"/>
        <w:left w:val="none" w:sz="0" w:space="0" w:color="auto"/>
        <w:bottom w:val="none" w:sz="0" w:space="0" w:color="auto"/>
        <w:right w:val="none" w:sz="0" w:space="0" w:color="auto"/>
      </w:divBdr>
    </w:div>
    <w:div w:id="2025008218">
      <w:bodyDiv w:val="1"/>
      <w:marLeft w:val="0"/>
      <w:marRight w:val="0"/>
      <w:marTop w:val="0"/>
      <w:marBottom w:val="0"/>
      <w:divBdr>
        <w:top w:val="none" w:sz="0" w:space="0" w:color="auto"/>
        <w:left w:val="none" w:sz="0" w:space="0" w:color="auto"/>
        <w:bottom w:val="none" w:sz="0" w:space="0" w:color="auto"/>
        <w:right w:val="none" w:sz="0" w:space="0" w:color="auto"/>
      </w:divBdr>
    </w:div>
    <w:div w:id="2038504277">
      <w:bodyDiv w:val="1"/>
      <w:marLeft w:val="0"/>
      <w:marRight w:val="0"/>
      <w:marTop w:val="0"/>
      <w:marBottom w:val="0"/>
      <w:divBdr>
        <w:top w:val="none" w:sz="0" w:space="0" w:color="auto"/>
        <w:left w:val="none" w:sz="0" w:space="0" w:color="auto"/>
        <w:bottom w:val="none" w:sz="0" w:space="0" w:color="auto"/>
        <w:right w:val="none" w:sz="0" w:space="0" w:color="auto"/>
      </w:divBdr>
    </w:div>
    <w:div w:id="2039575464">
      <w:bodyDiv w:val="1"/>
      <w:marLeft w:val="0"/>
      <w:marRight w:val="0"/>
      <w:marTop w:val="0"/>
      <w:marBottom w:val="0"/>
      <w:divBdr>
        <w:top w:val="none" w:sz="0" w:space="0" w:color="auto"/>
        <w:left w:val="none" w:sz="0" w:space="0" w:color="auto"/>
        <w:bottom w:val="none" w:sz="0" w:space="0" w:color="auto"/>
        <w:right w:val="none" w:sz="0" w:space="0" w:color="auto"/>
      </w:divBdr>
    </w:div>
    <w:div w:id="2041129728">
      <w:bodyDiv w:val="1"/>
      <w:marLeft w:val="0"/>
      <w:marRight w:val="0"/>
      <w:marTop w:val="0"/>
      <w:marBottom w:val="0"/>
      <w:divBdr>
        <w:top w:val="none" w:sz="0" w:space="0" w:color="auto"/>
        <w:left w:val="none" w:sz="0" w:space="0" w:color="auto"/>
        <w:bottom w:val="none" w:sz="0" w:space="0" w:color="auto"/>
        <w:right w:val="none" w:sz="0" w:space="0" w:color="auto"/>
      </w:divBdr>
    </w:div>
    <w:div w:id="2054764446">
      <w:bodyDiv w:val="1"/>
      <w:marLeft w:val="0"/>
      <w:marRight w:val="0"/>
      <w:marTop w:val="0"/>
      <w:marBottom w:val="0"/>
      <w:divBdr>
        <w:top w:val="none" w:sz="0" w:space="0" w:color="auto"/>
        <w:left w:val="none" w:sz="0" w:space="0" w:color="auto"/>
        <w:bottom w:val="none" w:sz="0" w:space="0" w:color="auto"/>
        <w:right w:val="none" w:sz="0" w:space="0" w:color="auto"/>
      </w:divBdr>
    </w:div>
    <w:div w:id="2060082528">
      <w:bodyDiv w:val="1"/>
      <w:marLeft w:val="0"/>
      <w:marRight w:val="0"/>
      <w:marTop w:val="0"/>
      <w:marBottom w:val="0"/>
      <w:divBdr>
        <w:top w:val="none" w:sz="0" w:space="0" w:color="auto"/>
        <w:left w:val="none" w:sz="0" w:space="0" w:color="auto"/>
        <w:bottom w:val="none" w:sz="0" w:space="0" w:color="auto"/>
        <w:right w:val="none" w:sz="0" w:space="0" w:color="auto"/>
      </w:divBdr>
    </w:div>
    <w:div w:id="2081175056">
      <w:bodyDiv w:val="1"/>
      <w:marLeft w:val="0"/>
      <w:marRight w:val="0"/>
      <w:marTop w:val="0"/>
      <w:marBottom w:val="0"/>
      <w:divBdr>
        <w:top w:val="none" w:sz="0" w:space="0" w:color="auto"/>
        <w:left w:val="none" w:sz="0" w:space="0" w:color="auto"/>
        <w:bottom w:val="none" w:sz="0" w:space="0" w:color="auto"/>
        <w:right w:val="none" w:sz="0" w:space="0" w:color="auto"/>
      </w:divBdr>
    </w:div>
    <w:div w:id="2082825380">
      <w:bodyDiv w:val="1"/>
      <w:marLeft w:val="0"/>
      <w:marRight w:val="0"/>
      <w:marTop w:val="0"/>
      <w:marBottom w:val="0"/>
      <w:divBdr>
        <w:top w:val="none" w:sz="0" w:space="0" w:color="auto"/>
        <w:left w:val="none" w:sz="0" w:space="0" w:color="auto"/>
        <w:bottom w:val="none" w:sz="0" w:space="0" w:color="auto"/>
        <w:right w:val="none" w:sz="0" w:space="0" w:color="auto"/>
      </w:divBdr>
    </w:div>
    <w:div w:id="2111506886">
      <w:bodyDiv w:val="1"/>
      <w:marLeft w:val="0"/>
      <w:marRight w:val="0"/>
      <w:marTop w:val="0"/>
      <w:marBottom w:val="0"/>
      <w:divBdr>
        <w:top w:val="none" w:sz="0" w:space="0" w:color="auto"/>
        <w:left w:val="none" w:sz="0" w:space="0" w:color="auto"/>
        <w:bottom w:val="none" w:sz="0" w:space="0" w:color="auto"/>
        <w:right w:val="none" w:sz="0" w:space="0" w:color="auto"/>
      </w:divBdr>
    </w:div>
    <w:div w:id="2121991504">
      <w:bodyDiv w:val="1"/>
      <w:marLeft w:val="0"/>
      <w:marRight w:val="0"/>
      <w:marTop w:val="0"/>
      <w:marBottom w:val="0"/>
      <w:divBdr>
        <w:top w:val="none" w:sz="0" w:space="0" w:color="auto"/>
        <w:left w:val="none" w:sz="0" w:space="0" w:color="auto"/>
        <w:bottom w:val="none" w:sz="0" w:space="0" w:color="auto"/>
        <w:right w:val="none" w:sz="0" w:space="0" w:color="auto"/>
      </w:divBdr>
    </w:div>
    <w:div w:id="2122383880">
      <w:bodyDiv w:val="1"/>
      <w:marLeft w:val="0"/>
      <w:marRight w:val="0"/>
      <w:marTop w:val="0"/>
      <w:marBottom w:val="0"/>
      <w:divBdr>
        <w:top w:val="none" w:sz="0" w:space="0" w:color="auto"/>
        <w:left w:val="none" w:sz="0" w:space="0" w:color="auto"/>
        <w:bottom w:val="none" w:sz="0" w:space="0" w:color="auto"/>
        <w:right w:val="none" w:sz="0" w:space="0" w:color="auto"/>
      </w:divBdr>
    </w:div>
    <w:div w:id="2122872132">
      <w:bodyDiv w:val="1"/>
      <w:marLeft w:val="0"/>
      <w:marRight w:val="0"/>
      <w:marTop w:val="0"/>
      <w:marBottom w:val="0"/>
      <w:divBdr>
        <w:top w:val="none" w:sz="0" w:space="0" w:color="auto"/>
        <w:left w:val="none" w:sz="0" w:space="0" w:color="auto"/>
        <w:bottom w:val="none" w:sz="0" w:space="0" w:color="auto"/>
        <w:right w:val="none" w:sz="0" w:space="0" w:color="auto"/>
      </w:divBdr>
    </w:div>
    <w:div w:id="2127700892">
      <w:bodyDiv w:val="1"/>
      <w:marLeft w:val="0"/>
      <w:marRight w:val="0"/>
      <w:marTop w:val="0"/>
      <w:marBottom w:val="0"/>
      <w:divBdr>
        <w:top w:val="none" w:sz="0" w:space="0" w:color="auto"/>
        <w:left w:val="none" w:sz="0" w:space="0" w:color="auto"/>
        <w:bottom w:val="none" w:sz="0" w:space="0" w:color="auto"/>
        <w:right w:val="none" w:sz="0" w:space="0" w:color="auto"/>
      </w:divBdr>
    </w:div>
    <w:div w:id="2129231339">
      <w:bodyDiv w:val="1"/>
      <w:marLeft w:val="0"/>
      <w:marRight w:val="0"/>
      <w:marTop w:val="0"/>
      <w:marBottom w:val="0"/>
      <w:divBdr>
        <w:top w:val="none" w:sz="0" w:space="0" w:color="auto"/>
        <w:left w:val="none" w:sz="0" w:space="0" w:color="auto"/>
        <w:bottom w:val="none" w:sz="0" w:space="0" w:color="auto"/>
        <w:right w:val="none" w:sz="0" w:space="0" w:color="auto"/>
      </w:divBdr>
    </w:div>
    <w:div w:id="2130852948">
      <w:bodyDiv w:val="1"/>
      <w:marLeft w:val="0"/>
      <w:marRight w:val="0"/>
      <w:marTop w:val="0"/>
      <w:marBottom w:val="0"/>
      <w:divBdr>
        <w:top w:val="none" w:sz="0" w:space="0" w:color="auto"/>
        <w:left w:val="none" w:sz="0" w:space="0" w:color="auto"/>
        <w:bottom w:val="none" w:sz="0" w:space="0" w:color="auto"/>
        <w:right w:val="none" w:sz="0" w:space="0" w:color="auto"/>
      </w:divBdr>
    </w:div>
    <w:div w:id="2131851723">
      <w:bodyDiv w:val="1"/>
      <w:marLeft w:val="0"/>
      <w:marRight w:val="0"/>
      <w:marTop w:val="0"/>
      <w:marBottom w:val="0"/>
      <w:divBdr>
        <w:top w:val="none" w:sz="0" w:space="0" w:color="auto"/>
        <w:left w:val="none" w:sz="0" w:space="0" w:color="auto"/>
        <w:bottom w:val="none" w:sz="0" w:space="0" w:color="auto"/>
        <w:right w:val="none" w:sz="0" w:space="0" w:color="auto"/>
      </w:divBdr>
    </w:div>
    <w:div w:id="2133353324">
      <w:bodyDiv w:val="1"/>
      <w:marLeft w:val="0"/>
      <w:marRight w:val="0"/>
      <w:marTop w:val="0"/>
      <w:marBottom w:val="0"/>
      <w:divBdr>
        <w:top w:val="none" w:sz="0" w:space="0" w:color="auto"/>
        <w:left w:val="none" w:sz="0" w:space="0" w:color="auto"/>
        <w:bottom w:val="none" w:sz="0" w:space="0" w:color="auto"/>
        <w:right w:val="none" w:sz="0" w:space="0" w:color="auto"/>
      </w:divBdr>
    </w:div>
    <w:div w:id="2133360530">
      <w:bodyDiv w:val="1"/>
      <w:marLeft w:val="0"/>
      <w:marRight w:val="0"/>
      <w:marTop w:val="0"/>
      <w:marBottom w:val="0"/>
      <w:divBdr>
        <w:top w:val="none" w:sz="0" w:space="0" w:color="auto"/>
        <w:left w:val="none" w:sz="0" w:space="0" w:color="auto"/>
        <w:bottom w:val="none" w:sz="0" w:space="0" w:color="auto"/>
        <w:right w:val="none" w:sz="0" w:space="0" w:color="auto"/>
      </w:divBdr>
    </w:div>
    <w:div w:id="2135978993">
      <w:bodyDiv w:val="1"/>
      <w:marLeft w:val="0"/>
      <w:marRight w:val="0"/>
      <w:marTop w:val="0"/>
      <w:marBottom w:val="0"/>
      <w:divBdr>
        <w:top w:val="none" w:sz="0" w:space="0" w:color="auto"/>
        <w:left w:val="none" w:sz="0" w:space="0" w:color="auto"/>
        <w:bottom w:val="none" w:sz="0" w:space="0" w:color="auto"/>
        <w:right w:val="none" w:sz="0" w:space="0" w:color="auto"/>
      </w:divBdr>
    </w:div>
    <w:div w:id="2136367970">
      <w:bodyDiv w:val="1"/>
      <w:marLeft w:val="0"/>
      <w:marRight w:val="0"/>
      <w:marTop w:val="0"/>
      <w:marBottom w:val="0"/>
      <w:divBdr>
        <w:top w:val="none" w:sz="0" w:space="0" w:color="auto"/>
        <w:left w:val="none" w:sz="0" w:space="0" w:color="auto"/>
        <w:bottom w:val="none" w:sz="0" w:space="0" w:color="auto"/>
        <w:right w:val="none" w:sz="0" w:space="0" w:color="auto"/>
      </w:divBdr>
    </w:div>
    <w:div w:id="2140147441">
      <w:bodyDiv w:val="1"/>
      <w:marLeft w:val="0"/>
      <w:marRight w:val="0"/>
      <w:marTop w:val="0"/>
      <w:marBottom w:val="0"/>
      <w:divBdr>
        <w:top w:val="none" w:sz="0" w:space="0" w:color="auto"/>
        <w:left w:val="none" w:sz="0" w:space="0" w:color="auto"/>
        <w:bottom w:val="none" w:sz="0" w:space="0" w:color="auto"/>
        <w:right w:val="none" w:sz="0" w:space="0" w:color="auto"/>
      </w:divBdr>
    </w:div>
    <w:div w:id="2141023314">
      <w:bodyDiv w:val="1"/>
      <w:marLeft w:val="0"/>
      <w:marRight w:val="0"/>
      <w:marTop w:val="0"/>
      <w:marBottom w:val="0"/>
      <w:divBdr>
        <w:top w:val="none" w:sz="0" w:space="0" w:color="auto"/>
        <w:left w:val="none" w:sz="0" w:space="0" w:color="auto"/>
        <w:bottom w:val="none" w:sz="0" w:space="0" w:color="auto"/>
        <w:right w:val="none" w:sz="0" w:space="0" w:color="auto"/>
      </w:divBdr>
    </w:div>
    <w:div w:id="2142571436">
      <w:bodyDiv w:val="1"/>
      <w:marLeft w:val="0"/>
      <w:marRight w:val="0"/>
      <w:marTop w:val="0"/>
      <w:marBottom w:val="0"/>
      <w:divBdr>
        <w:top w:val="none" w:sz="0" w:space="0" w:color="auto"/>
        <w:left w:val="none" w:sz="0" w:space="0" w:color="auto"/>
        <w:bottom w:val="none" w:sz="0" w:space="0" w:color="auto"/>
        <w:right w:val="none" w:sz="0" w:space="0" w:color="auto"/>
      </w:divBdr>
    </w:div>
    <w:div w:id="2142841324">
      <w:bodyDiv w:val="1"/>
      <w:marLeft w:val="0"/>
      <w:marRight w:val="0"/>
      <w:marTop w:val="0"/>
      <w:marBottom w:val="0"/>
      <w:divBdr>
        <w:top w:val="none" w:sz="0" w:space="0" w:color="auto"/>
        <w:left w:val="none" w:sz="0" w:space="0" w:color="auto"/>
        <w:bottom w:val="none" w:sz="0" w:space="0" w:color="auto"/>
        <w:right w:val="none" w:sz="0" w:space="0" w:color="auto"/>
      </w:divBdr>
    </w:div>
    <w:div w:id="2144881650">
      <w:bodyDiv w:val="1"/>
      <w:marLeft w:val="0"/>
      <w:marRight w:val="0"/>
      <w:marTop w:val="0"/>
      <w:marBottom w:val="0"/>
      <w:divBdr>
        <w:top w:val="none" w:sz="0" w:space="0" w:color="auto"/>
        <w:left w:val="none" w:sz="0" w:space="0" w:color="auto"/>
        <w:bottom w:val="none" w:sz="0" w:space="0" w:color="auto"/>
        <w:right w:val="none" w:sz="0" w:space="0" w:color="auto"/>
      </w:divBdr>
    </w:div>
    <w:div w:id="214599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Eur15</b:Tag>
    <b:SourceType>InternetSite</b:SourceType>
    <b:Guid>{3A3C5549-E4C1-42C4-81A2-7E5A1D1440F1}</b:Guid>
    <b:Title>Understanding-reach</b:Title>
    <b:Year>2015</b:Year>
    <b:URL>http://echa.europa.eu/en/regulations/reach/understanding-reach</b:URL>
    <b:Author>
      <b:Author>
        <b:NameList>
          <b:Person>
            <b:Last>(ECHA)</b:Last>
            <b:First>European</b:First>
            <b:Middle>Chemical agency</b:Middle>
          </b:Person>
        </b:NameList>
      </b:Author>
    </b:Author>
    <b:RefOrder>2</b:RefOrder>
  </b:Source>
  <b:Source>
    <b:Tag>REA1</b:Tag>
    <b:SourceType>InternetSite</b:SourceType>
    <b:Guid>{49CF742C-586E-49E4-9CC2-F64526CEC2E9}</b:Guid>
    <b:Title>Article 2 application </b:Title>
    <b:URL>http://www.reachonline.eu/REACH/EN/REACH_EN/article2.html</b:URL>
    <b:Author>
      <b:Author>
        <b:NameList>
          <b:Person>
            <b:Last>Online</b:Last>
            <b:First>REACH</b:First>
          </b:Person>
        </b:NameList>
      </b:Author>
    </b:Author>
    <b:RefOrder>7</b:RefOrder>
  </b:Source>
  <b:Source>
    <b:Tag>Eur</b:Tag>
    <b:SourceType>InternetSite</b:SourceType>
    <b:Guid>{1E4F0311-A089-41E0-869D-4673642EBAAF}</b:Guid>
    <b:Author>
      <b:Author>
        <b:NameList>
          <b:Person>
            <b:Last>comission</b:Last>
            <b:First>European</b:First>
          </b:Person>
        </b:NameList>
      </b:Author>
    </b:Author>
    <b:Title>How REACH works</b:Title>
    <b:URL>http://ec.europa.eu/growth/sectors/chemicals/reach/about/index_en.htm</b:URL>
    <b:RefOrder>9</b:RefOrder>
  </b:Source>
  <b:Source>
    <b:Tag>Che</b:Tag>
    <b:SourceType>InternetSite</b:SourceType>
    <b:Guid>{1A1D8833-CE7B-4F4E-86FE-3A85AC9290EC}</b:Guid>
    <b:Author>
      <b:Author>
        <b:Corporate> Chemical inspection and regulation services</b:Corporate>
      </b:Author>
    </b:Author>
    <b:Title>The UN Globally Harmonized System of Classification and Labeling of Chemicals (GHS)</b:Title>
    <b:Year>2014</b:Year>
    <b:Month>July</b:Month>
    <b:RefOrder>16</b:RefOrder>
  </b:Source>
  <b:Source>
    <b:Tag>Con</b:Tag>
    <b:SourceType>DocumentFromInternetSite</b:SourceType>
    <b:Guid>{B1BE1A56-25D3-44AE-8A24-8514B8B30D3B}</b:Guid>
    <b:Author>
      <b:Author>
        <b:Corporate>B-lands Consultancy</b:Corporate>
      </b:Author>
    </b:Author>
    <b:Title>CLP notification flow chart</b:Title>
    <b:URL>http://www.reach-compliance.eu/english/compliance/CLP/docs/CLP-Notification-Flowchart.html</b:URL>
    <b:RefOrder>31</b:RefOrder>
  </b:Source>
  <b:Source>
    <b:Tag>Bla</b:Tag>
    <b:SourceType>InternetSite</b:SourceType>
    <b:Guid>{E2F5F682-AAEC-4EDE-A70C-024DEF58695B}</b:Guid>
    <b:Author>
      <b:Author>
        <b:Corporate>B-lands Consultancy</b:Corporate>
      </b:Author>
    </b:Author>
    <b:Title>CLP-Notifications</b:Title>
    <b:URL>http://www.reach-compliance.eu/english/compliance/CLP/CLP-Notifications.html</b:URL>
    <b:RefOrder>14</b:RefOrder>
  </b:Source>
  <b:Source>
    <b:Tag>Eur2</b:Tag>
    <b:SourceType>InternetSite</b:SourceType>
    <b:Guid>{9E255F02-17C8-4796-9A26-48B78FA3D0D0}</b:Guid>
    <b:Title>Reference documents </b:Title>
    <b:URL>http://eippcb.jrc.ec.europa.eu/reference/</b:URL>
    <b:Author>
      <b:Author>
        <b:Corporate>European comission </b:Corporate>
      </b:Author>
    </b:Author>
    <b:RefOrder>24</b:RefOrder>
  </b:Source>
  <b:Source>
    <b:Tag>Eur00</b:Tag>
    <b:SourceType>ConferenceProceedings</b:SourceType>
    <b:Guid>{93ACE7FE-1F28-4045-AEC5-4A492815162E}</b:Guid>
    <b:Title>The Sevilla process: A driver for environmental performance in industry</b:Title>
    <b:Year>2000</b:Year>
    <b:StandardNumber>ISSN 0722-186X</b:StandardNumber>
    <b:Author>
      <b:Author>
        <b:Corporate>European Conference</b:Corporate>
      </b:Author>
    </b:Author>
    <b:City>stuttgart</b:City>
    <b:RefOrder>25</b:RefOrder>
  </b:Source>
  <b:Source>
    <b:Tag>Uni12</b:Tag>
    <b:SourceType>InternetSite</b:SourceType>
    <b:Guid>{D16B4409-1159-49FE-8053-57F09543DE11}</b:Guid>
    <b:Title>Lethal Dosage (LD50) Values</b:Title>
    <b:Year>2012</b:Year>
    <b:Author>
      <b:Author>
        <b:Corporate>United states environmental protection agency </b:Corporate>
      </b:Author>
    </b:Author>
    <b:URL>http://www.epa.gov/agriculture/ag101/pestlethal.html</b:URL>
    <b:RefOrder>27</b:RefOrder>
  </b:Source>
  <b:Source>
    <b:Tag>Smi</b:Tag>
    <b:SourceType>InternetSite</b:SourceType>
    <b:Guid>{59E347C2-9052-4B07-9360-9BA6E2C8E871}</b:Guid>
    <b:Author>
      <b:Author>
        <b:Corporate>Smither Viscient </b:Corporate>
      </b:Author>
    </b:Author>
    <b:Title>Acute toxicity studies </b:Title>
    <b:URL>http://www.smithersviscient.com/avian/acute-toxicity-studies/</b:URL>
    <b:RefOrder>28</b:RefOrder>
  </b:Source>
  <b:Source>
    <b:Tag>Uni</b:Tag>
    <b:SourceType>InternetSite</b:SourceType>
    <b:Guid>{1E56F6B4-CA7A-476F-A3A9-DBBF51C04003}</b:Guid>
    <b:Author>
      <b:Author>
        <b:Corporate>United states environmental protection agency </b:Corporate>
      </b:Author>
    </b:Author>
    <b:Title>Quantitative Structure Activity Relationship (QSAR) </b:Title>
    <b:URL>http://www.epa.gov/nrmrl/std/qsar/qsar.html</b:URL>
    <b:RefOrder>26</b:RefOrder>
  </b:Source>
  <b:Source>
    <b:Tag>Bro15</b:Tag>
    <b:SourceType>DocumentFromInternetSite</b:SourceType>
    <b:Guid>{E062ECAC-9F21-4137-B4F3-E4182E1F812E}</b:Guid>
    <b:Title>Manual Project Safety and Risk </b:Title>
    <b:Year>2015</b:Year>
    <b:Month>4</b:Month>
    <b:URL>https://bb.avans.nl/webapps/blackboard/content/listContent.jsp?course_id=_80058_1&amp;content_id=_5620662_1</b:URL>
    <b:Author>
      <b:Author>
        <b:NameList>
          <b:Person>
            <b:Last>Brouwer</b:Last>
            <b:First>Femke </b:First>
          </b:Person>
          <b:Person>
            <b:Last>Marinussen </b:Last>
            <b:First>Mari </b:First>
          </b:Person>
        </b:NameList>
      </b:Author>
    </b:Author>
    <b:RefOrder>1</b:RefOrder>
  </b:Source>
  <b:Source>
    <b:Tag>REA</b:Tag>
    <b:SourceType>DocumentFromInternetSite</b:SourceType>
    <b:Guid>{96E460D3-0C3C-4760-991C-76C093293A45}</b:Guid>
    <b:Title>REACH definitions and acronyms </b:Title>
    <b:Author>
      <b:Author>
        <b:NameList>
          <b:Person>
            <b:Last>consulting</b:Last>
            <b:First>B-</b:First>
            <b:Middle>lands</b:Middle>
          </b:Person>
        </b:NameList>
      </b:Author>
    </b:Author>
    <b:URL>http://www.reach-compliance.eu/english/REACH-ME/engine/sources/definitions.html#Registration</b:URL>
    <b:RefOrder>3</b:RefOrder>
  </b:Source>
  <b:Source>
    <b:Tag>Eur3</b:Tag>
    <b:SourceType>InternetSite</b:SourceType>
    <b:Guid>{3826075D-3135-407A-8826-205E751508B4}</b:Guid>
    <b:Author>
      <b:Author>
        <b:Corporate>European Chemicals Agency (ECHA)</b:Corporate>
      </b:Author>
    </b:Author>
    <b:Title>Substance Identity </b:Title>
    <b:URL>http://echa.europa.eu/regulations/reach/substance-identity</b:URL>
    <b:RefOrder>4</b:RefOrder>
  </b:Source>
  <b:Source>
    <b:Tag>Eur1</b:Tag>
    <b:SourceType>InternetSite</b:SourceType>
    <b:Guid>{71C41C26-3CEF-490D-8429-21CEA42BB0EA}</b:Guid>
    <b:Author>
      <b:Author>
        <b:Corporate>European Chemicals Agency</b:Corporate>
      </b:Author>
    </b:Author>
    <b:Title>Registration</b:Title>
    <b:URL>http://echa.europa.eu/regulations/reach/registration</b:URL>
    <b:RefOrder>10</b:RefOrder>
  </b:Source>
  <b:Source>
    <b:Tag>Eur12</b:Tag>
    <b:SourceType>InternetSite</b:SourceType>
    <b:Guid>{E7F221A5-9EBF-4A8F-92A0-15350EA41644}</b:Guid>
    <b:Author>
      <b:Author>
        <b:Corporate>European Chemicals Agency</b:Corporate>
      </b:Author>
    </b:Author>
    <b:Title>Guidance on registration</b:Title>
    <b:Year>2012</b:Year>
    <b:Month>May</b:Month>
    <b:URL>http://echa.europa.eu/documents/10162/13632/registration_en.pdf</b:URL>
    <b:RefOrder>6</b:RefOrder>
  </b:Source>
  <b:Source>
    <b:Tag>Eur4</b:Tag>
    <b:SourceType>InternetSite</b:SourceType>
    <b:Guid>{E479932B-979C-4EFA-9F5C-1F69F1ED92FC}</b:Guid>
    <b:Author>
      <b:Author>
        <b:Corporate>European Chemicals Agency</b:Corporate>
      </b:Author>
    </b:Author>
    <b:Title>REACH-IT</b:Title>
    <b:URL>echa.europa.eu/support/dossier-submission-tools/reach-it</b:URL>
    <b:RefOrder>5</b:RefOrder>
  </b:Source>
  <b:Source>
    <b:Tag>BLa</b:Tag>
    <b:SourceType>InternetSite</b:SourceType>
    <b:Guid>{B7338CC3-6073-48D2-A88F-CA749586E699}</b:Guid>
    <b:Author>
      <b:Author>
        <b:Corporate>B-Lands consulting</b:Corporate>
      </b:Author>
    </b:Author>
    <b:Title>Exemptions from the obligation to register - Article 2(7)(a) - Annex IV </b:Title>
    <b:URL>http://www.reach-compliance.eu/english/REACH-ME/engine/sources/reach-annexes/exemptions-annex04.html</b:URL>
    <b:RefOrder>8</b:RefOrder>
  </b:Source>
  <b:Source>
    <b:Tag>Eur5</b:Tag>
    <b:SourceType>InternetSite</b:SourceType>
    <b:Guid>{A9026823-0334-44C2-B624-8B2BD544B886}</b:Guid>
    <b:Author>
      <b:Author>
        <b:Corporate>European Chemicals Agency</b:Corporate>
      </b:Author>
    </b:Author>
    <b:Title>Evaluation-ECHA </b:Title>
    <b:URL>http://echa.europa.eu/regulations/reach/evaluation</b:URL>
    <b:RefOrder>11</b:RefOrder>
  </b:Source>
  <b:Source>
    <b:Tag>Eur6</b:Tag>
    <b:SourceType>InternetSite</b:SourceType>
    <b:Guid>{DB3EF9F9-B18A-49D7-8D58-9F5ECC5F74D5}</b:Guid>
    <b:Author>
      <b:Author>
        <b:Corporate>European Chemicals Agency</b:Corporate>
      </b:Author>
    </b:Author>
    <b:Title>Autorisation-ECHA</b:Title>
    <b:URL>http://echa.europa.eu/regulations/reach/authorisation</b:URL>
    <b:RefOrder>12</b:RefOrder>
  </b:Source>
  <b:Source>
    <b:Tag>Eur7</b:Tag>
    <b:SourceType>InternetSite</b:SourceType>
    <b:Guid>{877BD349-79C3-458F-93BB-018979034DA5}</b:Guid>
    <b:Author>
      <b:Author>
        <b:Corporate>European Chemical Agency</b:Corporate>
      </b:Author>
    </b:Author>
    <b:Title>Restriction-ECHA</b:Title>
    <b:URL>http://echa.europa.eu/regulations/reach/restriction</b:URL>
    <b:RefOrder>13</b:RefOrder>
  </b:Source>
  <b:Source>
    <b:Tag>BLa1</b:Tag>
    <b:SourceType>InternetSite</b:SourceType>
    <b:Guid>{CF705006-D359-487F-BB8B-ECB201F873FC}</b:Guid>
    <b:Author>
      <b:Author>
        <b:Corporate>B-Lands Consultancy</b:Corporate>
      </b:Author>
    </b:Author>
    <b:Title>PDF_REACH_Registration_Flowchart</b:Title>
    <b:URL>http://www.reach-compliance.eu/web/english/services/european_union/REACH/registration/docs/PDF_REACH_Registration_Flowchart.html</b:URL>
    <b:RefOrder>32</b:RefOrder>
  </b:Source>
  <b:Source>
    <b:Tag>Eur151</b:Tag>
    <b:SourceType>InternetSite</b:SourceType>
    <b:Guid>{D375B477-B9EE-4A55-BEEA-DA41C59B5902}</b:Guid>
    <b:Author>
      <b:Author>
        <b:Corporate>European Chemicals Agency</b:Corporate>
      </b:Author>
    </b:Author>
    <b:Title>CLP's Effect on companies </b:Title>
    <b:Year>2015</b:Year>
    <b:URL>http://echa.europa.eu/regulations/clp/clps-effect-on-companies</b:URL>
    <b:RefOrder>15</b:RefOrder>
  </b:Source>
  <b:Source>
    <b:Tag>Eur152</b:Tag>
    <b:SourceType>InternetSite</b:SourceType>
    <b:Guid>{10A5C224-9826-4A07-8BC6-4B643791CAAE}</b:Guid>
    <b:Author>
      <b:Author>
        <b:Corporate>European Chemicals Agency</b:Corporate>
      </b:Author>
    </b:Author>
    <b:Title>CLP Pictograms</b:Title>
    <b:Year>2015</b:Year>
    <b:URL>http://echa.europa.eu/chemicals-in-our-life/clp-pictograms</b:URL>
    <b:RefOrder>18</b:RefOrder>
  </b:Source>
  <b:Source>
    <b:Tag>Eur8</b:Tag>
    <b:SourceType>InternetSite</b:SourceType>
    <b:Guid>{15A8DA82-710E-4255-AA85-0656F6D829F1}</b:Guid>
    <b:Author>
      <b:Author>
        <b:Corporate>European Chemical Agency </b:Corporate>
      </b:Author>
    </b:Author>
    <b:Title>Labelling </b:Title>
    <b:URL>http://echa.europa.eu/web/guest/regulations/clp/labelling</b:URL>
    <b:RefOrder>17</b:RefOrder>
  </b:Source>
  <b:Source>
    <b:Tag>Ken</b:Tag>
    <b:SourceType>InternetSite</b:SourceType>
    <b:Guid>{311708C1-22F9-4C4B-997A-BAD1B448961F}</b:Guid>
    <b:Author>
      <b:Author>
        <b:Corporate>Kenniscentrum InfoMil</b:Corporate>
      </b:Author>
    </b:Author>
    <b:Title>PGS</b:Title>
    <b:URL>http://www.infomil.nl/onderwerpen/hinder-gezondheid/veiligheid/pgs/</b:URL>
    <b:RefOrder>21</b:RefOrder>
  </b:Source>
  <b:Source>
    <b:Tag>Pub</b:Tag>
    <b:SourceType>InternetSite</b:SourceType>
    <b:Guid>{06E748BF-AE7E-4001-B61D-EAC465D30B64}</b:Guid>
    <b:Author>
      <b:Author>
        <b:Corporate>Publicatiereeks Gevaarlijke Stoffen</b:Corporate>
      </b:Author>
    </b:Author>
    <b:Month>06</b:Month>
    <b:Day>2015</b:Day>
    <b:URL>http://content.publicatiereeksgevaarlijkestoffen.nl/documents/PGS15/PGS%2015_2015_Concept_vs_0_1_150611.pdf</b:URL>
    <b:RefOrder>33</b:RefOrder>
  </b:Source>
  <b:Source>
    <b:Tag>The15</b:Tag>
    <b:SourceType>InternetSite</b:SourceType>
    <b:Guid>{40A0C861-93A7-43D7-87EC-3F4147AB07D3}</b:Guid>
    <b:Author>
      <b:Author>
        <b:Corporate>The European Commission </b:Corporate>
      </b:Author>
    </b:Author>
    <b:Title>Industrial accidents: The seveso Directive - prevention, preparedness and response </b:Title>
    <b:Year>2015</b:Year>
    <b:Month>April </b:Month>
    <b:Day>22</b:Day>
    <b:URL>http://ec.europa.eu/environment/seveso/</b:URL>
    <b:RefOrder>19</b:RefOrder>
  </b:Source>
  <b:Source>
    <b:Tag>Vug11</b:Tag>
    <b:SourceType>DocumentFromInternetSite</b:SourceType>
    <b:Guid>{EADD0162-1DA9-43F8-B233-7F78C2043DC4}</b:Guid>
    <b:Title>Dangerous Goods </b:Title>
    <b:Year>2011</b:Year>
    <b:Month>May</b:Month>
    <b:URL>http://www.archicom.nl/media/Downloads/Dangerous%20Goods%20Warehousing.pdf</b:URL>
    <b:Author>
      <b:Author>
        <b:NameList>
          <b:Person>
            <b:Last>Vugts</b:Last>
            <b:First>Wouter</b:First>
          </b:Person>
          <b:Person>
            <b:Last>Sava</b:Last>
            <b:First>Andi</b:First>
          </b:Person>
        </b:NameList>
      </b:Author>
    </b:Author>
    <b:RefOrder>20</b:RefOrder>
  </b:Source>
  <b:Source>
    <b:Tag>The151</b:Tag>
    <b:SourceType>InternetSite</b:SourceType>
    <b:Guid>{815413D0-7A5F-439A-B489-DE33EC5E164C}</b:Guid>
    <b:Title>About the ADR</b:Title>
    <b:Year>2015</b:Year>
    <b:URL>http://www.unece.org/trans/danger/publi/adr/adr_e.html</b:URL>
    <b:Author>
      <b:Author>
        <b:Corporate>The United Nations Economic Commission for Europe </b:Corporate>
      </b:Author>
    </b:Author>
    <b:RefOrder>22</b:RefOrder>
  </b:Source>
  <b:Source>
    <b:Tag>Ris</b:Tag>
    <b:SourceType>InternetSite</b:SourceType>
    <b:Guid>{C59C27FA-4C80-44A0-8A00-9C0789C69480}</b:Guid>
    <b:Author>
      <b:Author>
        <b:Corporate>Risicokaart</b:Corporate>
      </b:Author>
    </b:Author>
    <b:Title>Veiligheid en wet</b:Title>
    <b:URL>http://www.risicokaart.nl/en/veiligheid_en_wet/registratiebesluit_externe_veiligheid/</b:URL>
    <b:RefOrder>29</b:RefOrder>
  </b:Source>
  <b:Source>
    <b:Tag>Ove</b:Tag>
    <b:SourceType>InternetSite</b:SourceType>
    <b:Guid>{9E3F100B-0208-442F-A4B0-33182E162A6A}</b:Guid>
    <b:Author>
      <b:Author>
        <b:Corporate>Overheid.nl</b:Corporate>
      </b:Author>
    </b:Author>
    <b:Title>Wet en regelgeving </b:Title>
    <b:URL>wetten.overheid.nl</b:URL>
    <b:RefOrder>30</b:RefOrder>
  </b:Source>
  <b:Source>
    <b:Tag>Ris1</b:Tag>
    <b:SourceType>InternetSite</b:SourceType>
    <b:Guid>{D567F41B-9254-4701-98E6-1607D8B57638}</b:Guid>
    <b:Author>
      <b:Author>
        <b:Corporate>Risicokaart</b:Corporate>
      </b:Author>
    </b:Author>
    <b:Title>Risicokaart </b:Title>
    <b:URL>www.risicokaart.nl</b:URL>
    <b:RefOrder>23</b:RefOrder>
  </b:Source>
</b:Sources>
</file>

<file path=customXml/itemProps1.xml><?xml version="1.0" encoding="utf-8"?>
<ds:datastoreItem xmlns:ds="http://schemas.openxmlformats.org/officeDocument/2006/customXml" ds:itemID="{3ABFAA57-8CE9-4EB7-B336-EEBBF7AC8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41</Pages>
  <Words>11596</Words>
  <Characters>66102</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Advice Report</vt:lpstr>
    </vt:vector>
  </TitlesOfParts>
  <Company/>
  <LinksUpToDate>false</LinksUpToDate>
  <CharactersWithSpaces>77543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Advice Report</dc:title>
  <dc:subject>on appsung’s compliance to the European Union’s chemical legislation</dc:subject>
  <dc:creator>markuspj@live.dk</dc:creator>
  <cp:keywords/>
  <dc:description/>
  <cp:lastModifiedBy>Fernando Trouw</cp:lastModifiedBy>
  <cp:revision>13</cp:revision>
  <dcterms:created xsi:type="dcterms:W3CDTF">2015-06-08T13:30:00Z</dcterms:created>
  <dcterms:modified xsi:type="dcterms:W3CDTF">2015-07-01T15:44:00Z</dcterms:modified>
</cp:coreProperties>
</file>