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52.png" ContentType="image/png"/>
  <Override PartName="/word/media/rId37.png" ContentType="image/png"/>
  <Override PartName="/word/media/rId31.png" ContentType="image/png"/>
  <Override PartName="/word/media/rId43.png" ContentType="image/png"/>
  <Override PartName="/word/media/rId18.png" ContentType="image/png"/>
  <Override PartName="/word/media/rId21.png" ContentType="image/png"/>
  <Override PartName="/word/media/rId27.png" ContentType="image/png"/>
  <Override PartName="/word/media/rId24.png" ContentType="image/png"/>
  <Override PartName="/word/media/rId15.png" ContentType="image/png"/>
  <Override PartName="/word/media/rId64.png" ContentType="image/png"/>
  <Override PartName="/word/media/rId40.png" ContentType="image/png"/>
  <Override PartName="/word/media/rId34.png" ContentType="image/png"/>
  <Override PartName="/word/media/rId46.png" ContentType="image/png"/>
  <Override PartName="/word/media/rId59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Heart Disease Risk Prediction — MLOps Pipeline</w:t>
      </w:r>
    </w:p>
    <w:p>
      <w:pPr>
        <w:pStyle w:val="Subtitle"/>
      </w:pPr>
      <w:r>
        <w:t xml:space="preserve">AIMLCZG523 Assignment 01</w:t>
      </w:r>
    </w:p>
    <w:p>
      <w:pPr>
        <w:pStyle w:val="Author"/>
      </w:pPr>
      <w:r>
        <w:t xml:space="preserve">Rashampreet Singh</w:t>
      </w:r>
    </w:p>
    <w:p>
      <w:pPr>
        <w:pStyle w:val="Date"/>
      </w:pPr>
      <w:r>
        <w:t xml:space="preserve">July 2026</w:t>
      </w:r>
    </w:p>
    <w:bookmarkStart w:id="13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t xml:space="preserve">This project implements an end-to-end MLOps pipeline for predicting heart</w:t>
      </w:r>
      <w:r>
        <w:t xml:space="preserve"> </w:t>
      </w:r>
      <w:r>
        <w:t xml:space="preserve">disease risk from patient clinical data, using the UCI Heart Disease dataset</w:t>
      </w:r>
      <w:r>
        <w:t xml:space="preserve"> </w:t>
      </w:r>
      <w:r>
        <w:t xml:space="preserve">(Cleveland subset, 303 patients, 13 clinical features). The scope covers data</w:t>
      </w:r>
      <w:r>
        <w:t xml:space="preserve"> </w:t>
      </w:r>
      <w:r>
        <w:t xml:space="preserve">acquisition and cleaning, model training with experiment tracking, automated</w:t>
      </w:r>
      <w:r>
        <w:t xml:space="preserve"> </w:t>
      </w:r>
      <w:r>
        <w:t xml:space="preserve">testing and CI/CD, containerization, Kubernetes deployment, and monitoring.</w:t>
      </w:r>
    </w:p>
    <w:p>
      <w:pPr>
        <w:pStyle w:val="BodyText"/>
      </w:pP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https://github.com/Rashampreet4114/heart-disease-mlops</w:t>
      </w:r>
    </w:p>
    <w:p>
      <w:pPr>
        <w:pStyle w:val="BodyText"/>
      </w:pPr>
      <w:r>
        <w:t xml:space="preserve">Three models were trained and compared (Logistic Regression, Random Forest,</w:t>
      </w:r>
      <w:r>
        <w:t xml:space="preserve"> </w:t>
      </w:r>
      <w:r>
        <w:t xml:space="preserve">and XGBoost) rather than the minimum two required. The target variable was</w:t>
      </w:r>
      <w:r>
        <w:t xml:space="preserve"> </w:t>
      </w:r>
      <w:r>
        <w:t xml:space="preserve">reframed from the raw multi-class severity scale (0–4) to a binary</w:t>
      </w:r>
      <w:r>
        <w:t xml:space="preserve"> </w:t>
      </w:r>
      <w:r>
        <w:t xml:space="preserve">disease/no-disease label, consistent with the assignment’s risk-prediction</w:t>
      </w:r>
      <w:r>
        <w:t xml:space="preserve"> </w:t>
      </w:r>
      <w:r>
        <w:t xml:space="preserve">framing. Monitoring uses a lightweight custom logging and metrics dashboard</w:t>
      </w:r>
      <w:r>
        <w:t xml:space="preserve"> </w:t>
      </w:r>
      <w:r>
        <w:t xml:space="preserve">rather than a full Prometheus/Grafana stack, scaled to match its weight in</w:t>
      </w:r>
      <w:r>
        <w:t xml:space="preserve"> </w:t>
      </w:r>
      <w:r>
        <w:t xml:space="preserve">the grading rubric.</w:t>
      </w:r>
    </w:p>
    <w:bookmarkStart w:id="12" w:name="architecture"/>
    <w:p>
      <w:pPr>
        <w:pStyle w:val="Heading2"/>
      </w:pPr>
      <w:r>
        <w:t xml:space="preserve">1.1 Architecture</w:t>
      </w:r>
    </w:p>
    <w:p>
      <w:pPr>
        <w:pStyle w:val="CaptionedFigure"/>
      </w:pPr>
      <w:r>
        <w:drawing>
          <wp:inline>
            <wp:extent cx="5334000" cy="3397955"/>
            <wp:effectExtent b="0" l="0" r="0" t="0"/>
            <wp:docPr descr="Architecture diagram" title="" id="10" name="Picture"/>
            <a:graphic>
              <a:graphicData uri="http://schemas.openxmlformats.org/drawingml/2006/picture">
                <pic:pic>
                  <pic:nvPicPr>
                    <pic:cNvPr descr="../screenshots/architecture_diagra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7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BodyText"/>
      </w:pPr>
      <w:r>
        <w:t xml:space="preserve">The pipeline is organized into two stages. The model development stage —</w:t>
      </w:r>
      <w:r>
        <w:t xml:space="preserve"> </w:t>
      </w:r>
      <w:r>
        <w:t xml:space="preserve">data acquisition through CI/CD — runs on every code push. The production</w:t>
      </w:r>
      <w:r>
        <w:t xml:space="preserve"> </w:t>
      </w:r>
      <w:r>
        <w:t xml:space="preserve">deployment stage — API, container, orchestration, monitoring — serves the</w:t>
      </w:r>
      <w:r>
        <w:t xml:space="preserve"> </w:t>
      </w:r>
      <w:r>
        <w:t xml:space="preserve">trained model.</w:t>
      </w:r>
    </w:p>
    <w:bookmarkEnd w:id="12"/>
    <w:bookmarkEnd w:id="13"/>
    <w:bookmarkStart w:id="14" w:name="setup-install-instructions"/>
    <w:p>
      <w:pPr>
        <w:pStyle w:val="Heading1"/>
      </w:pPr>
      <w:r>
        <w:t xml:space="preserve">2. Setup / Install Instructions</w:t>
      </w:r>
    </w:p>
    <w:p>
      <w:pPr>
        <w:pStyle w:val="SourceCode"/>
      </w:pPr>
      <w:r>
        <w:rPr>
          <w:rStyle w:val="VerbatimChar"/>
        </w:rPr>
        <w:t xml:space="preserve"># 1. Clone and enter the repo</w:t>
      </w:r>
      <w:r>
        <w:br/>
      </w:r>
      <w:r>
        <w:rPr>
          <w:rStyle w:val="VerbatimChar"/>
        </w:rPr>
        <w:t xml:space="preserve">git clone https://github.com/Rashampreet4114/heart-disease-mlops.git</w:t>
      </w:r>
      <w:r>
        <w:br/>
      </w:r>
      <w:r>
        <w:rPr>
          <w:rStyle w:val="VerbatimChar"/>
        </w:rPr>
        <w:t xml:space="preserve">cd heart-disease-mlops</w:t>
      </w:r>
      <w:r>
        <w:br/>
      </w:r>
      <w:r>
        <w:br/>
      </w:r>
      <w:r>
        <w:rPr>
          <w:rStyle w:val="VerbatimChar"/>
        </w:rPr>
        <w:t xml:space="preserve"># 2. Create an isolated virtual environment</w:t>
      </w:r>
      <w:r>
        <w:br/>
      </w:r>
      <w:r>
        <w:rPr>
          <w:rStyle w:val="VerbatimChar"/>
        </w:rPr>
        <w:t xml:space="preserve">python3 -m venv venv</w:t>
      </w:r>
      <w:r>
        <w:br/>
      </w:r>
      <w:r>
        <w:rPr>
          <w:rStyle w:val="VerbatimChar"/>
        </w:rPr>
        <w:t xml:space="preserve">source venv/bin/activate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br/>
      </w:r>
      <w:r>
        <w:rPr>
          <w:rStyle w:val="VerbatimChar"/>
        </w:rPr>
        <w:t xml:space="preserve"># 3. Run the pipeline</w:t>
      </w:r>
      <w:r>
        <w:br/>
      </w:r>
      <w:r>
        <w:rPr>
          <w:rStyle w:val="VerbatimChar"/>
        </w:rPr>
        <w:t xml:space="preserve">python scripts/download_data.py       # download raw dataset -&gt; data/raw/</w:t>
      </w:r>
      <w:r>
        <w:br/>
      </w:r>
      <w:r>
        <w:rPr>
          <w:rStyle w:val="VerbatimChar"/>
        </w:rPr>
        <w:t xml:space="preserve">python -m src.data_processing         # clean + binarize target -&gt; data/processed/</w:t>
      </w:r>
      <w:r>
        <w:br/>
      </w:r>
      <w:r>
        <w:rPr>
          <w:rStyle w:val="VerbatimChar"/>
        </w:rPr>
        <w:t xml:space="preserve">python -m src.train                   # train, tune, MLflow-track, save best model</w:t>
      </w:r>
      <w:r>
        <w:br/>
      </w:r>
      <w:r>
        <w:rPr>
          <w:rStyle w:val="VerbatimChar"/>
        </w:rPr>
        <w:t xml:space="preserve">flake8 src/ api/ tests/ scripts/      # lint</w:t>
      </w:r>
      <w:r>
        <w:br/>
      </w:r>
      <w:r>
        <w:rPr>
          <w:rStyle w:val="VerbatimChar"/>
        </w:rPr>
        <w:t xml:space="preserve">pytest tests/ -v                      # 13 unit tests</w:t>
      </w:r>
      <w:r>
        <w:br/>
      </w:r>
      <w:r>
        <w:br/>
      </w:r>
      <w:r>
        <w:rPr>
          <w:rStyle w:val="VerbatimChar"/>
        </w:rPr>
        <w:t xml:space="preserve"># 4. Run the API</w:t>
      </w:r>
      <w:r>
        <w:br/>
      </w:r>
      <w:r>
        <w:rPr>
          <w:rStyle w:val="VerbatimChar"/>
        </w:rPr>
        <w:t xml:space="preserve">uvicorn api.main:app --host 0.0.0.0 --port 8000</w:t>
      </w:r>
      <w:r>
        <w:br/>
      </w:r>
      <w:r>
        <w:rPr>
          <w:rStyle w:val="VerbatimChar"/>
        </w:rPr>
        <w:t xml:space="preserve"># Swagger UI: http://localhost:8000/docs</w:t>
      </w:r>
      <w:r>
        <w:br/>
      </w:r>
      <w:r>
        <w:br/>
      </w:r>
      <w:r>
        <w:rPr>
          <w:rStyle w:val="VerbatimChar"/>
        </w:rPr>
        <w:t xml:space="preserve"># 5. Docker</w:t>
      </w:r>
      <w:r>
        <w:br/>
      </w:r>
      <w:r>
        <w:rPr>
          <w:rStyle w:val="VerbatimChar"/>
        </w:rPr>
        <w:t xml:space="preserve">docker build -t heart-disease-api:latest .</w:t>
      </w:r>
      <w:r>
        <w:br/>
      </w:r>
      <w:r>
        <w:rPr>
          <w:rStyle w:val="VerbatimChar"/>
        </w:rPr>
        <w:t xml:space="preserve">docker run -d -p 8000:8000 heart-disease-api:latest</w:t>
      </w:r>
      <w:r>
        <w:br/>
      </w:r>
      <w:r>
        <w:br/>
      </w:r>
      <w:r>
        <w:rPr>
          <w:rStyle w:val="VerbatimChar"/>
        </w:rPr>
        <w:t xml:space="preserve"># 6. Kubernetes (Docker Desktop Kubernetes or Minikube)</w:t>
      </w:r>
      <w:r>
        <w:br/>
      </w:r>
      <w:r>
        <w:rPr>
          <w:rStyle w:val="VerbatimChar"/>
        </w:rPr>
        <w:t xml:space="preserve">kubectl apply -f k8s/deployment.yaml -f k8s/service.yaml</w:t>
      </w:r>
      <w:r>
        <w:br/>
      </w:r>
      <w:r>
        <w:rPr>
          <w:rStyle w:val="VerbatimChar"/>
        </w:rPr>
        <w:t xml:space="preserve">kubectl port-forward svc/heart-disease-api-service 8080:80</w:t>
      </w:r>
    </w:p>
    <w:p>
      <w:pPr>
        <w:pStyle w:val="FirstParagraph"/>
      </w:pPr>
      <w:r>
        <w:t xml:space="preserve">Additional setup detail, including the access-instruction caveat for the</w:t>
      </w:r>
      <w:r>
        <w:t xml:space="preserve"> </w:t>
      </w:r>
      <w:r>
        <w:t xml:space="preserve">local Kubernetes LoadBalancer, is documented in the repository’s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bookmarkEnd w:id="14"/>
    <w:bookmarkStart w:id="30" w:name="data-acquisition-eda"/>
    <w:p>
      <w:pPr>
        <w:pStyle w:val="Heading1"/>
      </w:pPr>
      <w:r>
        <w:t xml:space="preserve">3. Data Acquisition &amp; EDA</w:t>
      </w:r>
    </w:p>
    <w:p>
      <w:pPr>
        <w:pStyle w:val="FirstParagraph"/>
      </w:pPr>
      <w:r>
        <w:t xml:space="preserve">The dataset is retrieved programmatically via</w:t>
      </w:r>
      <w:r>
        <w:t xml:space="preserve"> </w:t>
      </w:r>
      <w:r>
        <w:rPr>
          <w:rStyle w:val="VerbatimChar"/>
        </w:rPr>
        <w:t xml:space="preserve">ucimlrepo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scripts/download_data.py</w:t>
      </w:r>
      <w:r>
        <w:t xml:space="preserve">) rather than committing a manually downloaded</w:t>
      </w:r>
      <w:r>
        <w:t xml:space="preserve"> </w:t>
      </w:r>
      <w:r>
        <w:t xml:space="preserve">file, keeping the repository reproducible from a clean clone. It contains</w:t>
      </w:r>
      <w:r>
        <w:t xml:space="preserve"> </w:t>
      </w:r>
      <w:r>
        <w:t xml:space="preserve">303 patient records with 13 features — age, sex, chest pain type, resting</w:t>
      </w:r>
      <w:r>
        <w:t xml:space="preserve"> </w:t>
      </w:r>
      <w:r>
        <w:t xml:space="preserve">blood pressure, cholesterol, fasting blood sugar, resting ECG, max heart</w:t>
      </w:r>
      <w:r>
        <w:t xml:space="preserve"> </w:t>
      </w:r>
      <w:r>
        <w:t xml:space="preserve">rate, exercise angina, ST depression, slope, number of major vessels, and</w:t>
      </w:r>
      <w:r>
        <w:t xml:space="preserve"> </w:t>
      </w:r>
      <w:r>
        <w:t xml:space="preserve">thalassemia — plus a target column.</w:t>
      </w:r>
    </w:p>
    <w:p>
      <w:pPr>
        <w:pStyle w:val="BodyText"/>
      </w:pPr>
      <w:r>
        <w:rPr>
          <w:b/>
          <w:bCs/>
        </w:rPr>
        <w:t xml:space="preserve">Cleaning:</w:t>
      </w:r>
      <w:r>
        <w:t xml:space="preserve"> </w:t>
      </w:r>
      <w:r>
        <w:t xml:space="preserve">the raw</w:t>
      </w:r>
      <w:r>
        <w:t xml:space="preserve"> </w:t>
      </w:r>
      <w:r>
        <w:rPr>
          <w:rStyle w:val="VerbatimChar"/>
        </w:rPr>
        <w:t xml:space="preserve">num</w:t>
      </w:r>
      <w:r>
        <w:t xml:space="preserve"> </w:t>
      </w:r>
      <w:r>
        <w:t xml:space="preserve">column is a 0–4 severity scale. It was collapsed</w:t>
      </w:r>
      <w:r>
        <w:t xml:space="preserve"> </w:t>
      </w:r>
      <w:r>
        <w:t xml:space="preserve">into a binary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column (0 = no disease, 1 = disease present) to</w:t>
      </w:r>
      <w:r>
        <w:t xml:space="preserve"> </w:t>
      </w:r>
      <w:r>
        <w:t xml:space="preserve">match the assignment’s risk-classification framing. Two columns had missing</w:t>
      </w:r>
      <w:r>
        <w:t xml:space="preserve"> </w:t>
      </w:r>
      <w:r>
        <w:t xml:space="preserve">values —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(4 rows) and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(2 rows) — imputed with median and mode</w:t>
      </w:r>
      <w:r>
        <w:t xml:space="preserve"> </w:t>
      </w:r>
      <w:r>
        <w:t xml:space="preserve">respectively, appropriate given the small sample size.</w:t>
      </w:r>
    </w:p>
    <w:p>
      <w:pPr>
        <w:pStyle w:val="BodyText"/>
      </w:pPr>
      <w:r>
        <w:rPr>
          <w:b/>
          <w:bCs/>
        </w:rPr>
        <w:t xml:space="preserve">EDA findings</w:t>
      </w:r>
      <w:r>
        <w:t xml:space="preserve"> </w:t>
      </w:r>
      <w:r>
        <w:t xml:space="preserve">(full notebook:</w:t>
      </w:r>
      <w:r>
        <w:t xml:space="preserve"> </w:t>
      </w:r>
      <w:r>
        <w:rPr>
          <w:rStyle w:val="VerbatimChar"/>
        </w:rPr>
        <w:t xml:space="preserve">notebooks/01_eda.ipynb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Class balance is reasonable after binarization (approximately 54%</w:t>
      </w:r>
      <w:r>
        <w:t xml:space="preserve"> </w:t>
      </w:r>
      <w:r>
        <w:t xml:space="preserve">no-disease, 46% disease), so accuracy is a meaningful metric alongside</w:t>
      </w:r>
      <w:r>
        <w:t xml:space="preserve"> </w:t>
      </w:r>
      <w:r>
        <w:t xml:space="preserve">precision, recall, and ROC-AUC.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cp</w:t>
      </w:r>
      <w:r>
        <w:t xml:space="preserve"> </w:t>
      </w:r>
      <w:r>
        <w:t xml:space="preserve">(chest pain type),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 </w:t>
      </w:r>
      <w:r>
        <w:t xml:space="preserve">(max heart rate),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(ST</w:t>
      </w:r>
      <w:r>
        <w:t xml:space="preserve"> </w:t>
      </w:r>
      <w:r>
        <w:t xml:space="preserve">depression),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(major vessels), and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show the strongest</w:t>
      </w:r>
      <w:r>
        <w:t xml:space="preserve"> </w:t>
      </w:r>
      <w:r>
        <w:t xml:space="preserve">correlation with the target and the clearest separation between classes</w:t>
      </w:r>
      <w:r>
        <w:t xml:space="preserve"> </w:t>
      </w:r>
      <w:r>
        <w:t xml:space="preserve">in the box and count plots.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chol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trestbps</w:t>
      </w:r>
      <w:r>
        <w:t xml:space="preserve"> </w:t>
      </w:r>
      <w:r>
        <w:t xml:space="preserve">correlate weakly with the target on their</w:t>
      </w:r>
      <w:r>
        <w:t xml:space="preserve"> </w:t>
      </w:r>
      <w:r>
        <w:t xml:space="preserve">own but were retained, since tree-based models capture non-linear</w:t>
      </w:r>
      <w:r>
        <w:t xml:space="preserve"> </w:t>
      </w:r>
      <w:r>
        <w:t xml:space="preserve">interactions that a linear correlation coefficient does not.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</w:pPr>
            <w:r>
              <w:t xml:space="preserve">Class balance</w:t>
            </w:r>
          </w:p>
        </w:tc>
        <w:tc>
          <w:tcPr/>
          <w:p>
            <w:pPr>
              <w:pStyle w:val="Compact"/>
            </w:pPr>
            <w:r>
              <w:t xml:space="preserve">Correlation heatmap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26670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../screenshots/eda_missing_values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4610420" cy="3688336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../screenshots/eda_class_balanc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420" cy="3688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426719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./screenshots/eda_correlation_heatma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edFigure"/>
      </w:pPr>
      <w:r>
        <w:drawing>
          <wp:inline>
            <wp:extent cx="5334000" cy="3048000"/>
            <wp:effectExtent b="0" l="0" r="0" t="0"/>
            <wp:docPr descr="Feature histograms" title="" id="25" name="Picture"/>
            <a:graphic>
              <a:graphicData uri="http://schemas.openxmlformats.org/drawingml/2006/picture">
                <pic:pic>
                  <pic:nvPicPr>
                    <pic:cNvPr descr="../screenshots/eda_histogram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histograms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Feature relationships with target" title="" id="28" name="Picture"/>
            <a:graphic>
              <a:graphicData uri="http://schemas.openxmlformats.org/drawingml/2006/picture">
                <pic:pic>
                  <pic:nvPicPr>
                    <pic:cNvPr descr="../screenshots/eda_feature_vs_targe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relationships with target</w:t>
      </w:r>
    </w:p>
    <w:bookmarkEnd w:id="30"/>
    <w:bookmarkStart w:id="49" w:name="feature-engineering-model-development"/>
    <w:p>
      <w:pPr>
        <w:pStyle w:val="Heading1"/>
      </w:pPr>
      <w:r>
        <w:t xml:space="preserve">4. Feature Engineering &amp; Model Development</w:t>
      </w:r>
    </w:p>
    <w:p>
      <w:pPr>
        <w:pStyle w:val="FirstParagraph"/>
      </w:pPr>
      <w:r>
        <w:t xml:space="preserve">Preprocessing (</w:t>
      </w:r>
      <w:r>
        <w:rPr>
          <w:rStyle w:val="VerbatimChar"/>
        </w:rPr>
        <w:t xml:space="preserve">src/pipeline.py</w:t>
      </w:r>
      <w:r>
        <w:t xml:space="preserve">) uses a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with three</w:t>
      </w:r>
      <w:r>
        <w:t xml:space="preserve"> </w:t>
      </w:r>
      <w:r>
        <w:t xml:space="preserve">feature groups: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StandardScaler</w:t>
      </w:r>
      <w:r>
        <w:t xml:space="preserve"> </w:t>
      </w:r>
      <w:r>
        <w:t xml:space="preserve">on continuous features: age, trestbps, chol, thalach,</w:t>
      </w:r>
      <w:r>
        <w:t xml:space="preserve"> </w:t>
      </w:r>
      <w:r>
        <w:t xml:space="preserve">oldpeak, ca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OneHotEncoder(drop="first")</w:t>
      </w:r>
      <w:r>
        <w:t xml:space="preserve"> </w:t>
      </w:r>
      <w:r>
        <w:t xml:space="preserve">on multi-valued categorical features: cp,</w:t>
      </w:r>
      <w:r>
        <w:t xml:space="preserve"> </w:t>
      </w:r>
      <w:r>
        <w:t xml:space="preserve">restecg, slope, thal</w:t>
      </w:r>
    </w:p>
    <w:p>
      <w:pPr>
        <w:pStyle w:val="Compact"/>
        <w:numPr>
          <w:ilvl w:val="0"/>
          <w:numId w:val="1002"/>
        </w:numPr>
      </w:pPr>
      <w:r>
        <w:t xml:space="preserve">sex, fbs, and exang pass through unchanged, as they are already binary</w:t>
      </w:r>
    </w:p>
    <w:p>
      <w:pPr>
        <w:pStyle w:val="FirstParagraph"/>
      </w:pPr>
      <w:r>
        <w:t xml:space="preserve">Three classifiers were trained and tuned with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over 5-fold</w:t>
      </w:r>
      <w:r>
        <w:t xml:space="preserve"> </w:t>
      </w:r>
      <w:r>
        <w:t xml:space="preserve">stratified cross-validation, optimizing for ROC-AUC: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Best hyperparameters</w:t>
            </w:r>
          </w:p>
        </w:tc>
        <w:tc>
          <w:tcPr/>
          <w:p>
            <w:pPr>
              <w:pStyle w:val="Compact"/>
            </w:pPr>
            <w:r>
              <w:t xml:space="preserve">CV ROC-AUC</w:t>
            </w:r>
          </w:p>
        </w:tc>
        <w:tc>
          <w:tcPr/>
          <w:p>
            <w:pPr>
              <w:pStyle w:val="Compac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</w:pPr>
            <w:r>
              <w:t xml:space="preserve">Test precision</w:t>
            </w:r>
          </w:p>
        </w:tc>
        <w:tc>
          <w:tcPr/>
          <w:p>
            <w:pPr>
              <w:pStyle w:val="Compact"/>
            </w:pPr>
            <w:r>
              <w:t xml:space="preserve">Test recall</w:t>
            </w:r>
          </w:p>
        </w:tc>
        <w:tc>
          <w:tcPr/>
          <w:p>
            <w:pPr>
              <w:pStyle w:val="Compact"/>
            </w:pPr>
            <w:r>
              <w:t xml:space="preserve">Test F1</w:t>
            </w:r>
          </w:p>
        </w:tc>
        <w:tc>
          <w:tcPr/>
          <w:p>
            <w:pPr>
              <w:pStyle w:val="Compact"/>
            </w:pPr>
            <w:r>
              <w:t xml:space="preserve">Test ROC-AUC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C=1, solver=lbfgs</w:t>
            </w:r>
          </w:p>
        </w:tc>
        <w:tc>
          <w:tcPr/>
          <w:p>
            <w:pPr>
              <w:pStyle w:val="Compact"/>
            </w:pPr>
            <w:r>
              <w:t xml:space="preserve">0.909</w:t>
            </w:r>
          </w:p>
        </w:tc>
        <w:tc>
          <w:tcPr/>
          <w:p>
            <w:pPr>
              <w:pStyle w:val="Compact"/>
            </w:pPr>
            <w:r>
              <w:t xml:space="preserve">0.852</w:t>
            </w:r>
          </w:p>
        </w:tc>
        <w:tc>
          <w:tcPr/>
          <w:p>
            <w:pPr>
              <w:pStyle w:val="Compact"/>
            </w:pPr>
            <w:r>
              <w:t xml:space="preserve">0.806</w:t>
            </w:r>
          </w:p>
        </w:tc>
        <w:tc>
          <w:tcPr/>
          <w:p>
            <w:pPr>
              <w:pStyle w:val="Compact"/>
            </w:pPr>
            <w:r>
              <w:t xml:space="preserve">0.893</w:t>
            </w:r>
          </w:p>
        </w:tc>
        <w:tc>
          <w:tcPr/>
          <w:p>
            <w:pPr>
              <w:pStyle w:val="Compact"/>
            </w:pPr>
            <w:r>
              <w:t xml:space="preserve">0.847</w:t>
            </w:r>
          </w:p>
        </w:tc>
        <w:tc>
          <w:tcPr/>
          <w:p>
            <w:pPr>
              <w:pStyle w:val="Compact"/>
            </w:pPr>
            <w:r>
              <w:t xml:space="preserve">0.957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  <w:r>
              <w:t xml:space="preserve"> </w:t>
            </w:r>
            <w:r>
              <w:t xml:space="preserve">(best)</w:t>
            </w:r>
          </w:p>
        </w:tc>
        <w:tc>
          <w:tcPr/>
          <w:p>
            <w:pPr>
              <w:pStyle w:val="Compact"/>
            </w:pPr>
            <w:r>
              <w:t xml:space="preserve">max_depth=3, min_samples_leaf=4, n_estimators=200</w:t>
            </w:r>
          </w:p>
        </w:tc>
        <w:tc>
          <w:tcPr/>
          <w:p>
            <w:pPr>
              <w:pStyle w:val="Compact"/>
            </w:pPr>
            <w:r>
              <w:t xml:space="preserve">0.897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learning_rate=0.01, max_depth=3, n_estimators=100</w:t>
            </w:r>
          </w:p>
        </w:tc>
        <w:tc>
          <w:tcPr/>
          <w:p>
            <w:pPr>
              <w:pStyle w:val="Compact"/>
            </w:pPr>
            <w:r>
              <w:t xml:space="preserve">0.878</w:t>
            </w:r>
          </w:p>
        </w:tc>
        <w:tc>
          <w:tcPr/>
          <w:p>
            <w:pPr>
              <w:pStyle w:val="Compact"/>
            </w:pPr>
            <w:r>
              <w:t xml:space="preserve">0.869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0.821</w:t>
            </w:r>
          </w:p>
        </w:tc>
        <w:tc>
          <w:tcPr/>
          <w:p>
            <w:pPr>
              <w:pStyle w:val="Compact"/>
            </w:pPr>
            <w:r>
              <w:t xml:space="preserve">0.852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</w:tr>
    </w:tbl>
    <w:p>
      <w:pPr>
        <w:pStyle w:val="BodyText"/>
      </w:pPr>
      <w:r>
        <w:t xml:space="preserve">Random Forest was selected as the final model, based on the highest test</w:t>
      </w:r>
      <w:r>
        <w:t xml:space="preserve"> </w:t>
      </w:r>
      <w:r>
        <w:t xml:space="preserve">ROC-AUC (0.973) and the best balance of precision and recall. Logistic</w:t>
      </w:r>
      <w:r>
        <w:t xml:space="preserve"> </w:t>
      </w:r>
      <w:r>
        <w:t xml:space="preserve">Regression scored marginally higher on cross-validated ROC-AUC alone (0.909</w:t>
      </w:r>
      <w:r>
        <w:t xml:space="preserve"> </w:t>
      </w:r>
      <w:r>
        <w:t xml:space="preserve">vs. 0.897), which illustrates that CV performance and held-out test</w:t>
      </w:r>
      <w:r>
        <w:t xml:space="preserve"> </w:t>
      </w:r>
      <w:r>
        <w:t xml:space="preserve">performance can diverge on a dataset of this size. Both figures are</w:t>
      </w:r>
      <w:r>
        <w:t xml:space="preserve"> </w:t>
      </w:r>
      <w:r>
        <w:t xml:space="preserve">reported rather than selecting the final model on CV score alone.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Confusion matrices</w:t>
            </w:r>
          </w:p>
        </w:tc>
        <w:tc>
          <w:tcPr/>
          <w:p>
            <w:pPr>
              <w:pStyle w:val="Compact"/>
            </w:pPr>
            <w:r>
              <w:t xml:space="preserve">ROC curves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688336" cy="368833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screenshots/confusion_matrix_random_forest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8336" cy="3688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4610420" cy="461042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./screenshots/roc_curve_random_fores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420" cy="4610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688336" cy="368833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./screenshots/confusion_matrix_logistic_regression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8336" cy="3688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4610420" cy="461042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screenshots/roc_curve_logistic_regression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420" cy="4610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688336" cy="3688336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../screenshots/confusion_matrix_xgboost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8336" cy="3688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4610420" cy="461042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./screenshots/roc_curve_xgboost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420" cy="4610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49"/>
    <w:bookmarkStart w:id="50" w:name="experiment-tracking-mlflow"/>
    <w:p>
      <w:pPr>
        <w:pStyle w:val="Heading1"/>
      </w:pPr>
      <w:r>
        <w:t xml:space="preserve">5. Experiment Tracking (MLflow)</w:t>
      </w:r>
    </w:p>
    <w:p>
      <w:pPr>
        <w:pStyle w:val="FirstParagraph"/>
      </w:pPr>
      <w:r>
        <w:t xml:space="preserve">Every training run is logged to MLflow under the</w:t>
      </w:r>
      <w:r>
        <w:t xml:space="preserve"> </w:t>
      </w:r>
      <w:r>
        <w:rPr>
          <w:rStyle w:val="VerbatimChar"/>
        </w:rPr>
        <w:t xml:space="preserve">heart-disease-classification</w:t>
      </w:r>
      <w:r>
        <w:t xml:space="preserve"> </w:t>
      </w:r>
      <w:r>
        <w:t xml:space="preserve">experiment (</w:t>
      </w:r>
      <w:r>
        <w:rPr>
          <w:rStyle w:val="VerbatimChar"/>
        </w:rPr>
        <w:t xml:space="preserve">src/train.py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Parameters:</w:t>
      </w:r>
      <w:r>
        <w:t xml:space="preserve"> </w:t>
      </w:r>
      <w:r>
        <w:t xml:space="preserve">the best hyperparameters selected by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for</w:t>
      </w:r>
      <w:r>
        <w:t xml:space="preserve"> </w:t>
      </w:r>
      <w:r>
        <w:t xml:space="preserve">each model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CV ROC-AUC mean and standard deviation, plus test accuracy,</w:t>
      </w:r>
      <w:r>
        <w:t xml:space="preserve"> </w:t>
      </w:r>
      <w:r>
        <w:t xml:space="preserve">precision, recall, F1, and ROC-AUC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Artifacts:</w:t>
      </w:r>
      <w:r>
        <w:t xml:space="preserve"> </w:t>
      </w:r>
      <w:r>
        <w:t xml:space="preserve">the confusion matrix plot, the ROC curve plot, and the</w:t>
      </w:r>
      <w:r>
        <w:t xml:space="preserve"> </w:t>
      </w:r>
      <w:r>
        <w:t xml:space="preserve">serialized sklearn pipeline for that run</w:t>
      </w:r>
    </w:p>
    <w:p>
      <w:pPr>
        <w:pStyle w:val="FirstParagraph"/>
      </w:pPr>
      <w:r>
        <w:t xml:space="preserve">Runs can be browsed and compared with</w:t>
      </w:r>
      <w:r>
        <w:t xml:space="preserve"> </w:t>
      </w:r>
      <w:r>
        <w:rPr>
          <w:rStyle w:val="VerbatimChar"/>
        </w:rPr>
        <w:t xml:space="preserve">mlflow ui</w:t>
      </w:r>
      <w:r>
        <w:t xml:space="preserve"> </w:t>
      </w:r>
      <w:r>
        <w:t xml:space="preserve">(http://127.0.0.1:5000).</w:t>
      </w:r>
    </w:p>
    <w:bookmarkEnd w:id="50"/>
    <w:bookmarkStart w:id="51" w:name="model-packaging-reproducibility"/>
    <w:p>
      <w:pPr>
        <w:pStyle w:val="Heading1"/>
      </w:pPr>
      <w:r>
        <w:t xml:space="preserve">6. Model Packaging &amp; Reproducibility</w:t>
      </w:r>
    </w:p>
    <w:p>
      <w:pPr>
        <w:pStyle w:val="FirstParagraph"/>
      </w:pPr>
      <w:r>
        <w:t xml:space="preserve">The final pipeline — preprocessing and model combined into a single</w:t>
      </w:r>
      <w:r>
        <w:t xml:space="preserve"> </w:t>
      </w:r>
      <w:r>
        <w:rPr>
          <w:rStyle w:val="VerbatimChar"/>
        </w:rPr>
        <w:t xml:space="preserve">sklearn.Pipeline</w:t>
      </w:r>
      <w:r>
        <w:t xml:space="preserve"> </w:t>
      </w:r>
      <w:r>
        <w:t xml:space="preserve">object — is serialized with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models/model.joblib</w:t>
      </w:r>
      <w:r>
        <w:t xml:space="preserve">. Alongside it,</w:t>
      </w:r>
      <w:r>
        <w:t xml:space="preserve"> </w:t>
      </w:r>
      <w:r>
        <w:rPr>
          <w:rStyle w:val="VerbatimChar"/>
        </w:rPr>
        <w:t xml:space="preserve">models/metadata.json</w:t>
      </w:r>
      <w:r>
        <w:t xml:space="preserve"> </w:t>
      </w:r>
      <w:r>
        <w:t xml:space="preserve">records the</w:t>
      </w:r>
      <w:r>
        <w:t xml:space="preserve"> </w:t>
      </w:r>
      <w:r>
        <w:t xml:space="preserve">selected model and the metrics for all three candidates. Bundling</w:t>
      </w:r>
      <w:r>
        <w:t xml:space="preserve"> </w:t>
      </w:r>
      <w:r>
        <w:t xml:space="preserve">preprocessing and model together ensures the API replays the exact</w:t>
      </w:r>
      <w:r>
        <w:t xml:space="preserve"> </w:t>
      </w:r>
      <w:r>
        <w:t xml:space="preserve">transformation used during training, without a separate, potentially</w:t>
      </w:r>
      <w:r>
        <w:t xml:space="preserve"> </w:t>
      </w:r>
      <w:r>
        <w:t xml:space="preserve">inconsistent implementation at inference time. Dependencies are pinned</w:t>
      </w:r>
      <w:r>
        <w:t xml:space="preserve"> </w:t>
      </w:r>
      <w:r>
        <w:t xml:space="preserve">in two files: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for the full development and training</w:t>
      </w:r>
      <w:r>
        <w:t xml:space="preserve"> </w:t>
      </w:r>
      <w:r>
        <w:t xml:space="preserve">environment, and</w:t>
      </w:r>
      <w:r>
        <w:t xml:space="preserve"> </w:t>
      </w:r>
      <w:r>
        <w:rPr>
          <w:rStyle w:val="VerbatimChar"/>
        </w:rPr>
        <w:t xml:space="preserve">requirements-api.txt</w:t>
      </w:r>
      <w:r>
        <w:t xml:space="preserve"> </w:t>
      </w:r>
      <w:r>
        <w:t xml:space="preserve">containing only what the Docker</w:t>
      </w:r>
      <w:r>
        <w:t xml:space="preserve"> </w:t>
      </w:r>
      <w:r>
        <w:t xml:space="preserve">image requires.</w:t>
      </w:r>
    </w:p>
    <w:bookmarkEnd w:id="51"/>
    <w:bookmarkStart w:id="55" w:name="cicd-pipeline-automated-testing"/>
    <w:p>
      <w:pPr>
        <w:pStyle w:val="Heading1"/>
      </w:pPr>
      <w:r>
        <w:t xml:space="preserve">7. CI/CD Pipeline &amp; Automated Testing</w:t>
      </w:r>
    </w:p>
    <w:p>
      <w:pPr>
        <w:pStyle w:val="FirstParagraph"/>
      </w:pPr>
      <w:r>
        <w:rPr>
          <w:b/>
          <w:bCs/>
        </w:rPr>
        <w:t xml:space="preserve">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</w:t>
      </w:r>
      <w:r>
        <w:t xml:space="preserve">, 13 total, Pytest) cover three areas: data cleaning</w:t>
      </w:r>
      <w:r>
        <w:t xml:space="preserve"> </w:t>
      </w:r>
      <w:r>
        <w:t xml:space="preserve">correctness (missing-value imputation, binary target conversion, row-count</w:t>
      </w:r>
      <w:r>
        <w:t xml:space="preserve"> </w:t>
      </w:r>
      <w:r>
        <w:t xml:space="preserve">consistency), preprocessing pipeline behavior (including handling of</w:t>
      </w:r>
      <w:r>
        <w:t xml:space="preserve"> </w:t>
      </w:r>
      <w:r>
        <w:t xml:space="preserve">categories not seen during training), and API behavior (valid and invalid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requests,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CI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.github/workflows/ci.yml</w:t>
      </w:r>
      <w:r>
        <w:t xml:space="preserve">, GitHub Actions) runs: lint with flake8,</w:t>
      </w:r>
      <w:r>
        <w:t xml:space="preserve"> </w:t>
      </w:r>
      <w:r>
        <w:t xml:space="preserve">download the dataset, clean the data, run the unit tests, then train and</w:t>
      </w:r>
      <w:r>
        <w:t xml:space="preserve"> </w:t>
      </w:r>
      <w:r>
        <w:t xml:space="preserve">log to MLflow, uploading test results, the trained model, and MLflow run</w:t>
      </w:r>
      <w:r>
        <w:t xml:space="preserve"> </w:t>
      </w:r>
      <w:r>
        <w:t xml:space="preserve">artifacts. An ordering issue was identified during setup: the initial</w:t>
      </w:r>
      <w:r>
        <w:t xml:space="preserve"> </w:t>
      </w:r>
      <w:r>
        <w:t xml:space="preserve">workflow ran unit tests before downloading the dataset, which passed</w:t>
      </w:r>
      <w:r>
        <w:t xml:space="preserve"> </w:t>
      </w:r>
      <w:r>
        <w:t xml:space="preserve">locally only because the raw CSV was already present from earlier manual</w:t>
      </w:r>
      <w:r>
        <w:t xml:space="preserve"> </w:t>
      </w:r>
      <w:r>
        <w:t xml:space="preserve">runs, but failed on a fresh GitHub Actions runner with a</w:t>
      </w:r>
      <w:r>
        <w:t xml:space="preserve"> </w:t>
      </w:r>
      <w:r>
        <w:rPr>
          <w:rStyle w:val="VerbatimChar"/>
        </w:rPr>
        <w:t xml:space="preserve">FileNotFoundError</w:t>
      </w:r>
      <w:r>
        <w:t xml:space="preserve">, since</w:t>
      </w:r>
      <w:r>
        <w:t xml:space="preserve"> </w:t>
      </w:r>
      <w:r>
        <w:rPr>
          <w:rStyle w:val="VerbatimChar"/>
        </w:rPr>
        <w:t xml:space="preserve">data/raw/*.csv</w:t>
      </w:r>
      <w:r>
        <w:t xml:space="preserve"> </w:t>
      </w:r>
      <w:r>
        <w:t xml:space="preserve">is intentionally git-ignored.</w:t>
      </w:r>
      <w:r>
        <w:t xml:space="preserve"> </w:t>
      </w:r>
      <w:r>
        <w:t xml:space="preserve">Reordering the steps so data acquisition runs before the test step resolved</w:t>
      </w:r>
      <w:r>
        <w:t xml:space="preserve"> </w:t>
      </w:r>
      <w:r>
        <w:t xml:space="preserve">this, and the corrected pipeline was verified end-to-end on a clean runner.</w:t>
      </w:r>
    </w:p>
    <w:p>
      <w:pPr>
        <w:pStyle w:val="CaptionedFigure"/>
      </w:pPr>
      <w:r>
        <w:drawing>
          <wp:inline>
            <wp:extent cx="5334000" cy="2341893"/>
            <wp:effectExtent b="0" l="0" r="0" t="0"/>
            <wp:docPr descr="CI pipeline passing" title="" id="53" name="Picture"/>
            <a:graphic>
              <a:graphicData uri="http://schemas.openxmlformats.org/drawingml/2006/picture">
                <pic:pic>
                  <pic:nvPicPr>
                    <pic:cNvPr descr="../screenshots/ci_pipeline_succes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 pipeline passing</w:t>
      </w:r>
    </w:p>
    <w:p>
      <w:pPr>
        <w:pStyle w:val="BodyText"/>
      </w:pPr>
      <w:r>
        <w:t xml:space="preserve">A self-contained, interactive HTML test report (13/13 passing) is included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screenshots/pytest_report.html</w:t>
      </w:r>
      <w:r>
        <w:t xml:space="preserve"> </w:t>
      </w:r>
      <w:r>
        <w:t xml:space="preserve">in the repository.</w:t>
      </w:r>
    </w:p>
    <w:bookmarkEnd w:id="55"/>
    <w:bookmarkStart w:id="62" w:name="model-containerization"/>
    <w:p>
      <w:pPr>
        <w:pStyle w:val="Heading1"/>
      </w:pPr>
      <w:r>
        <w:t xml:space="preserve">8. Model Containerization</w:t>
      </w:r>
    </w:p>
    <w:p>
      <w:pPr>
        <w:pStyle w:val="FirstParagraph"/>
      </w:pPr>
      <w:r>
        <w:t xml:space="preserve">The FastAPI service (</w:t>
      </w:r>
      <w:r>
        <w:rPr>
          <w:rStyle w:val="VerbatimChar"/>
        </w:rPr>
        <w:t xml:space="preserve">api/main.py</w:t>
      </w:r>
      <w:r>
        <w:t xml:space="preserve">) exposes: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/predict</w:t>
      </w:r>
      <w:r>
        <w:t xml:space="preserve"> </w:t>
      </w:r>
      <w:r>
        <w:t xml:space="preserve">— accepts patient features as JSON, returns a prediction,</w:t>
      </w:r>
      <w:r>
        <w:t xml:space="preserve"> </w:t>
      </w:r>
      <w:r>
        <w:t xml:space="preserve">label, and confidence score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— liveness/readiness check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/metrics</w:t>
      </w:r>
      <w:r>
        <w:t xml:space="preserve"> </w:t>
      </w:r>
      <w:r>
        <w:t xml:space="preserve">— request and prediction counters as 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/dashboard</w:t>
      </w:r>
      <w:r>
        <w:t xml:space="preserve"> </w:t>
      </w:r>
      <w:r>
        <w:t xml:space="preserve">— an HTML view of the same counters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/docs</w:t>
      </w:r>
      <w:r>
        <w:t xml:space="preserve"> </w:t>
      </w:r>
      <w:r>
        <w:t xml:space="preserve">— auto-generated Swagger UI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builds on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and installs only</w:t>
      </w:r>
      <w:r>
        <w:t xml:space="preserve"> </w:t>
      </w:r>
      <w:r>
        <w:rPr>
          <w:rStyle w:val="VerbatimChar"/>
        </w:rPr>
        <w:t xml:space="preserve">requirements-api.txt</w:t>
      </w:r>
      <w:r>
        <w:t xml:space="preserve">, keeping the image free of training-only</w:t>
      </w:r>
      <w:r>
        <w:t xml:space="preserve"> </w:t>
      </w:r>
      <w:r>
        <w:t xml:space="preserve">dependencies such as Jupyter and MLflow. The image was built and run</w:t>
      </w:r>
      <w:r>
        <w:t xml:space="preserve"> </w:t>
      </w:r>
      <w:r>
        <w:t xml:space="preserve">locally to confirm correct operation:</w:t>
      </w:r>
    </w:p>
    <w:p>
      <w:pPr>
        <w:pStyle w:val="SourceCode"/>
      </w:pPr>
      <w:r>
        <w:rPr>
          <w:rStyle w:val="VerbatimChar"/>
        </w:rPr>
        <w:t xml:space="preserve">docker build -t heart-disease-api:latest .</w:t>
      </w:r>
      <w:r>
        <w:br/>
      </w:r>
      <w:r>
        <w:rPr>
          <w:rStyle w:val="VerbatimChar"/>
        </w:rPr>
        <w:t xml:space="preserve">docker run -d --name heart-disease-api -p 8000:8000 heart-disease-api:latest</w:t>
      </w:r>
      <w:r>
        <w:br/>
      </w:r>
      <w:r>
        <w:rPr>
          <w:rStyle w:val="VerbatimChar"/>
        </w:rPr>
        <w:t xml:space="preserve">curl -X POST http://localhost:8000/predict -H "Content-Type: application/json" -d '{...}'</w:t>
      </w:r>
      <w:r>
        <w:br/>
      </w:r>
      <w:r>
        <w:rPr>
          <w:rStyle w:val="VerbatimChar"/>
        </w:rPr>
        <w:t xml:space="preserve"># -&gt; {"prediction": 0, "label": "No Disease", "confidence": 0.6509}</w:t>
      </w:r>
    </w:p>
    <w:p>
      <w:pPr>
        <w:pStyle w:val="FirstParagraph"/>
      </w:pPr>
      <w:r>
        <w:t xml:space="preserve">This result matched the prediction obtained from the same request run</w:t>
      </w:r>
      <w:r>
        <w:t xml:space="preserve"> </w:t>
      </w:r>
      <w:r>
        <w:t xml:space="preserve">directly (without Docker) and later through the Kubernetes deployment,</w:t>
      </w:r>
      <w:r>
        <w:t xml:space="preserve"> </w:t>
      </w:r>
      <w:r>
        <w:t xml:space="preserve">confirming consistent behavior across environments.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Swagger UI" title="" id="57" name="Picture"/>
            <a:graphic>
              <a:graphicData uri="http://schemas.openxmlformats.org/drawingml/2006/picture">
                <pic:pic>
                  <pic:nvPicPr>
                    <pic:cNvPr descr="../screenshots/swagger_ui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Swagger UI</w:t>
      </w:r>
    </w:p>
    <w:p>
      <w:pPr>
        <w:pStyle w:val="CaptionedFigure"/>
      </w:pPr>
      <w:r>
        <w:drawing>
          <wp:inline>
            <wp:extent cx="5334000" cy="10191750"/>
            <wp:effectExtent b="0" l="0" r="0" t="0"/>
            <wp:docPr descr="Live prediction via Swagger" title="" id="60" name="Picture"/>
            <a:graphic>
              <a:graphicData uri="http://schemas.openxmlformats.org/drawingml/2006/picture">
                <pic:pic>
                  <pic:nvPicPr>
                    <pic:cNvPr descr="../screenshots/swagger_predict_respons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91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Live prediction via Swagger</w:t>
      </w:r>
    </w:p>
    <w:bookmarkEnd w:id="62"/>
    <w:bookmarkStart w:id="63" w:name="production-deployment"/>
    <w:p>
      <w:pPr>
        <w:pStyle w:val="Heading1"/>
      </w:pPr>
      <w:r>
        <w:t xml:space="preserve">9. Production Deployment</w:t>
      </w:r>
    </w:p>
    <w:p>
      <w:pPr>
        <w:pStyle w:val="FirstParagraph"/>
      </w:pPr>
      <w:r>
        <w:t xml:space="preserve">The API is deployed to Docker Desktop’s built-in Kubernetes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k8s/deployment.yaml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k8s/service.yaml</w:t>
      </w:r>
      <w:r>
        <w:t xml:space="preserve">): 2 replicas behind a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Service, with readiness and liveness probes against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kubectl apply -f k8s/deployment.yaml -f k8s/service.yaml</w:t>
      </w:r>
      <w:r>
        <w:br/>
      </w:r>
      <w:r>
        <w:rPr>
          <w:rStyle w:val="VerbatimChar"/>
        </w:rPr>
        <w:t xml:space="preserve">kubectl get pods,svc</w:t>
      </w:r>
    </w:p>
    <w:p>
      <w:pPr>
        <w:pStyle w:val="FirstParagraph"/>
      </w:pPr>
      <w:r>
        <w:t xml:space="preserve">On Docker Desktop’s local cluster, the</w:t>
      </w:r>
      <w:r>
        <w:t xml:space="preserve"> </w:t>
      </w:r>
      <w:r>
        <w:rPr>
          <w:rStyle w:val="VerbatimChar"/>
        </w:rPr>
        <w:t xml:space="preserve">EXTERNAL-IP</w:t>
      </w:r>
      <w:r>
        <w:t xml:space="preserve"> </w:t>
      </w:r>
      <w:r>
        <w:t xml:space="preserve">assigned to the</w:t>
      </w:r>
      <w:r>
        <w:t xml:space="preserve"> </w:t>
      </w:r>
      <w:r>
        <w:t xml:space="preserve">Service is not routable from the host, since there is no cloud load</w:t>
      </w:r>
      <w:r>
        <w:t xml:space="preserve"> </w:t>
      </w:r>
      <w:r>
        <w:t xml:space="preserve">balancer backing it. Verification was therefore performed using</w:t>
      </w:r>
      <w:r>
        <w:t xml:space="preserve"> </w:t>
      </w:r>
      <w:r>
        <w:rPr>
          <w:rStyle w:val="VerbatimChar"/>
        </w:rPr>
        <w:t xml:space="preserve">kubectl port-forward svc/heart-disease-api-service 8080:80</w:t>
      </w:r>
      <w:r>
        <w:t xml:space="preserve">, which is</w:t>
      </w:r>
      <w:r>
        <w:t xml:space="preserve"> </w:t>
      </w:r>
      <w:r>
        <w:t xml:space="preserve">also documented in the README as the access path for local grading. On a</w:t>
      </w:r>
      <w:r>
        <w:t xml:space="preserve"> </w:t>
      </w:r>
      <w:r>
        <w:t xml:space="preserve">managed cloud cluster (EKS, GKE, or AKS), the external IP would be</w:t>
      </w:r>
      <w:r>
        <w:t xml:space="preserve"> </w:t>
      </w:r>
      <w:r>
        <w:t xml:space="preserve">reachable directly.</w:t>
      </w:r>
    </w:p>
    <w:p>
      <w:pPr>
        <w:pStyle w:val="SourceCode"/>
      </w:pPr>
      <w:r>
        <w:rPr>
          <w:rStyle w:val="VerbatimChar"/>
        </w:rPr>
        <w:t xml:space="preserve">NAME                                READY   STATUS    RESTARTS   AGE</w:t>
      </w:r>
      <w:r>
        <w:br/>
      </w:r>
      <w:r>
        <w:rPr>
          <w:rStyle w:val="VerbatimChar"/>
        </w:rPr>
        <w:t xml:space="preserve">pod/heart-disease-api-b9ccfc57f-k8zjz   1/1   Running   0   110s</w:t>
      </w:r>
      <w:r>
        <w:br/>
      </w:r>
      <w:r>
        <w:rPr>
          <w:rStyle w:val="VerbatimChar"/>
        </w:rPr>
        <w:t xml:space="preserve">pod/heart-disease-api-b9ccfc57f-t6x4g   1/1   Running   0   110s</w:t>
      </w:r>
      <w:r>
        <w:br/>
      </w:r>
      <w:r>
        <w:br/>
      </w:r>
      <w:r>
        <w:rPr>
          <w:rStyle w:val="VerbatimChar"/>
        </w:rPr>
        <w:t xml:space="preserve">NAME                                TYPE           CLUSTER-IP    EXTERNAL-IP   PORT(S)</w:t>
      </w:r>
      <w:r>
        <w:br/>
      </w:r>
      <w:r>
        <w:rPr>
          <w:rStyle w:val="VerbatimChar"/>
        </w:rPr>
        <w:t xml:space="preserve">service/heart-disease-api-service   LoadBalancer   10.96.14.53   172.18.0.5    80:31363/TCP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responded correctly through the Service,</w:t>
      </w:r>
      <w:r>
        <w:t xml:space="preserve"> </w:t>
      </w:r>
      <w:r>
        <w:t xml:space="preserve">confirming that Kubernetes was load-balancing requests across both pods</w:t>
      </w:r>
      <w:r>
        <w:t xml:space="preserve"> </w:t>
      </w:r>
      <w:r>
        <w:t xml:space="preserve">rather than routing to a single instance.</w:t>
      </w:r>
    </w:p>
    <w:bookmarkEnd w:id="63"/>
    <w:bookmarkStart w:id="67" w:name="monitoring-logging"/>
    <w:p>
      <w:pPr>
        <w:pStyle w:val="Heading1"/>
      </w:pPr>
      <w:r>
        <w:t xml:space="preserve">10. Monitoring &amp; Logging</w:t>
      </w:r>
    </w:p>
    <w:p>
      <w:pPr>
        <w:pStyle w:val="FirstParagraph"/>
      </w:pPr>
      <w:r>
        <w:t xml:space="preserve">Each request is logged — method, path, status code, latency — to both</w:t>
      </w:r>
      <w:r>
        <w:t xml:space="preserve"> </w:t>
      </w:r>
      <w:r>
        <w:rPr>
          <w:rStyle w:val="VerbatimChar"/>
        </w:rPr>
        <w:t xml:space="preserve">logs/api.log</w:t>
      </w:r>
      <w:r>
        <w:t xml:space="preserve"> </w:t>
      </w:r>
      <w:r>
        <w:t xml:space="preserve">and stdout, using Python’s standard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module.</w:t>
      </w:r>
      <w:r>
        <w:t xml:space="preserve"> </w:t>
      </w:r>
      <w:r>
        <w:t xml:space="preserve">In-memory counters (total requests, counts by status code, total</w:t>
      </w:r>
      <w:r>
        <w:t xml:space="preserve"> </w:t>
      </w:r>
      <w:r>
        <w:t xml:space="preserve">predictions, counts by predicted class) are exposed at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as JSON</w:t>
      </w:r>
      <w:r>
        <w:t xml:space="preserve"> </w:t>
      </w:r>
      <w:r>
        <w:t xml:space="preserve">and rendered as a table at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 This covers the core signals —</w:t>
      </w:r>
      <w:r>
        <w:t xml:space="preserve"> </w:t>
      </w:r>
      <w:r>
        <w:t xml:space="preserve">traffic volume, error rate, and prediction distribution — that would feed</w:t>
      </w:r>
      <w:r>
        <w:t xml:space="preserve"> </w:t>
      </w:r>
      <w:r>
        <w:t xml:space="preserve">into a Prometheus/Grafana setup at larger scale, at a level of effort</w:t>
      </w:r>
      <w:r>
        <w:t xml:space="preserve"> </w:t>
      </w:r>
      <w:r>
        <w:t xml:space="preserve">consistent with this component’s weight in the grading rubric.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Monitoring dashboard" title="" id="65" name="Picture"/>
            <a:graphic>
              <a:graphicData uri="http://schemas.openxmlformats.org/drawingml/2006/picture">
                <pic:pic>
                  <pic:nvPicPr>
                    <pic:cNvPr descr="../screenshots/monitoring_dashboard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Monitoring dashboard</w:t>
      </w:r>
    </w:p>
    <w:bookmarkEnd w:id="67"/>
    <w:bookmarkStart w:id="68" w:name="conclusion"/>
    <w:p>
      <w:pPr>
        <w:pStyle w:val="Heading1"/>
      </w:pPr>
      <w:r>
        <w:t xml:space="preserve">11. Conclusion</w:t>
      </w:r>
    </w:p>
    <w:p>
      <w:pPr>
        <w:pStyle w:val="FirstParagraph"/>
      </w:pPr>
      <w:r>
        <w:t xml:space="preserve">The pipeline addresses all nine assignment components: reproducible data</w:t>
      </w:r>
      <w:r>
        <w:t xml:space="preserve"> </w:t>
      </w:r>
      <w:r>
        <w:t xml:space="preserve">acquisition and EDA, a tuned three-model comparison with cross-validation,</w:t>
      </w:r>
      <w:r>
        <w:t xml:space="preserve"> </w:t>
      </w:r>
      <w:r>
        <w:t xml:space="preserve">MLflow tracking for every run, a packaged and reusable inference pipeline,</w:t>
      </w:r>
      <w:r>
        <w:t xml:space="preserve"> </w:t>
      </w:r>
      <w:r>
        <w:t xml:space="preserve">a CI/CD pipeline that fails on error (and did so once during development,</w:t>
      </w:r>
      <w:r>
        <w:t xml:space="preserve"> </w:t>
      </w:r>
      <w:r>
        <w:t xml:space="preserve">correctly surfacing a data-ordering bug), a containerized API verified</w:t>
      </w:r>
      <w:r>
        <w:t xml:space="preserve"> </w:t>
      </w:r>
      <w:r>
        <w:t xml:space="preserve">with sample input, a Kubernetes deployment with a load-balanced Service,</w:t>
      </w:r>
      <w:r>
        <w:t xml:space="preserve"> </w:t>
      </w:r>
      <w:r>
        <w:t xml:space="preserve">and request-level monitoring. Each component was verified in the</w:t>
      </w:r>
      <w:r>
        <w:t xml:space="preserve"> </w:t>
      </w:r>
      <w:r>
        <w:t xml:space="preserve">environment it is intended to run in — locally, inside Docker, on the</w:t>
      </w:r>
      <w:r>
        <w:t xml:space="preserve"> </w:t>
      </w:r>
      <w:r>
        <w:t xml:space="preserve">Kubernetes deployment, and on a clean GitHub Actions runner — before being</w:t>
      </w:r>
      <w:r>
        <w:t xml:space="preserve"> </w:t>
      </w:r>
      <w:r>
        <w:t xml:space="preserve">considered complete.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52" Target="media/rId52.png" /><Relationship Type="http://schemas.openxmlformats.org/officeDocument/2006/relationships/image" Id="rId37" Target="media/rId37.png" /><Relationship Type="http://schemas.openxmlformats.org/officeDocument/2006/relationships/image" Id="rId31" Target="media/rId31.png" /><Relationship Type="http://schemas.openxmlformats.org/officeDocument/2006/relationships/image" Id="rId43" Target="media/rId4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5" Target="media/rId15.png" /><Relationship Type="http://schemas.openxmlformats.org/officeDocument/2006/relationships/image" Id="rId64" Target="media/rId64.png" /><Relationship Type="http://schemas.openxmlformats.org/officeDocument/2006/relationships/image" Id="rId40" Target="media/rId40.png" /><Relationship Type="http://schemas.openxmlformats.org/officeDocument/2006/relationships/image" Id="rId34" Target="media/rId34.png" /><Relationship Type="http://schemas.openxmlformats.org/officeDocument/2006/relationships/image" Id="rId46" Target="media/rId46.png" /><Relationship Type="http://schemas.openxmlformats.org/officeDocument/2006/relationships/image" Id="rId59" Target="media/rId59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Disease Risk Prediction — MLOps Pipeline</dc:title>
  <dc:creator>Rashampreet Singh</dc:creator>
  <cp:keywords/>
  <dcterms:created xsi:type="dcterms:W3CDTF">2026-07-11T20:13:54Z</dcterms:created>
  <dcterms:modified xsi:type="dcterms:W3CDTF">2026-07-11T20:13:54Z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subtitle">
    <vt:lpwstr>AIMLCZG523 Assignment 01</vt:lpwstr>
  </property>
</Properties>
</file>