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Merchandiser)</w:t>
      </w:r>
    </w:p>
    <w:p w:rsidR="00966005" w:rsidRPr="00D96C04" w:rsidRDefault="00FC1D5B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D42B10">
        <w:rPr>
          <w:rFonts w:ascii="Times New Roman" w:hAnsi="Times New Roman" w:cs="Times New Roman"/>
          <w:sz w:val="32"/>
          <w:szCs w:val="32"/>
        </w:rPr>
        <w:t xml:space="preserve">Calculation </w:t>
      </w:r>
      <w:r w:rsidR="00525DE8">
        <w:rPr>
          <w:rFonts w:ascii="Times New Roman" w:hAnsi="Times New Roman" w:cs="Times New Roman"/>
          <w:sz w:val="32"/>
          <w:szCs w:val="32"/>
        </w:rPr>
        <w:t>Create: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A74F5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FC1D5B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BD7451">
        <w:rPr>
          <w:rFonts w:ascii="Times New Roman" w:hAnsi="Times New Roman" w:cs="Times New Roman"/>
          <w:sz w:val="32"/>
          <w:szCs w:val="32"/>
        </w:rPr>
        <w:t>Calculation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Add, Entry Clear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C1D5B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FB2B12">
        <w:rPr>
          <w:rFonts w:ascii="Times New Roman" w:hAnsi="Times New Roman" w:cs="Times New Roman"/>
          <w:sz w:val="32"/>
          <w:szCs w:val="32"/>
        </w:rPr>
        <w:t>Calculation Delete</w:t>
      </w:r>
      <w:r w:rsidR="00FB2B12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FC1D5B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orders from database according to their referenceId.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reference from the dropdown, user can explore all the orders.(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the user selects a reference it will send the referenceId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“referenceId”:’A-2’}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kil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Hoody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</w:rPr>
              <w:t>referenceId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 w:rsidR="00D07915">
        <w:rPr>
          <w:rFonts w:ascii="Times New Roman" w:hAnsi="Times New Roman" w:cs="Times New Roman"/>
          <w:sz w:val="32"/>
          <w:szCs w:val="32"/>
        </w:rPr>
        <w:t>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="00D07915">
        <w:rPr>
          <w:rFonts w:ascii="Times New Roman" w:hAnsi="Times New Roman" w:cs="Times New Roman"/>
          <w:sz w:val="32"/>
          <w:szCs w:val="32"/>
        </w:rPr>
        <w:t>StyleCode</w:t>
      </w:r>
      <w:proofErr w:type="spellEnd"/>
      <w:r w:rsidR="00D07915">
        <w:rPr>
          <w:rFonts w:ascii="Times New Roman" w:hAnsi="Times New Roman" w:cs="Times New Roman"/>
          <w:sz w:val="32"/>
          <w:szCs w:val="32"/>
        </w:rPr>
        <w:t xml:space="preserve">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stylecode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available information about a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DB.When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user clicks on the style code it shows all the information about that order 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it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sends a post  request to get  all the available information about the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from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</w:t>
            </w:r>
            <w:proofErr w:type="spellStart"/>
            <w:r w:rsidRPr="00CB2461">
              <w:rPr>
                <w:rFonts w:ascii="Times New Roman" w:hAnsi="Times New Roman" w:cs="Times New Roman"/>
                <w:b w:val="0"/>
              </w:rPr>
              <w:t>styleCode</w:t>
            </w:r>
            <w:proofErr w:type="spellEnd"/>
            <w:r w:rsidRPr="00CB2461">
              <w:rPr>
                <w:rFonts w:ascii="Times New Roman" w:hAnsi="Times New Roman" w:cs="Times New Roman"/>
                <w:b w:val="0"/>
              </w:rPr>
              <w:t>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mailDate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entryDate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fabricPriceInformation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tshirt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 xml:space="preserve">"make 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lesss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auto_id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styleCode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66005"/>
    <w:rsid w:val="00095CC8"/>
    <w:rsid w:val="000B3898"/>
    <w:rsid w:val="000C2A7E"/>
    <w:rsid w:val="000D5847"/>
    <w:rsid w:val="000E1106"/>
    <w:rsid w:val="0013403A"/>
    <w:rsid w:val="001D104B"/>
    <w:rsid w:val="001D2AF5"/>
    <w:rsid w:val="0022517E"/>
    <w:rsid w:val="00234D72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8B2CA6"/>
    <w:rsid w:val="009052A4"/>
    <w:rsid w:val="0091370F"/>
    <w:rsid w:val="00940935"/>
    <w:rsid w:val="00966005"/>
    <w:rsid w:val="00973151"/>
    <w:rsid w:val="00A0412E"/>
    <w:rsid w:val="00A36718"/>
    <w:rsid w:val="00A65B97"/>
    <w:rsid w:val="00A74F54"/>
    <w:rsid w:val="00AF37BE"/>
    <w:rsid w:val="00B51F16"/>
    <w:rsid w:val="00B87932"/>
    <w:rsid w:val="00BD54DC"/>
    <w:rsid w:val="00BD7451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B6D53"/>
    <w:rsid w:val="00EC0735"/>
    <w:rsid w:val="00EC0FD0"/>
    <w:rsid w:val="00EC3370"/>
    <w:rsid w:val="00FB2B12"/>
    <w:rsid w:val="00FC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12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55</cp:revision>
  <dcterms:created xsi:type="dcterms:W3CDTF">2019-07-18T07:01:00Z</dcterms:created>
  <dcterms:modified xsi:type="dcterms:W3CDTF">2019-09-25T11:44:00Z</dcterms:modified>
</cp:coreProperties>
</file>