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ABBC" w14:textId="77777777" w:rsidR="00251B40" w:rsidRDefault="00000000">
      <w:pPr>
        <w:spacing w:after="60"/>
      </w:pPr>
      <w:r>
        <w:rPr>
          <w:b/>
          <w:bCs/>
          <w:color w:val="1B3A6B"/>
          <w:sz w:val="52"/>
          <w:szCs w:val="52"/>
        </w:rPr>
        <w:t>Rashed Al-Qatarneh</w:t>
      </w:r>
    </w:p>
    <w:p w14:paraId="1E07FF86" w14:textId="77777777" w:rsidR="00251B40" w:rsidRDefault="00000000">
      <w:pPr>
        <w:spacing w:after="80"/>
      </w:pPr>
      <w:r>
        <w:rPr>
          <w:color w:val="777777"/>
          <w:sz w:val="22"/>
          <w:szCs w:val="22"/>
        </w:rPr>
        <w:t>Software Development Engineer  ·  Payments &amp; Distributed Systems  ·  Amazon</w:t>
      </w:r>
    </w:p>
    <w:p w14:paraId="33E2824F" w14:textId="77777777" w:rsidR="00251B40" w:rsidRDefault="00000000">
      <w:pPr>
        <w:spacing w:after="60"/>
      </w:pPr>
      <w:r>
        <w:rPr>
          <w:color w:val="777777"/>
          <w:sz w:val="18"/>
          <w:szCs w:val="18"/>
        </w:rPr>
        <w:t xml:space="preserve">Amman, Jordan  ·  rashedhaitham188@gmail.com  ·  +962 770 349 973  ·  </w:t>
      </w:r>
      <w:hyperlink r:id="rId5" w:history="1">
        <w:r>
          <w:rPr>
            <w:color w:val="1B6AC9"/>
            <w:sz w:val="18"/>
            <w:szCs w:val="18"/>
            <w:u w:val="single"/>
          </w:rPr>
          <w:t>LinkedIn</w:t>
        </w:r>
      </w:hyperlink>
      <w:r>
        <w:rPr>
          <w:color w:val="777777"/>
          <w:sz w:val="18"/>
          <w:szCs w:val="18"/>
        </w:rPr>
        <w:t xml:space="preserve">  ·  </w:t>
      </w:r>
      <w:hyperlink r:id="rId6" w:history="1">
        <w:r>
          <w:rPr>
            <w:color w:val="1B6AC9"/>
            <w:sz w:val="18"/>
            <w:szCs w:val="18"/>
            <w:u w:val="single"/>
          </w:rPr>
          <w:t>GitHub</w:t>
        </w:r>
      </w:hyperlink>
      <w:r>
        <w:rPr>
          <w:color w:val="777777"/>
          <w:sz w:val="18"/>
          <w:szCs w:val="18"/>
        </w:rPr>
        <w:t xml:space="preserve">  ·  </w:t>
      </w:r>
      <w:hyperlink r:id="rId7" w:history="1">
        <w:r>
          <w:rPr>
            <w:color w:val="1B6AC9"/>
            <w:sz w:val="18"/>
            <w:szCs w:val="18"/>
            <w:u w:val="single"/>
          </w:rPr>
          <w:t>Portfolio</w:t>
        </w:r>
      </w:hyperlink>
    </w:p>
    <w:p w14:paraId="13ADE73F" w14:textId="77777777" w:rsidR="00251B40" w:rsidRDefault="00251B40">
      <w:pPr>
        <w:pBdr>
          <w:bottom w:val="single" w:sz="6" w:space="1" w:color="C8D4E8"/>
        </w:pBdr>
        <w:spacing w:after="120"/>
      </w:pPr>
    </w:p>
    <w:p w14:paraId="1C431962" w14:textId="6CE66C3D" w:rsidR="00F13860" w:rsidRPr="00F13860" w:rsidRDefault="00000000" w:rsidP="00F1386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SUMMARY</w:t>
      </w:r>
    </w:p>
    <w:p w14:paraId="5FBEA058" w14:textId="5ED35678" w:rsidR="00F13860" w:rsidRPr="00F13860" w:rsidRDefault="00F13860" w:rsidP="00F13860">
      <w:pPr>
        <w:pStyle w:val="font-claude-response-body"/>
        <w:rPr>
          <w:rFonts w:ascii="Arial" w:eastAsia="Arial" w:hAnsi="Arial" w:cs="Arial"/>
          <w:color w:val="444444"/>
          <w:sz w:val="19"/>
          <w:szCs w:val="19"/>
        </w:rPr>
      </w:pPr>
      <w:r w:rsidRPr="00F13860">
        <w:rPr>
          <w:rFonts w:ascii="Arial" w:eastAsia="Arial" w:hAnsi="Arial" w:cs="Arial"/>
          <w:color w:val="444444"/>
          <w:sz w:val="19"/>
          <w:szCs w:val="19"/>
        </w:rPr>
        <w:t>Software Development Engineer who grew from building microservices banking platforms and secure financial APIs to owning production payment processor integrations at Amazon scale across Africa, the Middle East &amp; Turkey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, </w:t>
      </w:r>
      <w:r>
        <w:rPr>
          <w:rFonts w:ascii="Arial" w:eastAsia="Arial" w:hAnsi="Arial" w:cs="Arial"/>
          <w:color w:val="444444"/>
          <w:sz w:val="19"/>
          <w:szCs w:val="19"/>
        </w:rPr>
        <w:t>serving millions of customers</w:t>
      </w:r>
      <w:r w:rsidRPr="00F13860">
        <w:rPr>
          <w:rFonts w:ascii="Arial" w:eastAsia="Arial" w:hAnsi="Arial" w:cs="Arial"/>
          <w:color w:val="444444"/>
          <w:sz w:val="19"/>
          <w:szCs w:val="19"/>
        </w:rPr>
        <w:t>. Specializes in distributed systems, payment infrastructure, and backend security in regulated environments. AWS Certified Cloud Practitioner and AI Practitioner.</w:t>
      </w:r>
    </w:p>
    <w:p w14:paraId="4E6ED760" w14:textId="77777777" w:rsidR="00251B40" w:rsidRDefault="0000000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EXPERIENCE</w:t>
      </w:r>
    </w:p>
    <w:p w14:paraId="0D494B21" w14:textId="77777777" w:rsidR="00251B40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2"/>
          <w:szCs w:val="22"/>
        </w:rPr>
        <w:t>Software Development Engineer</w:t>
      </w:r>
      <w:r>
        <w:rPr>
          <w:color w:val="777777"/>
        </w:rPr>
        <w:t xml:space="preserve">  ·  </w:t>
      </w:r>
      <w:r>
        <w:rPr>
          <w:b/>
          <w:bCs/>
          <w:color w:val="1B3A6B"/>
        </w:rPr>
        <w:t>Amazon</w:t>
      </w:r>
      <w:r>
        <w:tab/>
      </w:r>
      <w:r>
        <w:rPr>
          <w:i/>
          <w:iCs/>
          <w:color w:val="777777"/>
          <w:sz w:val="18"/>
          <w:szCs w:val="18"/>
        </w:rPr>
        <w:t>Jun 2025 – Present</w:t>
      </w:r>
    </w:p>
    <w:p w14:paraId="4FD3EEE1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Owned the full payment lifecycle as the </w:t>
      </w:r>
      <w:r>
        <w:rPr>
          <w:b/>
          <w:bCs/>
          <w:color w:val="444444"/>
          <w:sz w:val="19"/>
          <w:szCs w:val="19"/>
        </w:rPr>
        <w:t>single technical owner</w:t>
      </w:r>
      <w:r>
        <w:rPr>
          <w:color w:val="444444"/>
          <w:sz w:val="19"/>
          <w:szCs w:val="19"/>
        </w:rPr>
        <w:t xml:space="preserve"> of all payment integrations across AMET marketplaces (Africa, Middle East &amp; Turkey), serving </w:t>
      </w:r>
      <w:r>
        <w:rPr>
          <w:b/>
          <w:bCs/>
          <w:color w:val="444444"/>
          <w:sz w:val="19"/>
          <w:szCs w:val="19"/>
        </w:rPr>
        <w:t>millions of customers</w:t>
      </w:r>
      <w:r>
        <w:rPr>
          <w:color w:val="444444"/>
          <w:sz w:val="19"/>
          <w:szCs w:val="19"/>
        </w:rPr>
        <w:t xml:space="preserve"> across the full stack.</w:t>
      </w:r>
    </w:p>
    <w:p w14:paraId="108008EE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Resolved a long-standing stuck workflow reliability issue affecting </w:t>
      </w:r>
      <w:r>
        <w:rPr>
          <w:b/>
          <w:bCs/>
          <w:color w:val="444444"/>
          <w:sz w:val="19"/>
          <w:szCs w:val="19"/>
        </w:rPr>
        <w:t>10,000+ customers</w:t>
      </w:r>
      <w:r>
        <w:rPr>
          <w:color w:val="444444"/>
          <w:sz w:val="19"/>
          <w:szCs w:val="19"/>
        </w:rPr>
        <w:t xml:space="preserve"> in a highly complex processor integration by identifying non-obvious external inconsistencies and addressing multiple underlying system gaps, measurably reducing pipeline blockage.</w:t>
      </w:r>
    </w:p>
    <w:p w14:paraId="1AE3481D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Designed a real-time payment availability monitoring system tracking processor health per operation type, detecting partner outages automatically and alerting before customer-facing degradation. Achieved </w:t>
      </w:r>
      <w:r>
        <w:rPr>
          <w:b/>
          <w:bCs/>
          <w:color w:val="444444"/>
          <w:sz w:val="19"/>
          <w:szCs w:val="19"/>
        </w:rPr>
        <w:t>60% faster incident detection</w:t>
      </w:r>
      <w:r>
        <w:rPr>
          <w:color w:val="444444"/>
          <w:sz w:val="19"/>
          <w:szCs w:val="19"/>
        </w:rPr>
        <w:t xml:space="preserve"> and </w:t>
      </w:r>
      <w:r>
        <w:rPr>
          <w:b/>
          <w:bCs/>
          <w:color w:val="444444"/>
          <w:sz w:val="19"/>
          <w:szCs w:val="19"/>
        </w:rPr>
        <w:t>50% reduction in alert noise</w:t>
      </w:r>
      <w:r>
        <w:rPr>
          <w:color w:val="444444"/>
          <w:sz w:val="19"/>
          <w:szCs w:val="19"/>
        </w:rPr>
        <w:t>, directly reducing on-call load and MTTR.</w:t>
      </w:r>
    </w:p>
    <w:p w14:paraId="1C52361D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Conceived and built </w:t>
      </w:r>
      <w:r>
        <w:rPr>
          <w:b/>
          <w:bCs/>
          <w:color w:val="444444"/>
          <w:sz w:val="19"/>
          <w:szCs w:val="19"/>
        </w:rPr>
        <w:t>Payment AI Integration Authority (PAIA)</w:t>
      </w:r>
      <w:r>
        <w:rPr>
          <w:color w:val="444444"/>
          <w:sz w:val="19"/>
          <w:szCs w:val="19"/>
        </w:rPr>
        <w:t xml:space="preserve">, an end-to-end platform automating processor onboarding across requirements, TPS, infrastructure provisioning, and code generation. Originated as a </w:t>
      </w:r>
      <w:r>
        <w:rPr>
          <w:b/>
          <w:bCs/>
          <w:color w:val="444444"/>
          <w:sz w:val="19"/>
          <w:szCs w:val="19"/>
        </w:rPr>
        <w:t>hackathon-winning idea</w:t>
      </w:r>
      <w:r>
        <w:rPr>
          <w:color w:val="444444"/>
          <w:sz w:val="19"/>
          <w:szCs w:val="19"/>
        </w:rPr>
        <w:t xml:space="preserve">, approved org-wide as a reference architecture, reducing onboarding from </w:t>
      </w:r>
      <w:r>
        <w:rPr>
          <w:b/>
          <w:bCs/>
          <w:color w:val="444444"/>
          <w:sz w:val="19"/>
          <w:szCs w:val="19"/>
        </w:rPr>
        <w:t>~1 integration/year to 6+/year</w:t>
      </w:r>
      <w:r>
        <w:rPr>
          <w:color w:val="444444"/>
          <w:sz w:val="19"/>
          <w:szCs w:val="19"/>
        </w:rPr>
        <w:t xml:space="preserve"> per team and cutting </w:t>
      </w:r>
      <w:r>
        <w:rPr>
          <w:b/>
          <w:bCs/>
          <w:color w:val="444444"/>
          <w:sz w:val="19"/>
          <w:szCs w:val="19"/>
        </w:rPr>
        <w:t>75%+ engineering effort</w:t>
      </w:r>
      <w:r>
        <w:rPr>
          <w:color w:val="444444"/>
          <w:sz w:val="19"/>
          <w:szCs w:val="19"/>
        </w:rPr>
        <w:t xml:space="preserve"> with timelines collapsing from months to under a week.</w:t>
      </w:r>
    </w:p>
    <w:p w14:paraId="18F2A525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Migrated remittance and chargeback file processing to a standardized SFTP-based platform, deploying AWS CDK infrastructure (TypeScript) across </w:t>
      </w:r>
      <w:r>
        <w:rPr>
          <w:b/>
          <w:bCs/>
          <w:color w:val="444444"/>
          <w:sz w:val="19"/>
          <w:szCs w:val="19"/>
        </w:rPr>
        <w:t>21 configuration files</w:t>
      </w:r>
      <w:r>
        <w:rPr>
          <w:color w:val="444444"/>
          <w:sz w:val="19"/>
          <w:szCs w:val="19"/>
        </w:rPr>
        <w:t xml:space="preserve"> hardened with SecureCDK blueprints, establishing secure partner connectivity via SSH key authentication and IP allowlisting, and uncovering a cross-environment alarm isolation defect generating silent false alerts across </w:t>
      </w:r>
      <w:r>
        <w:rPr>
          <w:b/>
          <w:bCs/>
          <w:color w:val="444444"/>
          <w:sz w:val="19"/>
          <w:szCs w:val="19"/>
        </w:rPr>
        <w:t>6 existing banking partners</w:t>
      </w:r>
      <w:r>
        <w:rPr>
          <w:color w:val="444444"/>
          <w:sz w:val="19"/>
          <w:szCs w:val="19"/>
        </w:rPr>
        <w:t>.</w:t>
      </w:r>
    </w:p>
    <w:p w14:paraId="2FB62F2B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Built a full-stack serverless performance dashboard with a React frontend, API Gateway, Lambda backend, and JWT authentication that </w:t>
      </w:r>
      <w:r>
        <w:rPr>
          <w:b/>
          <w:bCs/>
          <w:color w:val="444444"/>
          <w:sz w:val="19"/>
          <w:szCs w:val="19"/>
        </w:rPr>
        <w:t>auto-generates monthly and quarterly leadership reports</w:t>
      </w:r>
      <w:r>
        <w:rPr>
          <w:color w:val="444444"/>
          <w:sz w:val="19"/>
          <w:szCs w:val="19"/>
        </w:rPr>
        <w:t>, eliminating hours of manual data collection per reporting cycle.</w:t>
      </w:r>
    </w:p>
    <w:p w14:paraId="7B3C5D55" w14:textId="77777777" w:rsidR="00251B40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2"/>
          <w:szCs w:val="22"/>
        </w:rPr>
        <w:t>Java Developer</w:t>
      </w:r>
      <w:r>
        <w:rPr>
          <w:color w:val="777777"/>
        </w:rPr>
        <w:t xml:space="preserve">  ·  </w:t>
      </w:r>
      <w:r>
        <w:rPr>
          <w:b/>
          <w:bCs/>
          <w:color w:val="1B3A6B"/>
        </w:rPr>
        <w:t>Bank Al-Bilad  (via Inspire for Solutions Development)</w:t>
      </w:r>
      <w:r>
        <w:tab/>
      </w:r>
      <w:r>
        <w:rPr>
          <w:i/>
          <w:iCs/>
          <w:color w:val="777777"/>
          <w:sz w:val="18"/>
          <w:szCs w:val="18"/>
        </w:rPr>
        <w:t>Jan 2025 – Jun 2025</w:t>
      </w:r>
    </w:p>
    <w:p w14:paraId="55D5887A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Built a Customer Request Service enabling clients to submit and track requests with an admin management layer, implementing </w:t>
      </w:r>
      <w:r>
        <w:rPr>
          <w:b/>
          <w:bCs/>
          <w:color w:val="444444"/>
          <w:sz w:val="19"/>
          <w:szCs w:val="19"/>
        </w:rPr>
        <w:t>JWT authentication, LDAP login</w:t>
      </w:r>
      <w:r>
        <w:rPr>
          <w:color w:val="444444"/>
          <w:sz w:val="19"/>
          <w:szCs w:val="19"/>
        </w:rPr>
        <w:t>, and route access control by Channel ID and Client Version to meet strict banking security requirements.</w:t>
      </w:r>
    </w:p>
    <w:p w14:paraId="7BE1A13C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Designed RESTful APIs with </w:t>
      </w:r>
      <w:r>
        <w:rPr>
          <w:b/>
          <w:bCs/>
          <w:color w:val="444444"/>
          <w:sz w:val="19"/>
          <w:szCs w:val="19"/>
        </w:rPr>
        <w:t>RBAC</w:t>
      </w:r>
      <w:r>
        <w:rPr>
          <w:color w:val="444444"/>
          <w:sz w:val="19"/>
          <w:szCs w:val="19"/>
        </w:rPr>
        <w:t>, applying SOLID principles and design patterns (Factory, Singleton, Strategy) to deliver a maintainable, production-grade service in a regulated financial environment.</w:t>
      </w:r>
    </w:p>
    <w:p w14:paraId="19F370BD" w14:textId="77777777" w:rsidR="00251B40" w:rsidRDefault="00000000">
      <w:pPr>
        <w:tabs>
          <w:tab w:val="right" w:pos="9360"/>
        </w:tabs>
        <w:spacing w:before="160" w:after="30"/>
      </w:pPr>
      <w:r>
        <w:rPr>
          <w:b/>
          <w:bCs/>
          <w:color w:val="1A1A1A"/>
          <w:sz w:val="22"/>
          <w:szCs w:val="22"/>
        </w:rPr>
        <w:t>Java Developer</w:t>
      </w:r>
      <w:r>
        <w:rPr>
          <w:color w:val="777777"/>
        </w:rPr>
        <w:t xml:space="preserve">  ·  </w:t>
      </w:r>
      <w:r>
        <w:rPr>
          <w:b/>
          <w:bCs/>
          <w:color w:val="1B3A6B"/>
        </w:rPr>
        <w:t>Inspire for Solutions Development</w:t>
      </w:r>
      <w:r>
        <w:tab/>
      </w:r>
      <w:r>
        <w:rPr>
          <w:i/>
          <w:iCs/>
          <w:color w:val="777777"/>
          <w:sz w:val="18"/>
          <w:szCs w:val="18"/>
        </w:rPr>
        <w:t>Sep 2024 – Jun 2025</w:t>
      </w:r>
    </w:p>
    <w:p w14:paraId="2B38B264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Designed and built a scalable </w:t>
      </w:r>
      <w:r>
        <w:rPr>
          <w:b/>
          <w:bCs/>
          <w:color w:val="444444"/>
          <w:sz w:val="19"/>
          <w:szCs w:val="19"/>
        </w:rPr>
        <w:t>microservices banking application</w:t>
      </w:r>
      <w:r>
        <w:rPr>
          <w:color w:val="444444"/>
          <w:sz w:val="19"/>
          <w:szCs w:val="19"/>
        </w:rPr>
        <w:t xml:space="preserve"> using Spring Boot, Kafka for async inter-service messaging, GraphQL for flexible data fetching, and the Saga pattern for distributed transaction reliability, deployed via Docker.</w:t>
      </w:r>
    </w:p>
    <w:p w14:paraId="392074DB" w14:textId="77777777" w:rsidR="00251B4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Set up full observability using Prometheus for real-time metrics and Zipkin for distributed tracing, and enforced fine-grained authentication via Keycloak with RBAC across all services.</w:t>
      </w:r>
    </w:p>
    <w:p w14:paraId="2D2FB6D3" w14:textId="77777777" w:rsidR="00251B40" w:rsidRDefault="0000000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SKILLS</w:t>
      </w:r>
    </w:p>
    <w:p w14:paraId="1A857826" w14:textId="79AF481C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Languages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Java</w:t>
      </w:r>
    </w:p>
    <w:p w14:paraId="0D5F05D3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Frameworks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Spring Boot, Spring Security, Spring Cloud, GraphQL</w:t>
      </w:r>
    </w:p>
    <w:p w14:paraId="116F3617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AWS &amp; Cloud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Lambda, API Gateway, DynamoDB, CDK, S3, SQS, Step Functions, EventBridge, AppConfig, Transfer Family, SNS, Cross-account IAM, Docker</w:t>
      </w:r>
    </w:p>
    <w:p w14:paraId="727AB9F0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lastRenderedPageBreak/>
        <w:t>Messaging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Kafka, SFTP, Event Streams</w:t>
      </w:r>
    </w:p>
    <w:p w14:paraId="693C251F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Security &amp; Auth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JWT, LDAP, Keycloak, RBAC, OAuth2, SSH, SecureCDK, GuardDuty</w:t>
      </w:r>
    </w:p>
    <w:p w14:paraId="4368F68B" w14:textId="2806E38A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Observability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Prometheus, Zipkin, CloudWatch</w:t>
      </w:r>
    </w:p>
    <w:p w14:paraId="2CC71BFF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Databases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MySQL, PostgreSQL, DynamoDB, NoSQL</w:t>
      </w:r>
    </w:p>
    <w:p w14:paraId="6D89D5E2" w14:textId="6CA5D6C9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AI &amp; Tooling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MCP (Model Context Protocol), Prompt Engineering</w:t>
      </w:r>
    </w:p>
    <w:p w14:paraId="5BDF2D8B" w14:textId="77777777" w:rsidR="00251B40" w:rsidRDefault="00000000">
      <w:pPr>
        <w:tabs>
          <w:tab w:val="left" w:pos="1800"/>
        </w:tabs>
        <w:spacing w:before="40" w:after="40"/>
      </w:pPr>
      <w:r>
        <w:rPr>
          <w:b/>
          <w:bCs/>
          <w:color w:val="1B3A6B"/>
          <w:sz w:val="19"/>
          <w:szCs w:val="19"/>
        </w:rPr>
        <w:t>Practices</w:t>
      </w:r>
      <w:r>
        <w:rPr>
          <w:sz w:val="19"/>
          <w:szCs w:val="19"/>
        </w:rPr>
        <w:tab/>
      </w:r>
      <w:r>
        <w:rPr>
          <w:color w:val="444444"/>
          <w:sz w:val="19"/>
          <w:szCs w:val="19"/>
        </w:rPr>
        <w:t>REST APIs, Microservices, SOLID, Design Patterns, CI/CD, Agile/Scrum</w:t>
      </w:r>
    </w:p>
    <w:p w14:paraId="1BE323A9" w14:textId="77777777" w:rsidR="00251B40" w:rsidRDefault="0000000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EDUCATION</w:t>
      </w:r>
    </w:p>
    <w:p w14:paraId="73DBCF07" w14:textId="77777777" w:rsidR="00251B40" w:rsidRDefault="00000000">
      <w:pPr>
        <w:tabs>
          <w:tab w:val="right" w:pos="9360"/>
        </w:tabs>
        <w:spacing w:before="80" w:after="20"/>
      </w:pPr>
      <w:r>
        <w:rPr>
          <w:b/>
          <w:bCs/>
          <w:color w:val="1A1A1A"/>
          <w:sz w:val="21"/>
          <w:szCs w:val="21"/>
        </w:rPr>
        <w:t>B.Sc. in Computer Science</w:t>
      </w:r>
      <w:r>
        <w:rPr>
          <w:color w:val="444444"/>
        </w:rPr>
        <w:t xml:space="preserve">  ·  University of Jordan</w:t>
      </w:r>
      <w:r>
        <w:tab/>
      </w:r>
      <w:r>
        <w:rPr>
          <w:i/>
          <w:iCs/>
          <w:color w:val="777777"/>
          <w:sz w:val="18"/>
          <w:szCs w:val="18"/>
        </w:rPr>
        <w:t>2020 – 2024</w:t>
      </w:r>
    </w:p>
    <w:p w14:paraId="52A22811" w14:textId="77777777" w:rsidR="00251B40" w:rsidRDefault="00000000">
      <w:pPr>
        <w:spacing w:before="20" w:after="60"/>
      </w:pPr>
      <w:r>
        <w:rPr>
          <w:color w:val="777777"/>
          <w:sz w:val="18"/>
          <w:szCs w:val="18"/>
        </w:rPr>
        <w:t>Manara Problem Solving Program · 250+ LeetCode problems solved</w:t>
      </w:r>
    </w:p>
    <w:p w14:paraId="31E7FD00" w14:textId="77777777" w:rsidR="00251B40" w:rsidRDefault="0000000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CERTIFICATIONS</w:t>
      </w:r>
    </w:p>
    <w:p w14:paraId="2BE1C743" w14:textId="0BE0CCBE" w:rsidR="00251B40" w:rsidRDefault="00000000">
      <w:pPr>
        <w:spacing w:before="60" w:after="40"/>
      </w:pPr>
      <w:r>
        <w:rPr>
          <w:b/>
          <w:bCs/>
          <w:color w:val="444444"/>
          <w:sz w:val="19"/>
          <w:szCs w:val="19"/>
        </w:rPr>
        <w:t>AWS Certified Cloud Practitioner</w:t>
      </w:r>
      <w:r>
        <w:rPr>
          <w:color w:val="777777"/>
          <w:sz w:val="19"/>
          <w:szCs w:val="19"/>
        </w:rPr>
        <w:t xml:space="preserve">  ·  </w:t>
      </w:r>
      <w:r>
        <w:rPr>
          <w:b/>
          <w:bCs/>
          <w:color w:val="444444"/>
          <w:sz w:val="19"/>
          <w:szCs w:val="19"/>
        </w:rPr>
        <w:t>AWS Certified AI Practitioner</w:t>
      </w:r>
    </w:p>
    <w:p w14:paraId="0FA61C26" w14:textId="77777777" w:rsidR="00251B40" w:rsidRDefault="00000000">
      <w:pPr>
        <w:pBdr>
          <w:bottom w:val="single" w:sz="4" w:space="1" w:color="1B3A6B"/>
        </w:pBdr>
        <w:spacing w:before="260" w:after="60"/>
      </w:pPr>
      <w:r>
        <w:rPr>
          <w:b/>
          <w:bCs/>
          <w:color w:val="1B3A6B"/>
        </w:rPr>
        <w:t>LANGUAGES</w:t>
      </w:r>
    </w:p>
    <w:p w14:paraId="7292AA3B" w14:textId="77777777" w:rsidR="00251B40" w:rsidRDefault="00000000">
      <w:pPr>
        <w:spacing w:before="40" w:after="40"/>
      </w:pPr>
      <w:r>
        <w:rPr>
          <w:color w:val="444444"/>
          <w:sz w:val="19"/>
          <w:szCs w:val="19"/>
        </w:rPr>
        <w:t>Arabic (native)  ·  English (professional)  ·  Russian (intermediate)</w:t>
      </w:r>
    </w:p>
    <w:sectPr w:rsidR="00251B40"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F18"/>
    <w:multiLevelType w:val="hybridMultilevel"/>
    <w:tmpl w:val="15744F08"/>
    <w:lvl w:ilvl="0" w:tplc="4CEC533E">
      <w:start w:val="1"/>
      <w:numFmt w:val="bullet"/>
      <w:lvlText w:val="•"/>
      <w:lvlJc w:val="left"/>
      <w:pPr>
        <w:ind w:left="480" w:hanging="240"/>
      </w:pPr>
    </w:lvl>
    <w:lvl w:ilvl="1" w:tplc="DFFA2D4E">
      <w:numFmt w:val="decimal"/>
      <w:lvlText w:val=""/>
      <w:lvlJc w:val="left"/>
    </w:lvl>
    <w:lvl w:ilvl="2" w:tplc="57747274">
      <w:numFmt w:val="decimal"/>
      <w:lvlText w:val=""/>
      <w:lvlJc w:val="left"/>
    </w:lvl>
    <w:lvl w:ilvl="3" w:tplc="60B202D2">
      <w:numFmt w:val="decimal"/>
      <w:lvlText w:val=""/>
      <w:lvlJc w:val="left"/>
    </w:lvl>
    <w:lvl w:ilvl="4" w:tplc="863292BA">
      <w:numFmt w:val="decimal"/>
      <w:lvlText w:val=""/>
      <w:lvlJc w:val="left"/>
    </w:lvl>
    <w:lvl w:ilvl="5" w:tplc="7418555C">
      <w:numFmt w:val="decimal"/>
      <w:lvlText w:val=""/>
      <w:lvlJc w:val="left"/>
    </w:lvl>
    <w:lvl w:ilvl="6" w:tplc="39F4AB78">
      <w:numFmt w:val="decimal"/>
      <w:lvlText w:val=""/>
      <w:lvlJc w:val="left"/>
    </w:lvl>
    <w:lvl w:ilvl="7" w:tplc="8612E7B4">
      <w:numFmt w:val="decimal"/>
      <w:lvlText w:val=""/>
      <w:lvlJc w:val="left"/>
    </w:lvl>
    <w:lvl w:ilvl="8" w:tplc="73CE362C">
      <w:numFmt w:val="decimal"/>
      <w:lvlText w:val=""/>
      <w:lvlJc w:val="left"/>
    </w:lvl>
  </w:abstractNum>
  <w:abstractNum w:abstractNumId="1" w15:restartNumberingAfterBreak="0">
    <w:nsid w:val="434E5B52"/>
    <w:multiLevelType w:val="hybridMultilevel"/>
    <w:tmpl w:val="98AECD06"/>
    <w:lvl w:ilvl="0" w:tplc="DDC2DD46">
      <w:start w:val="1"/>
      <w:numFmt w:val="bullet"/>
      <w:lvlText w:val="●"/>
      <w:lvlJc w:val="left"/>
      <w:pPr>
        <w:ind w:left="720" w:hanging="360"/>
      </w:pPr>
    </w:lvl>
    <w:lvl w:ilvl="1" w:tplc="776271AE">
      <w:start w:val="1"/>
      <w:numFmt w:val="bullet"/>
      <w:lvlText w:val="○"/>
      <w:lvlJc w:val="left"/>
      <w:pPr>
        <w:ind w:left="1440" w:hanging="360"/>
      </w:pPr>
    </w:lvl>
    <w:lvl w:ilvl="2" w:tplc="A4304214">
      <w:start w:val="1"/>
      <w:numFmt w:val="bullet"/>
      <w:lvlText w:val="■"/>
      <w:lvlJc w:val="left"/>
      <w:pPr>
        <w:ind w:left="2160" w:hanging="360"/>
      </w:pPr>
    </w:lvl>
    <w:lvl w:ilvl="3" w:tplc="76B0AD52">
      <w:start w:val="1"/>
      <w:numFmt w:val="bullet"/>
      <w:lvlText w:val="●"/>
      <w:lvlJc w:val="left"/>
      <w:pPr>
        <w:ind w:left="2880" w:hanging="360"/>
      </w:pPr>
    </w:lvl>
    <w:lvl w:ilvl="4" w:tplc="AC5A8DBE">
      <w:start w:val="1"/>
      <w:numFmt w:val="bullet"/>
      <w:lvlText w:val="○"/>
      <w:lvlJc w:val="left"/>
      <w:pPr>
        <w:ind w:left="3600" w:hanging="360"/>
      </w:pPr>
    </w:lvl>
    <w:lvl w:ilvl="5" w:tplc="250A4AE6">
      <w:start w:val="1"/>
      <w:numFmt w:val="bullet"/>
      <w:lvlText w:val="■"/>
      <w:lvlJc w:val="left"/>
      <w:pPr>
        <w:ind w:left="4320" w:hanging="360"/>
      </w:pPr>
    </w:lvl>
    <w:lvl w:ilvl="6" w:tplc="E32EE650">
      <w:start w:val="1"/>
      <w:numFmt w:val="bullet"/>
      <w:lvlText w:val="●"/>
      <w:lvlJc w:val="left"/>
      <w:pPr>
        <w:ind w:left="5040" w:hanging="360"/>
      </w:pPr>
    </w:lvl>
    <w:lvl w:ilvl="7" w:tplc="4530C762">
      <w:start w:val="1"/>
      <w:numFmt w:val="bullet"/>
      <w:lvlText w:val="●"/>
      <w:lvlJc w:val="left"/>
      <w:pPr>
        <w:ind w:left="5760" w:hanging="360"/>
      </w:pPr>
    </w:lvl>
    <w:lvl w:ilvl="8" w:tplc="A35C8636">
      <w:start w:val="1"/>
      <w:numFmt w:val="bullet"/>
      <w:lvlText w:val="●"/>
      <w:lvlJc w:val="left"/>
      <w:pPr>
        <w:ind w:left="6480" w:hanging="360"/>
      </w:pPr>
    </w:lvl>
  </w:abstractNum>
  <w:num w:numId="1" w16cid:durableId="1576017079">
    <w:abstractNumId w:val="1"/>
    <w:lvlOverride w:ilvl="0">
      <w:startOverride w:val="1"/>
    </w:lvlOverride>
  </w:num>
  <w:num w:numId="2" w16cid:durableId="571307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B40"/>
    <w:rsid w:val="00085688"/>
    <w:rsid w:val="00251B40"/>
    <w:rsid w:val="00652C88"/>
    <w:rsid w:val="00F1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2521E"/>
  <w15:docId w15:val="{F550967E-5A77-5848-B686-E32ABDF4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F138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shedhaitham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shedHaitham" TargetMode="External"/><Relationship Id="rId5" Type="http://schemas.openxmlformats.org/officeDocument/2006/relationships/hyperlink" Target="https://www.linkedin.com/in/rashed-al-qatarne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Rashed Al-Qatarneh</cp:lastModifiedBy>
  <cp:revision>3</cp:revision>
  <dcterms:created xsi:type="dcterms:W3CDTF">2026-06-03T19:16:00Z</dcterms:created>
  <dcterms:modified xsi:type="dcterms:W3CDTF">2026-06-10T10:56:00Z</dcterms:modified>
</cp:coreProperties>
</file>