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827A0" w14:textId="77777777" w:rsidR="007C1619" w:rsidRDefault="00000000">
      <w:pPr>
        <w:spacing w:after="60"/>
      </w:pPr>
      <w:r>
        <w:rPr>
          <w:rFonts w:ascii="Arial" w:eastAsia="Arial" w:hAnsi="Arial" w:cs="Arial"/>
          <w:b/>
          <w:bCs/>
          <w:color w:val="1A1A1A"/>
          <w:sz w:val="52"/>
          <w:szCs w:val="52"/>
        </w:rPr>
        <w:t>Rashed Al-Qatarneh</w:t>
      </w:r>
    </w:p>
    <w:p w14:paraId="371517C4" w14:textId="77777777" w:rsidR="007C1619" w:rsidRDefault="00000000">
      <w:pPr>
        <w:spacing w:after="40"/>
      </w:pPr>
      <w:r>
        <w:rPr>
          <w:rFonts w:ascii="Arial" w:eastAsia="Arial" w:hAnsi="Arial" w:cs="Arial"/>
          <w:color w:val="1A56A0"/>
          <w:sz w:val="21"/>
          <w:szCs w:val="21"/>
        </w:rPr>
        <w:t>Software Development Engineer  ·  Payments &amp; Infrastructure  ·  Amazon</w:t>
      </w:r>
    </w:p>
    <w:p w14:paraId="3F3D9099" w14:textId="03C4048B" w:rsidR="007C1619" w:rsidRDefault="00000000">
      <w:pPr>
        <w:spacing w:after="180"/>
      </w:pPr>
      <w:r>
        <w:rPr>
          <w:rFonts w:ascii="Arial" w:eastAsia="Arial" w:hAnsi="Arial" w:cs="Arial"/>
          <w:color w:val="555555"/>
          <w:sz w:val="19"/>
          <w:szCs w:val="19"/>
        </w:rPr>
        <w:t xml:space="preserve">Jordan, Amman  ·  rashedhaitham188@gmail.com  ·  +962770349973  ·  </w:t>
      </w:r>
      <w:hyperlink r:id="rId5" w:history="1">
        <w:r w:rsidRPr="00BD0DEF">
          <w:rPr>
            <w:rStyle w:val="Hyperlink"/>
            <w:rFonts w:ascii="Arial" w:eastAsia="Arial" w:hAnsi="Arial" w:cs="Arial"/>
            <w:sz w:val="19"/>
            <w:szCs w:val="19"/>
          </w:rPr>
          <w:t>LinkedIn</w:t>
        </w:r>
      </w:hyperlink>
    </w:p>
    <w:p w14:paraId="37E1019E" w14:textId="77777777" w:rsidR="007C1619" w:rsidRDefault="00000000">
      <w:pPr>
        <w:pBdr>
          <w:bottom w:val="single" w:sz="6" w:space="1" w:color="1A56A0"/>
        </w:pBdr>
        <w:spacing w:before="220" w:after="60"/>
      </w:pPr>
      <w:r>
        <w:rPr>
          <w:rFonts w:ascii="Arial" w:eastAsia="Arial" w:hAnsi="Arial" w:cs="Arial"/>
          <w:b/>
          <w:bCs/>
          <w:color w:val="1A56A0"/>
          <w:sz w:val="22"/>
          <w:szCs w:val="22"/>
        </w:rPr>
        <w:t>Summary</w:t>
      </w:r>
    </w:p>
    <w:p w14:paraId="1AD15752" w14:textId="0B05501C" w:rsidR="00BD0DEF" w:rsidRPr="00BD0DEF" w:rsidRDefault="00BD0DEF" w:rsidP="00BD0DEF">
      <w:pPr>
        <w:pStyle w:val="font-claude-response-body"/>
        <w:rPr>
          <w:rFonts w:ascii="Arial" w:eastAsia="Arial" w:hAnsi="Arial" w:cs="Arial"/>
          <w:color w:val="1A1A1A"/>
          <w:sz w:val="19"/>
          <w:szCs w:val="19"/>
        </w:rPr>
      </w:pPr>
      <w:r w:rsidRPr="00BD0DEF">
        <w:rPr>
          <w:rFonts w:ascii="Arial" w:eastAsia="Arial" w:hAnsi="Arial" w:cs="Arial"/>
          <w:color w:val="1A1A1A"/>
          <w:sz w:val="19"/>
          <w:szCs w:val="19"/>
        </w:rPr>
        <w:t xml:space="preserve">Software Development Engineer at Amazon with expertise in Java, Spring, and AWS, building and owning payment processor integrations that serve millions of customers across </w:t>
      </w:r>
      <w:r>
        <w:rPr>
          <w:rFonts w:ascii="Arial" w:eastAsia="Arial" w:hAnsi="Arial" w:cs="Arial"/>
          <w:color w:val="1A1A1A"/>
          <w:sz w:val="19"/>
          <w:szCs w:val="19"/>
        </w:rPr>
        <w:t>different</w:t>
      </w:r>
      <w:r w:rsidRPr="00BD0DEF">
        <w:rPr>
          <w:rFonts w:ascii="Arial" w:eastAsia="Arial" w:hAnsi="Arial" w:cs="Arial"/>
          <w:color w:val="1A1A1A"/>
          <w:sz w:val="19"/>
          <w:szCs w:val="19"/>
        </w:rPr>
        <w:t xml:space="preserve"> markets. Specializes in distributed systems</w:t>
      </w:r>
      <w:r w:rsidRPr="00BD0DEF">
        <w:rPr>
          <w:rFonts w:ascii="Arial" w:eastAsia="Arial" w:hAnsi="Arial" w:cs="Arial"/>
          <w:color w:val="1A1A1A"/>
          <w:sz w:val="19"/>
          <w:szCs w:val="19"/>
        </w:rPr>
        <w:t xml:space="preserve"> </w:t>
      </w:r>
      <w:r>
        <w:rPr>
          <w:rFonts w:ascii="Arial" w:eastAsia="Arial" w:hAnsi="Arial" w:cs="Arial"/>
          <w:color w:val="1A1A1A"/>
          <w:sz w:val="19"/>
          <w:szCs w:val="19"/>
        </w:rPr>
        <w:t xml:space="preserve"> and its </w:t>
      </w:r>
      <w:r w:rsidRPr="00BD0DEF">
        <w:rPr>
          <w:rFonts w:ascii="Arial" w:eastAsia="Arial" w:hAnsi="Arial" w:cs="Arial"/>
          <w:color w:val="1A1A1A"/>
          <w:sz w:val="19"/>
          <w:szCs w:val="19"/>
        </w:rPr>
        <w:t>high-availability, AI-powered developer tooling, and cloud infrastructure</w:t>
      </w:r>
      <w:r>
        <w:rPr>
          <w:rFonts w:ascii="Arial" w:eastAsia="Arial" w:hAnsi="Arial" w:cs="Arial"/>
          <w:color w:val="1A1A1A"/>
          <w:sz w:val="19"/>
          <w:szCs w:val="19"/>
        </w:rPr>
        <w:t>,</w:t>
      </w:r>
      <w:r w:rsidRPr="00BD0DEF">
        <w:rPr>
          <w:rFonts w:ascii="Arial" w:eastAsia="Arial" w:hAnsi="Arial" w:cs="Arial"/>
          <w:color w:val="1A1A1A"/>
          <w:sz w:val="19"/>
          <w:szCs w:val="19"/>
        </w:rPr>
        <w:t xml:space="preserve"> AWS Certified Cloud Practitioner and AWS Certified AI Practitioner.</w:t>
      </w:r>
    </w:p>
    <w:p w14:paraId="1F644E7D" w14:textId="77777777" w:rsidR="007C1619" w:rsidRDefault="00000000">
      <w:pPr>
        <w:pBdr>
          <w:bottom w:val="single" w:sz="6" w:space="1" w:color="1A56A0"/>
        </w:pBdr>
        <w:spacing w:before="220" w:after="60"/>
      </w:pPr>
      <w:r>
        <w:rPr>
          <w:rFonts w:ascii="Arial" w:eastAsia="Arial" w:hAnsi="Arial" w:cs="Arial"/>
          <w:b/>
          <w:bCs/>
          <w:color w:val="1A56A0"/>
          <w:sz w:val="22"/>
          <w:szCs w:val="22"/>
        </w:rPr>
        <w:t>Experience</w:t>
      </w:r>
    </w:p>
    <w:p w14:paraId="6623E5B4" w14:textId="77777777" w:rsidR="007C1619" w:rsidRDefault="00000000">
      <w:pPr>
        <w:spacing w:before="160" w:after="40"/>
      </w:pPr>
      <w:r>
        <w:rPr>
          <w:rFonts w:ascii="Arial" w:eastAsia="Arial" w:hAnsi="Arial" w:cs="Arial"/>
          <w:b/>
          <w:bCs/>
          <w:color w:val="1A1A1A"/>
          <w:sz w:val="21"/>
          <w:szCs w:val="21"/>
        </w:rPr>
        <w:t>Amazon</w:t>
      </w:r>
      <w:r>
        <w:rPr>
          <w:rFonts w:ascii="Arial" w:eastAsia="Arial" w:hAnsi="Arial" w:cs="Arial"/>
          <w:color w:val="555555"/>
          <w:sz w:val="21"/>
          <w:szCs w:val="21"/>
        </w:rPr>
        <w:t xml:space="preserve">  |  </w:t>
      </w:r>
      <w:r>
        <w:rPr>
          <w:rFonts w:ascii="Arial" w:eastAsia="Arial" w:hAnsi="Arial" w:cs="Arial"/>
          <w:b/>
          <w:bCs/>
          <w:color w:val="1A1A1A"/>
          <w:sz w:val="21"/>
          <w:szCs w:val="21"/>
        </w:rPr>
        <w:t>Software Development Engineer</w:t>
      </w:r>
      <w:r>
        <w:rPr>
          <w:rFonts w:ascii="Arial" w:eastAsia="Arial" w:hAnsi="Arial" w:cs="Arial"/>
          <w:i/>
          <w:iCs/>
          <w:color w:val="555555"/>
          <w:sz w:val="19"/>
          <w:szCs w:val="19"/>
        </w:rPr>
        <w:t xml:space="preserve">    Jun 2025 – Present</w:t>
      </w:r>
    </w:p>
    <w:p w14:paraId="0A30117F" w14:textId="704C2DD6" w:rsidR="007C1619" w:rsidRDefault="00000000">
      <w:pPr>
        <w:pStyle w:val="ListParagraph"/>
        <w:numPr>
          <w:ilvl w:val="0"/>
          <w:numId w:val="2"/>
        </w:numPr>
        <w:spacing w:before="60" w:after="60"/>
      </w:pPr>
      <w:r>
        <w:rPr>
          <w:rFonts w:ascii="Arial" w:eastAsia="Arial" w:hAnsi="Arial" w:cs="Arial"/>
          <w:color w:val="1A1A1A"/>
          <w:sz w:val="19"/>
          <w:szCs w:val="19"/>
        </w:rPr>
        <w:t>Owned the full transaction lifecycle authorization, capture, refund, and verification across three major global payment processors serving millions of customers in 6+ emerging markets, acting as the single technical owner of all processor integrations end-to-end.</w:t>
      </w:r>
    </w:p>
    <w:p w14:paraId="711BE636" w14:textId="35B91EAB" w:rsidR="007C1619" w:rsidRDefault="00000000">
      <w:pPr>
        <w:pStyle w:val="ListParagraph"/>
        <w:numPr>
          <w:ilvl w:val="0"/>
          <w:numId w:val="2"/>
        </w:numPr>
        <w:spacing w:before="60" w:after="60"/>
      </w:pPr>
      <w:r>
        <w:rPr>
          <w:rFonts w:ascii="Arial" w:eastAsia="Arial" w:hAnsi="Arial" w:cs="Arial"/>
          <w:color w:val="1A1A1A"/>
          <w:sz w:val="19"/>
          <w:szCs w:val="19"/>
        </w:rPr>
        <w:t>Resolved a years-long stuck workflow problem on the most complex payment processor integration</w:t>
      </w:r>
      <w:r w:rsidR="00BC3CEB">
        <w:rPr>
          <w:rFonts w:ascii="Arial" w:eastAsia="Arial" w:hAnsi="Arial" w:cs="Arial"/>
          <w:color w:val="1A1A1A"/>
          <w:sz w:val="19"/>
          <w:szCs w:val="19"/>
        </w:rPr>
        <w:t xml:space="preserve">, </w:t>
      </w:r>
      <w:r>
        <w:rPr>
          <w:rFonts w:ascii="Arial" w:eastAsia="Arial" w:hAnsi="Arial" w:cs="Arial"/>
          <w:color w:val="1A1A1A"/>
          <w:sz w:val="19"/>
          <w:szCs w:val="19"/>
        </w:rPr>
        <w:t xml:space="preserve">tracing what appeared to be processor infrastructure failures to an issuer-side 3DS authentication defect returning empty redirect URLs, fixing 3 code-level bugs: </w:t>
      </w:r>
      <w:r w:rsidR="00BC3CEB">
        <w:rPr>
          <w:rFonts w:ascii="Arial" w:eastAsia="Arial" w:hAnsi="Arial" w:cs="Arial"/>
          <w:color w:val="1A1A1A"/>
          <w:sz w:val="19"/>
          <w:szCs w:val="19"/>
        </w:rPr>
        <w:t>refunded</w:t>
      </w:r>
      <w:r>
        <w:rPr>
          <w:rFonts w:ascii="Arial" w:eastAsia="Arial" w:hAnsi="Arial" w:cs="Arial"/>
          <w:color w:val="1A1A1A"/>
          <w:sz w:val="19"/>
          <w:szCs w:val="19"/>
        </w:rPr>
        <w:t xml:space="preserve"> events silently ignored on DynamoDB mapping expiry, 24-hour auto-approve failing due to stale cache reads, and late failure events skipped after premature auto-approval</w:t>
      </w:r>
      <w:r w:rsidR="00BC3CEB">
        <w:rPr>
          <w:rFonts w:ascii="Arial" w:eastAsia="Arial" w:hAnsi="Arial" w:cs="Arial"/>
          <w:color w:val="1A1A1A"/>
          <w:sz w:val="19"/>
          <w:szCs w:val="19"/>
        </w:rPr>
        <w:t>,</w:t>
      </w:r>
      <w:r>
        <w:rPr>
          <w:rFonts w:ascii="Arial" w:eastAsia="Arial" w:hAnsi="Arial" w:cs="Arial"/>
          <w:color w:val="1A1A1A"/>
          <w:sz w:val="19"/>
          <w:szCs w:val="19"/>
        </w:rPr>
        <w:t xml:space="preserve"> driving cross-team coordination to unblock refund processing stuck for over a month, with stuck workflow counts dropping measurably across the payment pipeline.</w:t>
      </w:r>
    </w:p>
    <w:p w14:paraId="565BA4D8" w14:textId="20121C40" w:rsidR="007C1619" w:rsidRDefault="00000000">
      <w:pPr>
        <w:pStyle w:val="ListParagraph"/>
        <w:numPr>
          <w:ilvl w:val="0"/>
          <w:numId w:val="2"/>
        </w:numPr>
        <w:spacing w:before="60" w:after="60"/>
      </w:pPr>
      <w:r>
        <w:rPr>
          <w:rFonts w:ascii="Arial" w:eastAsia="Arial" w:hAnsi="Arial" w:cs="Arial"/>
          <w:color w:val="1A1A1A"/>
          <w:sz w:val="19"/>
          <w:szCs w:val="19"/>
        </w:rPr>
        <w:t>Designed and implemented a real-time payment availability monitoring system that tracks processor health per operation type, detects partner outages automatically via custom detection algorithms, and fires team alerts before customer-facing degradation occurs</w:t>
      </w:r>
      <w:r w:rsidR="00BC3CEB">
        <w:rPr>
          <w:rFonts w:ascii="Arial" w:eastAsia="Arial" w:hAnsi="Arial" w:cs="Arial"/>
          <w:color w:val="1A1A1A"/>
          <w:sz w:val="19"/>
          <w:szCs w:val="19"/>
        </w:rPr>
        <w:t>,</w:t>
      </w:r>
      <w:r>
        <w:rPr>
          <w:rFonts w:ascii="Arial" w:eastAsia="Arial" w:hAnsi="Arial" w:cs="Arial"/>
          <w:color w:val="1A1A1A"/>
          <w:sz w:val="19"/>
          <w:szCs w:val="19"/>
        </w:rPr>
        <w:t xml:space="preserve"> closing a critical observability gap across multiple payment services.</w:t>
      </w:r>
    </w:p>
    <w:p w14:paraId="14CFDCA5" w14:textId="69484595" w:rsidR="007C1619" w:rsidRDefault="00000000">
      <w:pPr>
        <w:pStyle w:val="ListParagraph"/>
        <w:numPr>
          <w:ilvl w:val="0"/>
          <w:numId w:val="2"/>
        </w:numPr>
        <w:spacing w:before="60" w:after="60"/>
      </w:pPr>
      <w:r>
        <w:rPr>
          <w:rFonts w:ascii="Arial" w:eastAsia="Arial" w:hAnsi="Arial" w:cs="Arial"/>
          <w:color w:val="1A1A1A"/>
          <w:sz w:val="19"/>
          <w:szCs w:val="19"/>
        </w:rPr>
        <w:t>Built PAIA (Payment AI Integration Authority)</w:t>
      </w:r>
      <w:r w:rsidR="00BC3CEB">
        <w:rPr>
          <w:rFonts w:ascii="Arial" w:eastAsia="Arial" w:hAnsi="Arial" w:cs="Arial"/>
          <w:color w:val="1A1A1A"/>
          <w:sz w:val="19"/>
          <w:szCs w:val="19"/>
        </w:rPr>
        <w:t>,</w:t>
      </w:r>
      <w:r>
        <w:rPr>
          <w:rFonts w:ascii="Arial" w:eastAsia="Arial" w:hAnsi="Arial" w:cs="Arial"/>
          <w:color w:val="1A1A1A"/>
          <w:sz w:val="19"/>
          <w:szCs w:val="19"/>
        </w:rPr>
        <w:t xml:space="preserve"> an internal platform that automates payment processor integration onboarding end-to-end, covering requirements gathering, TPS configuration, infrastructure provisioning, and code generation across 16 compliance domains. Extended the platform with an AI-powered in-wizard chatbot that loads full workflow context per step, streams real-time guidance, and supports quick-start prompts for step validation and consistency checks</w:t>
      </w:r>
      <w:r w:rsidR="00BC3CEB">
        <w:rPr>
          <w:rFonts w:ascii="Arial" w:eastAsia="Arial" w:hAnsi="Arial" w:cs="Arial"/>
          <w:color w:val="1A1A1A"/>
          <w:sz w:val="19"/>
          <w:szCs w:val="19"/>
        </w:rPr>
        <w:t>,</w:t>
      </w:r>
      <w:r>
        <w:rPr>
          <w:rFonts w:ascii="Arial" w:eastAsia="Arial" w:hAnsi="Arial" w:cs="Arial"/>
          <w:color w:val="1A1A1A"/>
          <w:sz w:val="19"/>
          <w:szCs w:val="19"/>
        </w:rPr>
        <w:t xml:space="preserve"> eliminating manual compliance review and reducing processor onboarding from </w:t>
      </w:r>
      <w:r w:rsidR="00BC3CEB">
        <w:rPr>
          <w:rFonts w:ascii="Arial" w:eastAsia="Arial" w:hAnsi="Arial" w:cs="Arial"/>
          <w:color w:val="1A1A1A"/>
          <w:sz w:val="19"/>
          <w:szCs w:val="19"/>
        </w:rPr>
        <w:t>weeks</w:t>
      </w:r>
      <w:r>
        <w:rPr>
          <w:rFonts w:ascii="Arial" w:eastAsia="Arial" w:hAnsi="Arial" w:cs="Arial"/>
          <w:color w:val="1A1A1A"/>
          <w:sz w:val="19"/>
          <w:szCs w:val="19"/>
        </w:rPr>
        <w:t xml:space="preserve"> to </w:t>
      </w:r>
      <w:r w:rsidR="00BC3CEB">
        <w:rPr>
          <w:rFonts w:ascii="Arial" w:eastAsia="Arial" w:hAnsi="Arial" w:cs="Arial"/>
          <w:color w:val="1A1A1A"/>
          <w:sz w:val="19"/>
          <w:szCs w:val="19"/>
        </w:rPr>
        <w:t>days</w:t>
      </w:r>
      <w:r>
        <w:rPr>
          <w:rFonts w:ascii="Arial" w:eastAsia="Arial" w:hAnsi="Arial" w:cs="Arial"/>
          <w:color w:val="1A1A1A"/>
          <w:sz w:val="19"/>
          <w:szCs w:val="19"/>
        </w:rPr>
        <w:t>.</w:t>
      </w:r>
    </w:p>
    <w:p w14:paraId="0550682F" w14:textId="77777777" w:rsidR="007C1619" w:rsidRDefault="00000000">
      <w:pPr>
        <w:pStyle w:val="ListParagraph"/>
        <w:numPr>
          <w:ilvl w:val="0"/>
          <w:numId w:val="2"/>
        </w:numPr>
        <w:spacing w:before="60" w:after="60"/>
      </w:pPr>
      <w:r>
        <w:rPr>
          <w:rFonts w:ascii="Arial" w:eastAsia="Arial" w:hAnsi="Arial" w:cs="Arial"/>
          <w:color w:val="1A1A1A"/>
          <w:sz w:val="19"/>
          <w:szCs w:val="19"/>
        </w:rPr>
        <w:t>Migrated remittance and chargeback file processing to a standardized SFTP-based platform, onboarding a new marketplace with zero processing downtime by deploying AWS CDK infrastructure (TypeScript) across 21 configuration files hardened with SecureCDK security blueprints, establishing secure partner connectivity via SSH key authentication and IP allowlisting, and uncovering a cross-environment alarm isolation defect silently generating false production alerts across 6 existing Middle East banking partners.</w:t>
      </w:r>
    </w:p>
    <w:p w14:paraId="78B97610" w14:textId="482CB46D" w:rsidR="007C1619" w:rsidRDefault="00000000">
      <w:pPr>
        <w:pStyle w:val="ListParagraph"/>
        <w:numPr>
          <w:ilvl w:val="0"/>
          <w:numId w:val="2"/>
        </w:numPr>
        <w:spacing w:before="60" w:after="60"/>
      </w:pPr>
      <w:r>
        <w:rPr>
          <w:rFonts w:ascii="Arial" w:eastAsia="Arial" w:hAnsi="Arial" w:cs="Arial"/>
          <w:color w:val="1A1A1A"/>
          <w:sz w:val="19"/>
          <w:szCs w:val="19"/>
        </w:rPr>
        <w:t>Built a full-stack serverless performance dashboard from scratch</w:t>
      </w:r>
      <w:r w:rsidR="00BC3CEB">
        <w:rPr>
          <w:rFonts w:ascii="Arial" w:eastAsia="Arial" w:hAnsi="Arial" w:cs="Arial"/>
          <w:color w:val="1A1A1A"/>
          <w:sz w:val="19"/>
          <w:szCs w:val="19"/>
        </w:rPr>
        <w:t>,</w:t>
      </w:r>
      <w:r>
        <w:rPr>
          <w:rFonts w:ascii="Arial" w:eastAsia="Arial" w:hAnsi="Arial" w:cs="Arial"/>
          <w:color w:val="1A1A1A"/>
          <w:sz w:val="19"/>
          <w:szCs w:val="19"/>
        </w:rPr>
        <w:t xml:space="preserve"> React frontend, AWS Lambda backend, API Gateway with JWT authentication</w:t>
      </w:r>
      <w:r w:rsidR="00BC3CEB">
        <w:rPr>
          <w:rFonts w:ascii="Arial" w:eastAsia="Arial" w:hAnsi="Arial" w:cs="Arial"/>
          <w:color w:val="1A1A1A"/>
          <w:sz w:val="19"/>
          <w:szCs w:val="19"/>
        </w:rPr>
        <w:t>,</w:t>
      </w:r>
      <w:r>
        <w:rPr>
          <w:rFonts w:ascii="Arial" w:eastAsia="Arial" w:hAnsi="Arial" w:cs="Arial"/>
          <w:color w:val="1A1A1A"/>
          <w:sz w:val="19"/>
          <w:szCs w:val="19"/>
        </w:rPr>
        <w:t xml:space="preserve"> that auto-generates monthly and quarterly reports for leadership, eliminating hours of manual data collection per reporting cycle.</w:t>
      </w:r>
    </w:p>
    <w:p w14:paraId="7DF33D58" w14:textId="77777777" w:rsidR="007C1619" w:rsidRDefault="00000000">
      <w:pPr>
        <w:spacing w:before="160" w:after="40"/>
      </w:pPr>
      <w:r>
        <w:rPr>
          <w:rFonts w:ascii="Arial" w:eastAsia="Arial" w:hAnsi="Arial" w:cs="Arial"/>
          <w:b/>
          <w:bCs/>
          <w:color w:val="1A1A1A"/>
          <w:sz w:val="21"/>
          <w:szCs w:val="21"/>
        </w:rPr>
        <w:t>Bank Al-Bilad (outsourcing)</w:t>
      </w:r>
      <w:r>
        <w:rPr>
          <w:rFonts w:ascii="Arial" w:eastAsia="Arial" w:hAnsi="Arial" w:cs="Arial"/>
          <w:color w:val="555555"/>
          <w:sz w:val="21"/>
          <w:szCs w:val="21"/>
        </w:rPr>
        <w:t xml:space="preserve">  |  </w:t>
      </w:r>
      <w:r>
        <w:rPr>
          <w:rFonts w:ascii="Arial" w:eastAsia="Arial" w:hAnsi="Arial" w:cs="Arial"/>
          <w:b/>
          <w:bCs/>
          <w:color w:val="1A1A1A"/>
          <w:sz w:val="21"/>
          <w:szCs w:val="21"/>
        </w:rPr>
        <w:t>Java Developer</w:t>
      </w:r>
      <w:r>
        <w:rPr>
          <w:rFonts w:ascii="Arial" w:eastAsia="Arial" w:hAnsi="Arial" w:cs="Arial"/>
          <w:i/>
          <w:iCs/>
          <w:color w:val="555555"/>
          <w:sz w:val="19"/>
          <w:szCs w:val="19"/>
        </w:rPr>
        <w:t xml:space="preserve">    Jan 2025 – Jun 2025</w:t>
      </w:r>
    </w:p>
    <w:p w14:paraId="77854AA2" w14:textId="2730DDBD" w:rsidR="007C1619" w:rsidRDefault="00000000">
      <w:pPr>
        <w:pStyle w:val="ListParagraph"/>
        <w:numPr>
          <w:ilvl w:val="0"/>
          <w:numId w:val="2"/>
        </w:numPr>
        <w:spacing w:before="60" w:after="60"/>
      </w:pPr>
      <w:r>
        <w:rPr>
          <w:rFonts w:ascii="Arial" w:eastAsia="Arial" w:hAnsi="Arial" w:cs="Arial"/>
          <w:color w:val="1A1A1A"/>
          <w:sz w:val="19"/>
          <w:szCs w:val="19"/>
        </w:rPr>
        <w:t>Built a Customer Request Service enabling clients to submit and track requests with an admin management layer</w:t>
      </w:r>
      <w:r w:rsidR="00BC3CEB">
        <w:rPr>
          <w:rFonts w:ascii="Arial" w:eastAsia="Arial" w:hAnsi="Arial" w:cs="Arial"/>
          <w:color w:val="1A1A1A"/>
          <w:sz w:val="19"/>
          <w:szCs w:val="19"/>
        </w:rPr>
        <w:t>,</w:t>
      </w:r>
      <w:r>
        <w:rPr>
          <w:rFonts w:ascii="Arial" w:eastAsia="Arial" w:hAnsi="Arial" w:cs="Arial"/>
          <w:color w:val="1A1A1A"/>
          <w:sz w:val="19"/>
          <w:szCs w:val="19"/>
        </w:rPr>
        <w:t xml:space="preserve"> implementing JWT authentication, LDAP login, and route access control by Channel ID and Client Version to meet strict banking security requirements.</w:t>
      </w:r>
    </w:p>
    <w:p w14:paraId="4F8D17D2" w14:textId="77777777" w:rsidR="007C1619" w:rsidRDefault="00000000">
      <w:pPr>
        <w:pStyle w:val="ListParagraph"/>
        <w:numPr>
          <w:ilvl w:val="0"/>
          <w:numId w:val="2"/>
        </w:numPr>
        <w:spacing w:before="60" w:after="60"/>
      </w:pPr>
      <w:r>
        <w:rPr>
          <w:rFonts w:ascii="Arial" w:eastAsia="Arial" w:hAnsi="Arial" w:cs="Arial"/>
          <w:color w:val="1A1A1A"/>
          <w:sz w:val="19"/>
          <w:szCs w:val="19"/>
        </w:rPr>
        <w:t>Designed RESTful APIs with role-based access control (RBAC), applying SOLID principles and design patterns (Factory, Singleton, Strategy) to deliver a maintainable, production-grade service in a regulated financial environment.</w:t>
      </w:r>
    </w:p>
    <w:p w14:paraId="72D7AD93" w14:textId="77777777" w:rsidR="007C1619" w:rsidRDefault="00000000">
      <w:pPr>
        <w:spacing w:before="160" w:after="40"/>
      </w:pPr>
      <w:r>
        <w:rPr>
          <w:rFonts w:ascii="Arial" w:eastAsia="Arial" w:hAnsi="Arial" w:cs="Arial"/>
          <w:b/>
          <w:bCs/>
          <w:color w:val="1A1A1A"/>
          <w:sz w:val="21"/>
          <w:szCs w:val="21"/>
        </w:rPr>
        <w:t>Inspire for Solutions Development</w:t>
      </w:r>
      <w:r>
        <w:rPr>
          <w:rFonts w:ascii="Arial" w:eastAsia="Arial" w:hAnsi="Arial" w:cs="Arial"/>
          <w:color w:val="555555"/>
          <w:sz w:val="21"/>
          <w:szCs w:val="21"/>
        </w:rPr>
        <w:t xml:space="preserve">  |  </w:t>
      </w:r>
      <w:r>
        <w:rPr>
          <w:rFonts w:ascii="Arial" w:eastAsia="Arial" w:hAnsi="Arial" w:cs="Arial"/>
          <w:b/>
          <w:bCs/>
          <w:color w:val="1A1A1A"/>
          <w:sz w:val="21"/>
          <w:szCs w:val="21"/>
        </w:rPr>
        <w:t>Java Developer</w:t>
      </w:r>
      <w:r>
        <w:rPr>
          <w:rFonts w:ascii="Arial" w:eastAsia="Arial" w:hAnsi="Arial" w:cs="Arial"/>
          <w:i/>
          <w:iCs/>
          <w:color w:val="555555"/>
          <w:sz w:val="19"/>
          <w:szCs w:val="19"/>
        </w:rPr>
        <w:t xml:space="preserve">    Sep 2024 – Jun 2025</w:t>
      </w:r>
    </w:p>
    <w:p w14:paraId="572ADBE2" w14:textId="0E1FDB48" w:rsidR="007C1619" w:rsidRDefault="00000000">
      <w:pPr>
        <w:pStyle w:val="ListParagraph"/>
        <w:numPr>
          <w:ilvl w:val="0"/>
          <w:numId w:val="2"/>
        </w:numPr>
        <w:spacing w:before="60" w:after="60"/>
      </w:pPr>
      <w:r>
        <w:rPr>
          <w:rFonts w:ascii="Arial" w:eastAsia="Arial" w:hAnsi="Arial" w:cs="Arial"/>
          <w:color w:val="1A1A1A"/>
          <w:sz w:val="19"/>
          <w:szCs w:val="19"/>
        </w:rPr>
        <w:t>Designed and built a scalable microservices banking application using Spring Boot, Kafka for async inter-service messaging, GraphQL for flexible data fetching, and the Saga pattern for distributed transaction reliability</w:t>
      </w:r>
      <w:r w:rsidR="00BC3CEB">
        <w:rPr>
          <w:rFonts w:ascii="Arial" w:eastAsia="Arial" w:hAnsi="Arial" w:cs="Arial"/>
          <w:color w:val="1A1A1A"/>
          <w:sz w:val="19"/>
          <w:szCs w:val="19"/>
        </w:rPr>
        <w:t>,</w:t>
      </w:r>
      <w:r>
        <w:rPr>
          <w:rFonts w:ascii="Arial" w:eastAsia="Arial" w:hAnsi="Arial" w:cs="Arial"/>
          <w:color w:val="1A1A1A"/>
          <w:sz w:val="19"/>
          <w:szCs w:val="19"/>
        </w:rPr>
        <w:t xml:space="preserve"> deployed via Docker.</w:t>
      </w:r>
    </w:p>
    <w:p w14:paraId="22425421" w14:textId="77777777" w:rsidR="007C1619" w:rsidRDefault="00000000">
      <w:pPr>
        <w:pStyle w:val="ListParagraph"/>
        <w:numPr>
          <w:ilvl w:val="0"/>
          <w:numId w:val="2"/>
        </w:numPr>
        <w:spacing w:before="60" w:after="60"/>
      </w:pPr>
      <w:r>
        <w:rPr>
          <w:rFonts w:ascii="Arial" w:eastAsia="Arial" w:hAnsi="Arial" w:cs="Arial"/>
          <w:color w:val="1A1A1A"/>
          <w:sz w:val="19"/>
          <w:szCs w:val="19"/>
        </w:rPr>
        <w:lastRenderedPageBreak/>
        <w:t>Implemented end-to-end observability using Prometheus for real-time metrics and Zipkin for distributed tracing, and enforced fine-grained authentication via Keycloak with role-based access control across all services.</w:t>
      </w:r>
    </w:p>
    <w:p w14:paraId="65A24676" w14:textId="77777777" w:rsidR="007C1619" w:rsidRDefault="00000000">
      <w:pPr>
        <w:pBdr>
          <w:bottom w:val="single" w:sz="6" w:space="1" w:color="1A56A0"/>
        </w:pBdr>
        <w:spacing w:before="220" w:after="60"/>
      </w:pPr>
      <w:r>
        <w:rPr>
          <w:rFonts w:ascii="Arial" w:eastAsia="Arial" w:hAnsi="Arial" w:cs="Arial"/>
          <w:b/>
          <w:bCs/>
          <w:color w:val="1A56A0"/>
          <w:sz w:val="22"/>
          <w:szCs w:val="22"/>
        </w:rPr>
        <w:t>Education</w:t>
      </w:r>
    </w:p>
    <w:p w14:paraId="1D75F9DB" w14:textId="77777777" w:rsidR="007C1619" w:rsidRDefault="00000000">
      <w:pPr>
        <w:spacing w:before="120" w:after="30"/>
      </w:pPr>
      <w:r>
        <w:rPr>
          <w:rFonts w:ascii="Arial" w:eastAsia="Arial" w:hAnsi="Arial" w:cs="Arial"/>
          <w:b/>
          <w:bCs/>
          <w:color w:val="1A1A1A"/>
          <w:sz w:val="21"/>
          <w:szCs w:val="21"/>
        </w:rPr>
        <w:t>University of Jordan</w:t>
      </w:r>
      <w:r>
        <w:rPr>
          <w:rFonts w:ascii="Arial" w:eastAsia="Arial" w:hAnsi="Arial" w:cs="Arial"/>
          <w:color w:val="1A1A1A"/>
          <w:sz w:val="19"/>
          <w:szCs w:val="19"/>
        </w:rPr>
        <w:t xml:space="preserve">  —  B.Sc. in Computer Science</w:t>
      </w:r>
      <w:r>
        <w:rPr>
          <w:rFonts w:ascii="Arial" w:eastAsia="Arial" w:hAnsi="Arial" w:cs="Arial"/>
          <w:i/>
          <w:iCs/>
          <w:color w:val="555555"/>
          <w:sz w:val="19"/>
          <w:szCs w:val="19"/>
        </w:rPr>
        <w:t xml:space="preserve">    2020 – 2024  ·  GPA: Very Good</w:t>
      </w:r>
    </w:p>
    <w:p w14:paraId="51FF09FE" w14:textId="42ADACD6" w:rsidR="007C1619" w:rsidRDefault="00000000" w:rsidP="00B01A89">
      <w:pPr>
        <w:spacing w:before="30" w:after="80"/>
      </w:pPr>
      <w:r>
        <w:rPr>
          <w:rFonts w:ascii="Arial" w:eastAsia="Arial" w:hAnsi="Arial" w:cs="Arial"/>
          <w:color w:val="555555"/>
          <w:sz w:val="19"/>
          <w:szCs w:val="19"/>
        </w:rPr>
        <w:t>Manara Problem Solving Program</w:t>
      </w:r>
      <w:r w:rsidR="00BC3CEB">
        <w:rPr>
          <w:rFonts w:ascii="Arial" w:eastAsia="Arial" w:hAnsi="Arial" w:cs="Arial"/>
          <w:color w:val="555555"/>
          <w:sz w:val="19"/>
          <w:szCs w:val="19"/>
        </w:rPr>
        <w:t>,</w:t>
      </w:r>
      <w:r>
        <w:rPr>
          <w:rFonts w:ascii="Arial" w:eastAsia="Arial" w:hAnsi="Arial" w:cs="Arial"/>
          <w:color w:val="555555"/>
          <w:sz w:val="19"/>
          <w:szCs w:val="19"/>
        </w:rPr>
        <w:t xml:space="preserve"> Solved 250+ LeetCode problems</w:t>
      </w:r>
      <w:r w:rsidR="00B01A89">
        <w:rPr>
          <w:rFonts w:ascii="Arial" w:eastAsia="Arial" w:hAnsi="Arial" w:cs="Arial"/>
          <w:color w:val="555555"/>
          <w:sz w:val="19"/>
          <w:szCs w:val="19"/>
        </w:rPr>
        <w:t>.</w:t>
      </w:r>
    </w:p>
    <w:p w14:paraId="402F4165" w14:textId="77777777" w:rsidR="007C1619" w:rsidRDefault="00000000">
      <w:pPr>
        <w:pBdr>
          <w:bottom w:val="single" w:sz="6" w:space="1" w:color="1A56A0"/>
        </w:pBdr>
        <w:spacing w:before="220" w:after="60"/>
      </w:pPr>
      <w:r>
        <w:rPr>
          <w:rFonts w:ascii="Arial" w:eastAsia="Arial" w:hAnsi="Arial" w:cs="Arial"/>
          <w:b/>
          <w:bCs/>
          <w:color w:val="1A56A0"/>
          <w:sz w:val="22"/>
          <w:szCs w:val="22"/>
        </w:rPr>
        <w:t>Skills</w:t>
      </w:r>
    </w:p>
    <w:p w14:paraId="6FEC9DA6" w14:textId="77777777" w:rsidR="007C1619" w:rsidRDefault="00000000">
      <w:pPr>
        <w:spacing w:before="50" w:after="50"/>
      </w:pPr>
      <w:r>
        <w:rPr>
          <w:rFonts w:ascii="Arial" w:eastAsia="Arial" w:hAnsi="Arial" w:cs="Arial"/>
          <w:b/>
          <w:bCs/>
          <w:color w:val="1A1A1A"/>
          <w:sz w:val="19"/>
          <w:szCs w:val="19"/>
        </w:rPr>
        <w:t xml:space="preserve">Languages:  </w:t>
      </w:r>
      <w:r>
        <w:rPr>
          <w:rFonts w:ascii="Arial" w:eastAsia="Arial" w:hAnsi="Arial" w:cs="Arial"/>
          <w:color w:val="555555"/>
          <w:sz w:val="19"/>
          <w:szCs w:val="19"/>
        </w:rPr>
        <w:t>Java, TypeScript, SQL</w:t>
      </w:r>
    </w:p>
    <w:p w14:paraId="6368E0F7" w14:textId="77777777" w:rsidR="007C1619" w:rsidRDefault="00000000">
      <w:pPr>
        <w:spacing w:before="50" w:after="50"/>
      </w:pPr>
      <w:r>
        <w:rPr>
          <w:rFonts w:ascii="Arial" w:eastAsia="Arial" w:hAnsi="Arial" w:cs="Arial"/>
          <w:b/>
          <w:bCs/>
          <w:color w:val="1A1A1A"/>
          <w:sz w:val="19"/>
          <w:szCs w:val="19"/>
        </w:rPr>
        <w:t xml:space="preserve">Frameworks &amp; Libraries:  </w:t>
      </w:r>
      <w:r>
        <w:rPr>
          <w:rFonts w:ascii="Arial" w:eastAsia="Arial" w:hAnsi="Arial" w:cs="Arial"/>
          <w:color w:val="555555"/>
          <w:sz w:val="19"/>
          <w:szCs w:val="19"/>
        </w:rPr>
        <w:t>Spring Boot, Spring Security, Spring Cloud, React, GraphQL</w:t>
      </w:r>
    </w:p>
    <w:p w14:paraId="498B40B7" w14:textId="5DC06A21" w:rsidR="007C1619" w:rsidRPr="00BC3CEB" w:rsidRDefault="00000000">
      <w:pPr>
        <w:spacing w:before="50" w:after="50"/>
        <w:rPr>
          <w:rFonts w:ascii="Arial" w:eastAsia="Arial" w:hAnsi="Arial" w:cs="Arial"/>
          <w:color w:val="555555"/>
          <w:sz w:val="19"/>
          <w:szCs w:val="19"/>
        </w:rPr>
      </w:pPr>
      <w:r>
        <w:rPr>
          <w:rFonts w:ascii="Arial" w:eastAsia="Arial" w:hAnsi="Arial" w:cs="Arial"/>
          <w:b/>
          <w:bCs/>
          <w:color w:val="1A1A1A"/>
          <w:sz w:val="19"/>
          <w:szCs w:val="19"/>
        </w:rPr>
        <w:t xml:space="preserve">Cloud &amp; Infrastructure:  </w:t>
      </w:r>
      <w:r>
        <w:rPr>
          <w:rFonts w:ascii="Arial" w:eastAsia="Arial" w:hAnsi="Arial" w:cs="Arial"/>
          <w:color w:val="555555"/>
          <w:sz w:val="19"/>
          <w:szCs w:val="19"/>
        </w:rPr>
        <w:t>AWS (Lambda, API Gateway, DynamoDB, CDK, S3, SQS, Step Functions, EventBridge</w:t>
      </w:r>
      <w:r w:rsidR="00BC3CEB">
        <w:rPr>
          <w:rFonts w:ascii="Arial" w:eastAsia="Arial" w:hAnsi="Arial" w:cs="Arial"/>
          <w:color w:val="555555"/>
          <w:sz w:val="19"/>
          <w:szCs w:val="19"/>
        </w:rPr>
        <w:t xml:space="preserve">, </w:t>
      </w:r>
      <w:r w:rsidR="00BC3CEB" w:rsidRPr="00BC3CEB">
        <w:rPr>
          <w:rFonts w:ascii="Arial" w:eastAsia="Arial" w:hAnsi="Arial" w:cs="Arial"/>
          <w:color w:val="555555"/>
          <w:sz w:val="19"/>
          <w:szCs w:val="19"/>
        </w:rPr>
        <w:t>AppConfig, Transfer Family, SNS</w:t>
      </w:r>
      <w:r w:rsidR="00BC3CEB">
        <w:rPr>
          <w:rFonts w:ascii="Arial" w:eastAsia="Arial" w:hAnsi="Arial" w:cs="Arial"/>
          <w:color w:val="555555"/>
          <w:sz w:val="19"/>
          <w:szCs w:val="19"/>
        </w:rPr>
        <w:t xml:space="preserve">, </w:t>
      </w:r>
      <w:r w:rsidR="00BC3CEB" w:rsidRPr="00BC3CEB">
        <w:rPr>
          <w:rFonts w:ascii="Arial" w:eastAsia="Arial" w:hAnsi="Arial" w:cs="Arial"/>
          <w:color w:val="555555"/>
          <w:sz w:val="19"/>
          <w:szCs w:val="19"/>
        </w:rPr>
        <w:t>Cross-account IAM</w:t>
      </w:r>
      <w:r>
        <w:rPr>
          <w:rFonts w:ascii="Arial" w:eastAsia="Arial" w:hAnsi="Arial" w:cs="Arial"/>
          <w:color w:val="555555"/>
          <w:sz w:val="19"/>
          <w:szCs w:val="19"/>
        </w:rPr>
        <w:t>), Docker</w:t>
      </w:r>
    </w:p>
    <w:p w14:paraId="7E3E9647" w14:textId="77777777" w:rsidR="007C1619" w:rsidRDefault="00000000">
      <w:pPr>
        <w:spacing w:before="50" w:after="50"/>
      </w:pPr>
      <w:r>
        <w:rPr>
          <w:rFonts w:ascii="Arial" w:eastAsia="Arial" w:hAnsi="Arial" w:cs="Arial"/>
          <w:b/>
          <w:bCs/>
          <w:color w:val="1A1A1A"/>
          <w:sz w:val="19"/>
          <w:szCs w:val="19"/>
        </w:rPr>
        <w:t xml:space="preserve">Messaging &amp; Streaming:  </w:t>
      </w:r>
      <w:r>
        <w:rPr>
          <w:rFonts w:ascii="Arial" w:eastAsia="Arial" w:hAnsi="Arial" w:cs="Arial"/>
          <w:color w:val="555555"/>
          <w:sz w:val="19"/>
          <w:szCs w:val="19"/>
        </w:rPr>
        <w:t>Kafka, SFTP, Event Streams</w:t>
      </w:r>
    </w:p>
    <w:p w14:paraId="42180DEA" w14:textId="77777777" w:rsidR="007C1619" w:rsidRDefault="00000000">
      <w:pPr>
        <w:spacing w:before="50" w:after="50"/>
      </w:pPr>
      <w:r>
        <w:rPr>
          <w:rFonts w:ascii="Arial" w:eastAsia="Arial" w:hAnsi="Arial" w:cs="Arial"/>
          <w:b/>
          <w:bCs/>
          <w:color w:val="1A1A1A"/>
          <w:sz w:val="19"/>
          <w:szCs w:val="19"/>
        </w:rPr>
        <w:t xml:space="preserve">Security &amp; Auth:  </w:t>
      </w:r>
      <w:r>
        <w:rPr>
          <w:rFonts w:ascii="Arial" w:eastAsia="Arial" w:hAnsi="Arial" w:cs="Arial"/>
          <w:color w:val="555555"/>
          <w:sz w:val="19"/>
          <w:szCs w:val="19"/>
        </w:rPr>
        <w:t>JWT, LDAP, Keycloak, RBAC, OAuth2, SSH, SecureCDK, GuardDuty</w:t>
      </w:r>
    </w:p>
    <w:p w14:paraId="2FDAA80B" w14:textId="22E1BEE8" w:rsidR="007C1619" w:rsidRPr="00B01A89" w:rsidRDefault="00000000">
      <w:pPr>
        <w:spacing w:before="50" w:after="50"/>
        <w:rPr>
          <w:rFonts w:ascii="Arial" w:eastAsia="Arial" w:hAnsi="Arial" w:cs="Arial"/>
          <w:color w:val="555555"/>
          <w:sz w:val="19"/>
          <w:szCs w:val="19"/>
        </w:rPr>
      </w:pPr>
      <w:r>
        <w:rPr>
          <w:rFonts w:ascii="Arial" w:eastAsia="Arial" w:hAnsi="Arial" w:cs="Arial"/>
          <w:b/>
          <w:bCs/>
          <w:color w:val="1A1A1A"/>
          <w:sz w:val="19"/>
          <w:szCs w:val="19"/>
        </w:rPr>
        <w:t xml:space="preserve">Observability:  </w:t>
      </w:r>
      <w:r>
        <w:rPr>
          <w:rFonts w:ascii="Arial" w:eastAsia="Arial" w:hAnsi="Arial" w:cs="Arial"/>
          <w:color w:val="555555"/>
          <w:sz w:val="19"/>
          <w:szCs w:val="19"/>
        </w:rPr>
        <w:t>Prometheus, Zipkin, CloudWatch,</w:t>
      </w:r>
      <w:r w:rsidR="00B01A89">
        <w:rPr>
          <w:rFonts w:ascii="Arial" w:eastAsia="Arial" w:hAnsi="Arial" w:cs="Arial"/>
          <w:color w:val="555555"/>
          <w:sz w:val="19"/>
          <w:szCs w:val="19"/>
        </w:rPr>
        <w:t xml:space="preserve"> </w:t>
      </w:r>
      <w:r w:rsidR="00B01A89" w:rsidRPr="00B01A89">
        <w:rPr>
          <w:rFonts w:ascii="Arial" w:eastAsia="Arial" w:hAnsi="Arial" w:cs="Arial"/>
          <w:color w:val="555555"/>
          <w:sz w:val="19"/>
          <w:szCs w:val="19"/>
        </w:rPr>
        <w:t>Distributed Tracing</w:t>
      </w:r>
    </w:p>
    <w:p w14:paraId="726D8642" w14:textId="77777777" w:rsidR="007C1619" w:rsidRDefault="00000000">
      <w:pPr>
        <w:spacing w:before="50" w:after="50"/>
      </w:pPr>
      <w:r>
        <w:rPr>
          <w:rFonts w:ascii="Arial" w:eastAsia="Arial" w:hAnsi="Arial" w:cs="Arial"/>
          <w:b/>
          <w:bCs/>
          <w:color w:val="1A1A1A"/>
          <w:sz w:val="19"/>
          <w:szCs w:val="19"/>
        </w:rPr>
        <w:t xml:space="preserve">Databases:  </w:t>
      </w:r>
      <w:r>
        <w:rPr>
          <w:rFonts w:ascii="Arial" w:eastAsia="Arial" w:hAnsi="Arial" w:cs="Arial"/>
          <w:color w:val="555555"/>
          <w:sz w:val="19"/>
          <w:szCs w:val="19"/>
        </w:rPr>
        <w:t>MySQL, PostgreSQL, DynamoDB, NoSQL</w:t>
      </w:r>
    </w:p>
    <w:p w14:paraId="6EC49121" w14:textId="49B42EF6" w:rsidR="007C1619" w:rsidRPr="00B01A89" w:rsidRDefault="00000000">
      <w:pPr>
        <w:spacing w:before="50" w:after="50"/>
        <w:rPr>
          <w:rFonts w:ascii="Arial" w:eastAsia="Arial" w:hAnsi="Arial" w:cs="Arial"/>
          <w:color w:val="555555"/>
          <w:sz w:val="19"/>
          <w:szCs w:val="19"/>
        </w:rPr>
      </w:pPr>
      <w:r>
        <w:rPr>
          <w:rFonts w:ascii="Arial" w:eastAsia="Arial" w:hAnsi="Arial" w:cs="Arial"/>
          <w:b/>
          <w:bCs/>
          <w:color w:val="1A1A1A"/>
          <w:sz w:val="19"/>
          <w:szCs w:val="19"/>
        </w:rPr>
        <w:t xml:space="preserve">Tools &amp; Practices:  </w:t>
      </w:r>
      <w:r>
        <w:rPr>
          <w:rFonts w:ascii="Arial" w:eastAsia="Arial" w:hAnsi="Arial" w:cs="Arial"/>
          <w:color w:val="555555"/>
          <w:sz w:val="19"/>
          <w:szCs w:val="19"/>
        </w:rPr>
        <w:t>Git, REST APIs, Microservices, SOLID, Design Patterns, CI/CD</w:t>
      </w:r>
      <w:r w:rsidR="00B01A89">
        <w:rPr>
          <w:rFonts w:ascii="Arial" w:eastAsia="Arial" w:hAnsi="Arial" w:cs="Arial"/>
          <w:color w:val="555555"/>
          <w:sz w:val="19"/>
          <w:szCs w:val="19"/>
        </w:rPr>
        <w:t xml:space="preserve">, MCP, </w:t>
      </w:r>
      <w:r w:rsidR="00B01A89" w:rsidRPr="00B01A89">
        <w:rPr>
          <w:rFonts w:ascii="Arial" w:eastAsia="Arial" w:hAnsi="Arial" w:cs="Arial"/>
          <w:color w:val="555555"/>
          <w:sz w:val="19"/>
          <w:szCs w:val="19"/>
        </w:rPr>
        <w:t>Agile/Scrum</w:t>
      </w:r>
    </w:p>
    <w:p w14:paraId="06008246" w14:textId="77777777" w:rsidR="007C1619" w:rsidRDefault="00000000">
      <w:pPr>
        <w:pBdr>
          <w:bottom w:val="single" w:sz="6" w:space="1" w:color="1A56A0"/>
        </w:pBdr>
        <w:spacing w:before="220" w:after="60"/>
      </w:pPr>
      <w:r>
        <w:rPr>
          <w:rFonts w:ascii="Arial" w:eastAsia="Arial" w:hAnsi="Arial" w:cs="Arial"/>
          <w:b/>
          <w:bCs/>
          <w:color w:val="1A56A0"/>
          <w:sz w:val="22"/>
          <w:szCs w:val="22"/>
        </w:rPr>
        <w:t>Languages</w:t>
      </w:r>
    </w:p>
    <w:p w14:paraId="5C925E77" w14:textId="56E5AFFF" w:rsidR="007C1619" w:rsidRDefault="00000000">
      <w:pPr>
        <w:spacing w:before="60" w:after="60"/>
      </w:pPr>
      <w:r>
        <w:rPr>
          <w:rFonts w:ascii="Arial" w:eastAsia="Arial" w:hAnsi="Arial" w:cs="Arial"/>
          <w:color w:val="1A1A1A"/>
          <w:sz w:val="19"/>
          <w:szCs w:val="19"/>
        </w:rPr>
        <w:t>Arabic (native)  ·  English (professional)  ·  Russian</w:t>
      </w:r>
      <w:r w:rsidR="00B01A89">
        <w:rPr>
          <w:rFonts w:ascii="Arial" w:eastAsia="Arial" w:hAnsi="Arial" w:cs="Arial"/>
          <w:color w:val="1A1A1A"/>
          <w:sz w:val="19"/>
          <w:szCs w:val="19"/>
        </w:rPr>
        <w:t xml:space="preserve"> (intermediate)</w:t>
      </w:r>
    </w:p>
    <w:sectPr w:rsidR="007C161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229CF"/>
    <w:multiLevelType w:val="hybridMultilevel"/>
    <w:tmpl w:val="35987052"/>
    <w:lvl w:ilvl="0" w:tplc="909E6894">
      <w:start w:val="1"/>
      <w:numFmt w:val="bullet"/>
      <w:lvlText w:val="●"/>
      <w:lvlJc w:val="left"/>
      <w:pPr>
        <w:ind w:left="720" w:hanging="360"/>
      </w:pPr>
    </w:lvl>
    <w:lvl w:ilvl="1" w:tplc="5B7E4D90">
      <w:start w:val="1"/>
      <w:numFmt w:val="bullet"/>
      <w:lvlText w:val="○"/>
      <w:lvlJc w:val="left"/>
      <w:pPr>
        <w:ind w:left="1440" w:hanging="360"/>
      </w:pPr>
    </w:lvl>
    <w:lvl w:ilvl="2" w:tplc="EF8699CE">
      <w:start w:val="1"/>
      <w:numFmt w:val="bullet"/>
      <w:lvlText w:val="■"/>
      <w:lvlJc w:val="left"/>
      <w:pPr>
        <w:ind w:left="2160" w:hanging="360"/>
      </w:pPr>
    </w:lvl>
    <w:lvl w:ilvl="3" w:tplc="FE92C92C">
      <w:start w:val="1"/>
      <w:numFmt w:val="bullet"/>
      <w:lvlText w:val="●"/>
      <w:lvlJc w:val="left"/>
      <w:pPr>
        <w:ind w:left="2880" w:hanging="360"/>
      </w:pPr>
    </w:lvl>
    <w:lvl w:ilvl="4" w:tplc="44444B06">
      <w:start w:val="1"/>
      <w:numFmt w:val="bullet"/>
      <w:lvlText w:val="○"/>
      <w:lvlJc w:val="left"/>
      <w:pPr>
        <w:ind w:left="3600" w:hanging="360"/>
      </w:pPr>
    </w:lvl>
    <w:lvl w:ilvl="5" w:tplc="976C7D14">
      <w:start w:val="1"/>
      <w:numFmt w:val="bullet"/>
      <w:lvlText w:val="■"/>
      <w:lvlJc w:val="left"/>
      <w:pPr>
        <w:ind w:left="4320" w:hanging="360"/>
      </w:pPr>
    </w:lvl>
    <w:lvl w:ilvl="6" w:tplc="EDB848AE">
      <w:start w:val="1"/>
      <w:numFmt w:val="bullet"/>
      <w:lvlText w:val="●"/>
      <w:lvlJc w:val="left"/>
      <w:pPr>
        <w:ind w:left="5040" w:hanging="360"/>
      </w:pPr>
    </w:lvl>
    <w:lvl w:ilvl="7" w:tplc="A0AA4964">
      <w:start w:val="1"/>
      <w:numFmt w:val="bullet"/>
      <w:lvlText w:val="●"/>
      <w:lvlJc w:val="left"/>
      <w:pPr>
        <w:ind w:left="5760" w:hanging="360"/>
      </w:pPr>
    </w:lvl>
    <w:lvl w:ilvl="8" w:tplc="E716E680">
      <w:start w:val="1"/>
      <w:numFmt w:val="bullet"/>
      <w:lvlText w:val="●"/>
      <w:lvlJc w:val="left"/>
      <w:pPr>
        <w:ind w:left="6480" w:hanging="360"/>
      </w:pPr>
    </w:lvl>
  </w:abstractNum>
  <w:abstractNum w:abstractNumId="1" w15:restartNumberingAfterBreak="0">
    <w:nsid w:val="28590FA0"/>
    <w:multiLevelType w:val="hybridMultilevel"/>
    <w:tmpl w:val="2C9A8BDA"/>
    <w:lvl w:ilvl="0" w:tplc="BDC49D96">
      <w:start w:val="1"/>
      <w:numFmt w:val="bullet"/>
      <w:lvlText w:val="•"/>
      <w:lvlJc w:val="left"/>
      <w:pPr>
        <w:ind w:left="480" w:hanging="280"/>
      </w:pPr>
    </w:lvl>
    <w:lvl w:ilvl="1" w:tplc="F5ECF604">
      <w:numFmt w:val="decimal"/>
      <w:lvlText w:val=""/>
      <w:lvlJc w:val="left"/>
    </w:lvl>
    <w:lvl w:ilvl="2" w:tplc="86FE3CE8">
      <w:numFmt w:val="decimal"/>
      <w:lvlText w:val=""/>
      <w:lvlJc w:val="left"/>
    </w:lvl>
    <w:lvl w:ilvl="3" w:tplc="DC6802D2">
      <w:numFmt w:val="decimal"/>
      <w:lvlText w:val=""/>
      <w:lvlJc w:val="left"/>
    </w:lvl>
    <w:lvl w:ilvl="4" w:tplc="B2E69FC2">
      <w:numFmt w:val="decimal"/>
      <w:lvlText w:val=""/>
      <w:lvlJc w:val="left"/>
    </w:lvl>
    <w:lvl w:ilvl="5" w:tplc="78C80922">
      <w:numFmt w:val="decimal"/>
      <w:lvlText w:val=""/>
      <w:lvlJc w:val="left"/>
    </w:lvl>
    <w:lvl w:ilvl="6" w:tplc="E2A0D270">
      <w:numFmt w:val="decimal"/>
      <w:lvlText w:val=""/>
      <w:lvlJc w:val="left"/>
    </w:lvl>
    <w:lvl w:ilvl="7" w:tplc="90AEE75E">
      <w:numFmt w:val="decimal"/>
      <w:lvlText w:val=""/>
      <w:lvlJc w:val="left"/>
    </w:lvl>
    <w:lvl w:ilvl="8" w:tplc="AA2AB52A">
      <w:numFmt w:val="decimal"/>
      <w:lvlText w:val=""/>
      <w:lvlJc w:val="left"/>
    </w:lvl>
  </w:abstractNum>
  <w:num w:numId="1" w16cid:durableId="1899854448">
    <w:abstractNumId w:val="0"/>
    <w:lvlOverride w:ilvl="0">
      <w:startOverride w:val="1"/>
    </w:lvlOverride>
  </w:num>
  <w:num w:numId="2" w16cid:durableId="341046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1619"/>
    <w:rsid w:val="004F4F83"/>
    <w:rsid w:val="007477DA"/>
    <w:rsid w:val="007C1619"/>
    <w:rsid w:val="00B01A89"/>
    <w:rsid w:val="00BC3CEB"/>
    <w:rsid w:val="00BD0DEF"/>
  </w:rsids>
  <m:mathPr>
    <m:mathFont m:val="Cambria Math"/>
    <m:brkBin m:val="before"/>
    <m:brkBinSub m:val="--"/>
    <m:smallFrac m:val="0"/>
    <m:dispDef/>
    <m:lMargin m:val="0"/>
    <m:rMargin m:val="0"/>
    <m:defJc m:val="centerGroup"/>
    <m:wrapIndent m:val="1440"/>
    <m:intLim m:val="subSup"/>
    <m:naryLim m:val="undOvr"/>
  </m:mathPr>
  <w:themeFontLang w:val="en-JO" w:bidi="ar-SA"/>
  <w:clrSchemeMapping w:bg1="light1" w:t1="dark1" w:bg2="light2" w:t2="dark2" w:accent1="accent1" w:accent2="accent2" w:accent3="accent3" w:accent4="accent4" w:accent5="accent5" w:accent6="accent6" w:hyperlink="hyperlink" w:followedHyperlink="followedHyperlink"/>
  <w:decimalSymbol w:val="."/>
  <w:listSeparator w:val=","/>
  <w14:docId w14:val="619826B8"/>
  <w15:docId w15:val="{29184654-9641-D042-9977-DAF31C272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J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D0DEF"/>
    <w:rPr>
      <w:color w:val="605E5C"/>
      <w:shd w:val="clear" w:color="auto" w:fill="E1DFDD"/>
    </w:rPr>
  </w:style>
  <w:style w:type="paragraph" w:customStyle="1" w:styleId="font-claude-response-body">
    <w:name w:val="font-claude-response-body"/>
    <w:basedOn w:val="Normal"/>
    <w:rsid w:val="00BD0DEF"/>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rashed-al-qatarneh/"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775</Words>
  <Characters>4422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Al-Qatarneh, Rashed</cp:lastModifiedBy>
  <cp:revision>3</cp:revision>
  <dcterms:created xsi:type="dcterms:W3CDTF">2026-04-27T07:12:00Z</dcterms:created>
  <dcterms:modified xsi:type="dcterms:W3CDTF">2026-04-28T08:33:00Z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2026-04-27T07:40:08Z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066553be-d5af-4004-ae5b-87384c4f6899</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