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76FA" w14:textId="189B4549" w:rsidR="00451AAD" w:rsidRDefault="00EE4A29" w:rsidP="00451AAD">
      <w:pPr>
        <w:jc w:val="center"/>
        <w:rPr>
          <w:rFonts w:ascii="Garamond" w:hAnsi="Garamond"/>
          <w:b/>
          <w:bCs/>
          <w:sz w:val="30"/>
          <w:szCs w:val="30"/>
        </w:rPr>
      </w:pPr>
      <w:r>
        <w:rPr>
          <w:rFonts w:ascii="Garamond" w:hAnsi="Garamond"/>
          <w:b/>
          <w:bCs/>
          <w:sz w:val="30"/>
          <w:szCs w:val="30"/>
        </w:rPr>
        <w:t xml:space="preserve">Assignment -4 </w:t>
      </w:r>
    </w:p>
    <w:p w14:paraId="659B97E0" w14:textId="574BEF07" w:rsidR="00EE4A29" w:rsidRPr="00D27E01" w:rsidRDefault="00EE4A29" w:rsidP="00451AAD">
      <w:pPr>
        <w:jc w:val="center"/>
        <w:rPr>
          <w:rFonts w:ascii="Garamond" w:hAnsi="Garamond"/>
          <w:b/>
          <w:bCs/>
          <w:sz w:val="30"/>
          <w:szCs w:val="30"/>
        </w:rPr>
      </w:pPr>
      <w:r w:rsidRPr="00D27E01">
        <w:rPr>
          <w:rFonts w:ascii="Garamond" w:hAnsi="Garamond"/>
          <w:b/>
          <w:bCs/>
          <w:sz w:val="30"/>
          <w:szCs w:val="30"/>
        </w:rPr>
        <w:t>Advanced Machine Learning</w:t>
      </w:r>
    </w:p>
    <w:p w14:paraId="4C09F12C" w14:textId="1D1CD7C1" w:rsidR="00EE4A29" w:rsidRPr="00D27E01" w:rsidRDefault="00D27E01" w:rsidP="00D27E01">
      <w:pPr>
        <w:jc w:val="both"/>
        <w:rPr>
          <w:rFonts w:ascii="Garamond" w:hAnsi="Garamond"/>
          <w:b/>
          <w:bCs/>
          <w:sz w:val="30"/>
          <w:szCs w:val="30"/>
        </w:rPr>
      </w:pPr>
      <w:r w:rsidRPr="00D27E01">
        <w:rPr>
          <w:rFonts w:ascii="Garamond" w:hAnsi="Garamond"/>
          <w:b/>
          <w:bCs/>
          <w:sz w:val="30"/>
          <w:szCs w:val="30"/>
        </w:rPr>
        <w:t xml:space="preserve">Title: Comparative Analysis of Sentiment Analysis Models Using IMDb Movie Reviews </w:t>
      </w:r>
      <w:proofErr w:type="spellStart"/>
      <w:r w:rsidRPr="00D27E01">
        <w:rPr>
          <w:rFonts w:ascii="Garamond" w:hAnsi="Garamond"/>
          <w:b/>
          <w:bCs/>
          <w:sz w:val="30"/>
          <w:szCs w:val="30"/>
        </w:rPr>
        <w:t>Datase</w:t>
      </w:r>
      <w:proofErr w:type="spellEnd"/>
    </w:p>
    <w:p w14:paraId="37D1524B" w14:textId="77777777" w:rsidR="00D27E01" w:rsidRDefault="00D27E01" w:rsidP="00CB427B">
      <w:pPr>
        <w:rPr>
          <w:rFonts w:ascii="Garamond" w:hAnsi="Garamond"/>
          <w:b/>
          <w:bCs/>
          <w:sz w:val="30"/>
          <w:szCs w:val="30"/>
        </w:rPr>
      </w:pPr>
    </w:p>
    <w:p w14:paraId="2C57E3D6" w14:textId="001CC500" w:rsidR="00451AAD" w:rsidRDefault="00451AAD" w:rsidP="00451AAD">
      <w:pPr>
        <w:jc w:val="both"/>
        <w:rPr>
          <w:rFonts w:ascii="Garamond" w:hAnsi="Garamond"/>
          <w:b/>
          <w:bCs/>
          <w:sz w:val="24"/>
          <w:szCs w:val="24"/>
        </w:rPr>
      </w:pPr>
      <w:r w:rsidRPr="00451AAD">
        <w:rPr>
          <w:rFonts w:ascii="Garamond" w:hAnsi="Garamond"/>
          <w:b/>
          <w:bCs/>
          <w:sz w:val="24"/>
          <w:szCs w:val="24"/>
        </w:rPr>
        <w:t>Introduction:</w:t>
      </w:r>
    </w:p>
    <w:p w14:paraId="07298D40" w14:textId="70384019" w:rsidR="00451AAD" w:rsidRDefault="00451AAD" w:rsidP="00451AAD">
      <w:pPr>
        <w:jc w:val="both"/>
        <w:rPr>
          <w:rFonts w:ascii="Garamond" w:hAnsi="Garamond"/>
          <w:sz w:val="24"/>
          <w:szCs w:val="24"/>
        </w:rPr>
      </w:pPr>
      <w:r w:rsidRPr="00451AAD">
        <w:rPr>
          <w:rFonts w:ascii="Garamond" w:hAnsi="Garamond"/>
          <w:sz w:val="24"/>
          <w:szCs w:val="24"/>
        </w:rPr>
        <w:t xml:space="preserve">This project uses the IMDB movie reviews dataset to </w:t>
      </w:r>
      <w:proofErr w:type="spellStart"/>
      <w:r w:rsidRPr="00451AAD">
        <w:rPr>
          <w:rFonts w:ascii="Garamond" w:hAnsi="Garamond"/>
          <w:sz w:val="24"/>
          <w:szCs w:val="24"/>
        </w:rPr>
        <w:t>analyze</w:t>
      </w:r>
      <w:proofErr w:type="spellEnd"/>
      <w:r w:rsidRPr="00451AAD">
        <w:rPr>
          <w:rFonts w:ascii="Garamond" w:hAnsi="Garamond"/>
          <w:sz w:val="24"/>
          <w:szCs w:val="24"/>
        </w:rPr>
        <w:t xml:space="preserve"> sentiment using TensorFlow and </w:t>
      </w:r>
      <w:proofErr w:type="spellStart"/>
      <w:r w:rsidRPr="00451AAD">
        <w:rPr>
          <w:rFonts w:ascii="Garamond" w:hAnsi="Garamond"/>
          <w:sz w:val="24"/>
          <w:szCs w:val="24"/>
        </w:rPr>
        <w:t>Keras</w:t>
      </w:r>
      <w:proofErr w:type="spellEnd"/>
      <w:r w:rsidRPr="00451AAD">
        <w:rPr>
          <w:rFonts w:ascii="Garamond" w:hAnsi="Garamond"/>
          <w:sz w:val="24"/>
          <w:szCs w:val="24"/>
        </w:rPr>
        <w:t xml:space="preserve">. The process includes preprocessing the data, building a deep learning model, training it on a portion of the dataset, and assessing its performance using validation data. </w:t>
      </w:r>
      <w:r>
        <w:rPr>
          <w:rFonts w:ascii="Garamond" w:hAnsi="Garamond"/>
          <w:sz w:val="24"/>
          <w:szCs w:val="24"/>
        </w:rPr>
        <w:t>To</w:t>
      </w:r>
      <w:r w:rsidRPr="00451AAD">
        <w:rPr>
          <w:rFonts w:ascii="Garamond" w:hAnsi="Garamond"/>
          <w:sz w:val="24"/>
          <w:szCs w:val="24"/>
        </w:rPr>
        <w:t xml:space="preserve"> possibly enhance model performance by utilizing word semantic relationships, the project also investigates the integration of pre-trained </w:t>
      </w:r>
      <w:proofErr w:type="spellStart"/>
      <w:r w:rsidRPr="00451AAD">
        <w:rPr>
          <w:rFonts w:ascii="Garamond" w:hAnsi="Garamond"/>
          <w:sz w:val="24"/>
          <w:szCs w:val="24"/>
        </w:rPr>
        <w:t>GloVe</w:t>
      </w:r>
      <w:proofErr w:type="spellEnd"/>
      <w:r w:rsidRPr="00451AAD">
        <w:rPr>
          <w:rFonts w:ascii="Garamond" w:hAnsi="Garamond"/>
          <w:sz w:val="24"/>
          <w:szCs w:val="24"/>
        </w:rPr>
        <w:t xml:space="preserve"> embeddings. The goal of this investigation is to demonstrate how important model architecture design and the use of pre-trained embeddings are to improving sentiment analysis accuracy.</w:t>
      </w:r>
      <w:r>
        <w:rPr>
          <w:rFonts w:ascii="Garamond" w:hAnsi="Garamond"/>
          <w:sz w:val="24"/>
          <w:szCs w:val="24"/>
        </w:rPr>
        <w:t xml:space="preserve"> </w:t>
      </w:r>
    </w:p>
    <w:p w14:paraId="28410A62" w14:textId="623822E6" w:rsidR="00B31B28" w:rsidRDefault="00B31B28" w:rsidP="00B31B28">
      <w:pPr>
        <w:rPr>
          <w:rFonts w:ascii="Garamond" w:hAnsi="Garamond"/>
          <w:b/>
          <w:bCs/>
          <w:sz w:val="24"/>
          <w:szCs w:val="24"/>
        </w:rPr>
      </w:pPr>
      <w:r w:rsidRPr="00B31B28">
        <w:rPr>
          <w:rFonts w:ascii="Garamond" w:hAnsi="Garamond"/>
          <w:b/>
          <w:bCs/>
          <w:sz w:val="24"/>
          <w:szCs w:val="24"/>
        </w:rPr>
        <w:t>Experimental Configuration:</w:t>
      </w:r>
    </w:p>
    <w:p w14:paraId="6720491C" w14:textId="2564AA30" w:rsidR="00B31B28" w:rsidRPr="00B31B28" w:rsidRDefault="00B31B28" w:rsidP="00B31B28">
      <w:pPr>
        <w:jc w:val="both"/>
        <w:rPr>
          <w:rFonts w:ascii="Garamond" w:hAnsi="Garamond"/>
          <w:sz w:val="24"/>
          <w:szCs w:val="24"/>
        </w:rPr>
      </w:pPr>
      <w:r w:rsidRPr="00B31B28">
        <w:rPr>
          <w:rFonts w:ascii="Garamond" w:hAnsi="Garamond"/>
          <w:sz w:val="24"/>
          <w:szCs w:val="24"/>
        </w:rPr>
        <w:t>The experiment utilizes the IMDB dataset, which comprises movie reviews annotated with binary sentiment labels. To ensure consistency, reviews are truncated to a maximum length of 150 words. Moreover, only the top 10,000 most frequent words are considered for analysis, simplifying the vocabulary while retaining critical information.</w:t>
      </w:r>
    </w:p>
    <w:p w14:paraId="5CA1A4CA" w14:textId="77777777" w:rsidR="00B31B28" w:rsidRPr="00B31B28" w:rsidRDefault="00B31B28" w:rsidP="00B31B28">
      <w:pPr>
        <w:jc w:val="both"/>
        <w:rPr>
          <w:rFonts w:ascii="Garamond" w:hAnsi="Garamond"/>
          <w:sz w:val="24"/>
          <w:szCs w:val="24"/>
        </w:rPr>
      </w:pPr>
      <w:r w:rsidRPr="00B31B28">
        <w:rPr>
          <w:rFonts w:ascii="Garamond" w:hAnsi="Garamond"/>
          <w:sz w:val="24"/>
          <w:szCs w:val="24"/>
        </w:rPr>
        <w:t>For training efficiency, the experiment is conducted on a limited subset of 100 samples, expediting the iterative process of model development and evaluation. To ensure the reliability of results, model performance is rigorously assessed on a separate set of 10,000 samples for validation. This approach allows for robust evaluation, providing insights into the model's ability to generalize to unseen data and accurately predict sentiment across a diverse range of movie reviews.</w:t>
      </w:r>
    </w:p>
    <w:p w14:paraId="403BCF9F" w14:textId="6AB13324" w:rsidR="00B31B28" w:rsidRPr="00B31B28" w:rsidRDefault="00B31B28" w:rsidP="00B31B28">
      <w:pPr>
        <w:jc w:val="both"/>
        <w:rPr>
          <w:rFonts w:ascii="Garamond" w:hAnsi="Garamond"/>
          <w:b/>
          <w:bCs/>
          <w:sz w:val="24"/>
          <w:szCs w:val="24"/>
        </w:rPr>
      </w:pPr>
      <w:r w:rsidRPr="00B31B28">
        <w:rPr>
          <w:rFonts w:ascii="Garamond" w:hAnsi="Garamond"/>
          <w:b/>
          <w:bCs/>
          <w:sz w:val="24"/>
          <w:szCs w:val="24"/>
        </w:rPr>
        <w:t>Models:</w:t>
      </w:r>
    </w:p>
    <w:p w14:paraId="5198D25D" w14:textId="1E0D0CFD" w:rsidR="00B31B28" w:rsidRPr="00B31B28" w:rsidRDefault="00B31B28" w:rsidP="00B31B28">
      <w:pPr>
        <w:jc w:val="both"/>
        <w:rPr>
          <w:rFonts w:ascii="Garamond" w:hAnsi="Garamond"/>
          <w:sz w:val="24"/>
          <w:szCs w:val="24"/>
        </w:rPr>
      </w:pPr>
      <w:r w:rsidRPr="00B31B28">
        <w:rPr>
          <w:rFonts w:ascii="Garamond" w:hAnsi="Garamond"/>
          <w:sz w:val="24"/>
          <w:szCs w:val="24"/>
        </w:rPr>
        <w:t xml:space="preserve">In this experiment, two distinct models are utilized for sentiment analysis on the IMDB dataset. Model 1 is constructed with a conventional architecture, comprising an Embedding layer followed by a Bidirectional LSTM layer and a Dense layer. This model learns embeddings from scratch during training, capturing the contextual relationships between words directly from the dataset. In contrast, Model 2 leverages pre-trained </w:t>
      </w:r>
      <w:proofErr w:type="spellStart"/>
      <w:r w:rsidRPr="00B31B28">
        <w:rPr>
          <w:rFonts w:ascii="Garamond" w:hAnsi="Garamond"/>
          <w:sz w:val="24"/>
          <w:szCs w:val="24"/>
        </w:rPr>
        <w:t>GloVe</w:t>
      </w:r>
      <w:proofErr w:type="spellEnd"/>
      <w:r w:rsidRPr="00B31B28">
        <w:rPr>
          <w:rFonts w:ascii="Garamond" w:hAnsi="Garamond"/>
          <w:sz w:val="24"/>
          <w:szCs w:val="24"/>
        </w:rPr>
        <w:t xml:space="preserve"> word embeddings to initialize the Embedding layer. By incorporating these pre-existing embeddings, Model 2 enhances its ability to capture nuanced semantic meanings from the text data. Following the Embedding layer, both models include a Bidirectional LSTM layer to capture sequential dependencies effectively and a Dense layer for final sentiment classification. This experimental setup allows for a comparative analysis of the performance between a model trained from scratch (Model 1) and a model leveraging external linguistic knowledge through pre-trained embeddings (Model 2).</w:t>
      </w:r>
    </w:p>
    <w:p w14:paraId="4F16EF18" w14:textId="77777777" w:rsidR="00451AAD" w:rsidRDefault="00451AAD" w:rsidP="00451AAD">
      <w:pPr>
        <w:jc w:val="both"/>
        <w:rPr>
          <w:rFonts w:ascii="Garamond" w:hAnsi="Garamond"/>
          <w:sz w:val="24"/>
          <w:szCs w:val="24"/>
        </w:rPr>
      </w:pPr>
    </w:p>
    <w:p w14:paraId="394521D1" w14:textId="2C2F1296" w:rsidR="00B31B28" w:rsidRDefault="00B31B28" w:rsidP="00451AAD">
      <w:pPr>
        <w:jc w:val="both"/>
        <w:rPr>
          <w:rFonts w:ascii="Garamond" w:hAnsi="Garamond"/>
          <w:sz w:val="24"/>
          <w:szCs w:val="24"/>
        </w:rPr>
      </w:pPr>
      <w:r w:rsidRPr="00B31B28">
        <w:rPr>
          <w:rFonts w:ascii="Garamond" w:hAnsi="Garamond"/>
          <w:sz w:val="24"/>
          <w:szCs w:val="24"/>
        </w:rPr>
        <w:t xml:space="preserve">The training parameters for both models are standardized to ensure consistency and facilitate a fair comparison. Each model is trained for 10 epochs, with a batch size of 32 samples per iteration. The RMSprop optimizer is employed to optimize the model's parameters during </w:t>
      </w:r>
      <w:r w:rsidRPr="00B31B28">
        <w:rPr>
          <w:rFonts w:ascii="Garamond" w:hAnsi="Garamond"/>
          <w:sz w:val="24"/>
          <w:szCs w:val="24"/>
        </w:rPr>
        <w:lastRenderedPageBreak/>
        <w:t xml:space="preserve">training, adjusting the learning rate adaptively to accelerate convergence. For evaluating the model's performance and guiding the optimization process, binary </w:t>
      </w:r>
      <w:proofErr w:type="spellStart"/>
      <w:r w:rsidRPr="00B31B28">
        <w:rPr>
          <w:rFonts w:ascii="Garamond" w:hAnsi="Garamond"/>
          <w:sz w:val="24"/>
          <w:szCs w:val="24"/>
        </w:rPr>
        <w:t>crossentropy</w:t>
      </w:r>
      <w:proofErr w:type="spellEnd"/>
      <w:r w:rsidRPr="00B31B28">
        <w:rPr>
          <w:rFonts w:ascii="Garamond" w:hAnsi="Garamond"/>
          <w:sz w:val="24"/>
          <w:szCs w:val="24"/>
        </w:rPr>
        <w:t xml:space="preserve"> is utilized as the loss function. By adhering to these predefined training parameters, the experiment aims to systematically assess the effectiveness of different model architectures and embedding strategies in sentiment analysis on the IMDB dataset.</w:t>
      </w:r>
    </w:p>
    <w:p w14:paraId="14C5D322" w14:textId="77777777" w:rsidR="00B31B28" w:rsidRDefault="00B31B28" w:rsidP="00451AAD">
      <w:pPr>
        <w:jc w:val="both"/>
        <w:rPr>
          <w:rFonts w:ascii="Garamond" w:hAnsi="Garamond"/>
          <w:sz w:val="24"/>
          <w:szCs w:val="24"/>
        </w:rPr>
      </w:pPr>
    </w:p>
    <w:p w14:paraId="040A53A3" w14:textId="77777777" w:rsidR="00B31B28" w:rsidRPr="00B31B28" w:rsidRDefault="00B31B28" w:rsidP="00B31B28">
      <w:pPr>
        <w:jc w:val="both"/>
        <w:rPr>
          <w:rFonts w:ascii="Garamond" w:hAnsi="Garamond"/>
          <w:b/>
          <w:bCs/>
          <w:sz w:val="24"/>
          <w:szCs w:val="24"/>
        </w:rPr>
      </w:pPr>
      <w:r w:rsidRPr="00B31B28">
        <w:rPr>
          <w:rFonts w:ascii="Garamond" w:hAnsi="Garamond"/>
          <w:b/>
          <w:bCs/>
          <w:sz w:val="24"/>
          <w:szCs w:val="24"/>
        </w:rPr>
        <w:t>Training configurations:</w:t>
      </w:r>
    </w:p>
    <w:p w14:paraId="5CC26D7D" w14:textId="60BB5514" w:rsidR="00B31B28" w:rsidRDefault="00C95B57" w:rsidP="00B31B28">
      <w:pPr>
        <w:jc w:val="both"/>
        <w:rPr>
          <w:rFonts w:ascii="Garamond" w:hAnsi="Garamond"/>
          <w:sz w:val="24"/>
          <w:szCs w:val="24"/>
        </w:rPr>
      </w:pPr>
      <w:r w:rsidRPr="00C95B57">
        <w:rPr>
          <w:rFonts w:ascii="Garamond" w:hAnsi="Garamond"/>
          <w:sz w:val="24"/>
          <w:szCs w:val="24"/>
        </w:rPr>
        <w:t xml:space="preserve">The training parameters for both models are standardized to ensure consistency and facilitate a fair comparison. Each model is trained for 10 epochs, with a batch size of 32 samples per iteration. The RMSprop optimizer </w:t>
      </w:r>
      <w:r>
        <w:rPr>
          <w:rFonts w:ascii="Garamond" w:hAnsi="Garamond"/>
          <w:sz w:val="24"/>
          <w:szCs w:val="24"/>
        </w:rPr>
        <w:t>optimizes</w:t>
      </w:r>
      <w:r w:rsidRPr="00C95B57">
        <w:rPr>
          <w:rFonts w:ascii="Garamond" w:hAnsi="Garamond"/>
          <w:sz w:val="24"/>
          <w:szCs w:val="24"/>
        </w:rPr>
        <w:t xml:space="preserve"> the model's parameters during training, adjusting the learning rate adaptively to accelerate convergence. </w:t>
      </w:r>
      <w:r>
        <w:rPr>
          <w:rFonts w:ascii="Garamond" w:hAnsi="Garamond"/>
          <w:sz w:val="24"/>
          <w:szCs w:val="24"/>
        </w:rPr>
        <w:t>Binary cross entropy is utilized as the loss function to evaluate the model's performance and guide the optimization process</w:t>
      </w:r>
      <w:r w:rsidRPr="00C95B57">
        <w:rPr>
          <w:rFonts w:ascii="Garamond" w:hAnsi="Garamond"/>
          <w:sz w:val="24"/>
          <w:szCs w:val="24"/>
        </w:rPr>
        <w:t>. By adhering to these predefined training parameters, the experiment aims to systematically assess the effectiveness of different model architectures and embedding strategies in sentiment analysis on the IMDB dataset.</w:t>
      </w:r>
    </w:p>
    <w:p w14:paraId="6165227A" w14:textId="77777777" w:rsidR="00C95B57" w:rsidRPr="00B31B28" w:rsidRDefault="00C95B57" w:rsidP="00B31B28">
      <w:pPr>
        <w:jc w:val="both"/>
        <w:rPr>
          <w:rFonts w:ascii="Garamond" w:hAnsi="Garamond"/>
          <w:sz w:val="24"/>
          <w:szCs w:val="24"/>
        </w:rPr>
      </w:pPr>
    </w:p>
    <w:p w14:paraId="33AC18A1" w14:textId="2A38DF69" w:rsidR="00B31B28" w:rsidRDefault="00C95B57" w:rsidP="00B31B28">
      <w:pPr>
        <w:jc w:val="both"/>
        <w:rPr>
          <w:rFonts w:ascii="Garamond" w:hAnsi="Garamond"/>
          <w:b/>
          <w:bCs/>
          <w:sz w:val="24"/>
          <w:szCs w:val="24"/>
        </w:rPr>
      </w:pPr>
      <w:r w:rsidRPr="00C95B57">
        <w:rPr>
          <w:rFonts w:ascii="Garamond" w:hAnsi="Garamond"/>
          <w:b/>
          <w:bCs/>
          <w:sz w:val="24"/>
          <w:szCs w:val="24"/>
        </w:rPr>
        <w:t>Results:</w:t>
      </w:r>
    </w:p>
    <w:p w14:paraId="5A3F141C" w14:textId="387FF607" w:rsidR="00E76D7F" w:rsidRPr="00EE4A29" w:rsidRDefault="00E76D7F" w:rsidP="00B31B28">
      <w:pPr>
        <w:jc w:val="both"/>
        <w:rPr>
          <w:rFonts w:ascii="Garamond" w:hAnsi="Garamond"/>
          <w:b/>
          <w:bCs/>
          <w:sz w:val="24"/>
          <w:szCs w:val="24"/>
        </w:rPr>
      </w:pPr>
      <w:r w:rsidRPr="00EE4A29">
        <w:rPr>
          <w:rFonts w:ascii="Garamond" w:hAnsi="Garamond"/>
          <w:b/>
          <w:bCs/>
          <w:sz w:val="24"/>
          <w:szCs w:val="24"/>
        </w:rPr>
        <w:t>A model that includes an Embedding Layer</w:t>
      </w:r>
    </w:p>
    <w:tbl>
      <w:tblPr>
        <w:tblW w:w="9120" w:type="dxa"/>
        <w:tblInd w:w="113" w:type="dxa"/>
        <w:tblLook w:val="04A0" w:firstRow="1" w:lastRow="0" w:firstColumn="1" w:lastColumn="0" w:noHBand="0" w:noVBand="1"/>
      </w:tblPr>
      <w:tblGrid>
        <w:gridCol w:w="960"/>
        <w:gridCol w:w="1860"/>
        <w:gridCol w:w="2140"/>
        <w:gridCol w:w="1960"/>
        <w:gridCol w:w="2200"/>
      </w:tblGrid>
      <w:tr w:rsidR="000328C2" w:rsidRPr="000328C2" w14:paraId="42D975C4" w14:textId="77777777" w:rsidTr="000328C2">
        <w:trPr>
          <w:trHeight w:val="52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8C5B9D0" w14:textId="77777777" w:rsidR="000328C2" w:rsidRPr="000328C2" w:rsidRDefault="000328C2" w:rsidP="000328C2">
            <w:pPr>
              <w:spacing w:after="0" w:line="240" w:lineRule="auto"/>
              <w:jc w:val="center"/>
              <w:rPr>
                <w:rFonts w:ascii="Garamond" w:eastAsia="Times New Roman" w:hAnsi="Garamond" w:cs="Calibri"/>
                <w:b/>
                <w:bCs/>
                <w:color w:val="000000"/>
                <w:kern w:val="0"/>
                <w:lang w:eastAsia="en-IN"/>
                <w14:ligatures w14:val="none"/>
              </w:rPr>
            </w:pPr>
            <w:r w:rsidRPr="000328C2">
              <w:rPr>
                <w:rFonts w:ascii="Garamond" w:eastAsia="Times New Roman" w:hAnsi="Garamond" w:cs="Calibri"/>
                <w:b/>
                <w:bCs/>
                <w:color w:val="000000"/>
                <w:kern w:val="0"/>
                <w:lang w:eastAsia="en-IN"/>
                <w14:ligatures w14:val="none"/>
              </w:rPr>
              <w:t>Epoch</w:t>
            </w:r>
          </w:p>
        </w:tc>
        <w:tc>
          <w:tcPr>
            <w:tcW w:w="1860" w:type="dxa"/>
            <w:tcBorders>
              <w:top w:val="single" w:sz="4" w:space="0" w:color="auto"/>
              <w:left w:val="nil"/>
              <w:bottom w:val="single" w:sz="4" w:space="0" w:color="auto"/>
              <w:right w:val="single" w:sz="4" w:space="0" w:color="auto"/>
            </w:tcBorders>
            <w:shd w:val="clear" w:color="000000" w:fill="E7E6E6"/>
            <w:noWrap/>
            <w:vAlign w:val="bottom"/>
            <w:hideMark/>
          </w:tcPr>
          <w:p w14:paraId="4476378E" w14:textId="77777777" w:rsidR="000328C2" w:rsidRPr="000328C2" w:rsidRDefault="000328C2" w:rsidP="000328C2">
            <w:pPr>
              <w:spacing w:after="0" w:line="240" w:lineRule="auto"/>
              <w:jc w:val="center"/>
              <w:rPr>
                <w:rFonts w:ascii="Garamond" w:eastAsia="Times New Roman" w:hAnsi="Garamond" w:cs="Calibri"/>
                <w:b/>
                <w:bCs/>
                <w:color w:val="000000"/>
                <w:kern w:val="0"/>
                <w:lang w:eastAsia="en-IN"/>
                <w14:ligatures w14:val="none"/>
              </w:rPr>
            </w:pPr>
            <w:r w:rsidRPr="000328C2">
              <w:rPr>
                <w:rFonts w:ascii="Garamond" w:eastAsia="Times New Roman" w:hAnsi="Garamond" w:cs="Calibri"/>
                <w:b/>
                <w:bCs/>
                <w:color w:val="000000"/>
                <w:kern w:val="0"/>
                <w:lang w:eastAsia="en-IN"/>
                <w14:ligatures w14:val="none"/>
              </w:rPr>
              <w:t>Training Loss</w:t>
            </w:r>
          </w:p>
        </w:tc>
        <w:tc>
          <w:tcPr>
            <w:tcW w:w="2140" w:type="dxa"/>
            <w:tcBorders>
              <w:top w:val="single" w:sz="4" w:space="0" w:color="auto"/>
              <w:left w:val="nil"/>
              <w:bottom w:val="single" w:sz="4" w:space="0" w:color="auto"/>
              <w:right w:val="single" w:sz="4" w:space="0" w:color="auto"/>
            </w:tcBorders>
            <w:shd w:val="clear" w:color="000000" w:fill="E7E6E6"/>
            <w:noWrap/>
            <w:vAlign w:val="bottom"/>
            <w:hideMark/>
          </w:tcPr>
          <w:p w14:paraId="063E1802" w14:textId="77777777" w:rsidR="000328C2" w:rsidRPr="000328C2" w:rsidRDefault="000328C2" w:rsidP="000328C2">
            <w:pPr>
              <w:spacing w:after="0" w:line="240" w:lineRule="auto"/>
              <w:jc w:val="center"/>
              <w:rPr>
                <w:rFonts w:ascii="Garamond" w:eastAsia="Times New Roman" w:hAnsi="Garamond" w:cs="Calibri"/>
                <w:b/>
                <w:bCs/>
                <w:color w:val="000000"/>
                <w:kern w:val="0"/>
                <w:lang w:eastAsia="en-IN"/>
                <w14:ligatures w14:val="none"/>
              </w:rPr>
            </w:pPr>
            <w:r w:rsidRPr="000328C2">
              <w:rPr>
                <w:rFonts w:ascii="Garamond" w:eastAsia="Times New Roman" w:hAnsi="Garamond" w:cs="Calibri"/>
                <w:b/>
                <w:bCs/>
                <w:color w:val="000000"/>
                <w:kern w:val="0"/>
                <w:lang w:eastAsia="en-IN"/>
                <w14:ligatures w14:val="none"/>
              </w:rPr>
              <w:t>Training Accuracy</w:t>
            </w:r>
          </w:p>
        </w:tc>
        <w:tc>
          <w:tcPr>
            <w:tcW w:w="1960" w:type="dxa"/>
            <w:tcBorders>
              <w:top w:val="single" w:sz="4" w:space="0" w:color="auto"/>
              <w:left w:val="nil"/>
              <w:bottom w:val="single" w:sz="4" w:space="0" w:color="auto"/>
              <w:right w:val="single" w:sz="4" w:space="0" w:color="auto"/>
            </w:tcBorders>
            <w:shd w:val="clear" w:color="000000" w:fill="E7E6E6"/>
            <w:noWrap/>
            <w:vAlign w:val="bottom"/>
            <w:hideMark/>
          </w:tcPr>
          <w:p w14:paraId="172BBAE7" w14:textId="77777777" w:rsidR="000328C2" w:rsidRPr="000328C2" w:rsidRDefault="000328C2" w:rsidP="000328C2">
            <w:pPr>
              <w:spacing w:after="0" w:line="240" w:lineRule="auto"/>
              <w:jc w:val="center"/>
              <w:rPr>
                <w:rFonts w:ascii="Garamond" w:eastAsia="Times New Roman" w:hAnsi="Garamond" w:cs="Calibri"/>
                <w:b/>
                <w:bCs/>
                <w:color w:val="000000"/>
                <w:kern w:val="0"/>
                <w:lang w:eastAsia="en-IN"/>
                <w14:ligatures w14:val="none"/>
              </w:rPr>
            </w:pPr>
            <w:r w:rsidRPr="000328C2">
              <w:rPr>
                <w:rFonts w:ascii="Garamond" w:eastAsia="Times New Roman" w:hAnsi="Garamond" w:cs="Calibri"/>
                <w:b/>
                <w:bCs/>
                <w:color w:val="000000"/>
                <w:kern w:val="0"/>
                <w:lang w:eastAsia="en-IN"/>
                <w14:ligatures w14:val="none"/>
              </w:rPr>
              <w:t>Validation Loss</w:t>
            </w:r>
          </w:p>
        </w:tc>
        <w:tc>
          <w:tcPr>
            <w:tcW w:w="2200" w:type="dxa"/>
            <w:tcBorders>
              <w:top w:val="single" w:sz="4" w:space="0" w:color="auto"/>
              <w:left w:val="nil"/>
              <w:bottom w:val="single" w:sz="4" w:space="0" w:color="auto"/>
              <w:right w:val="single" w:sz="4" w:space="0" w:color="auto"/>
            </w:tcBorders>
            <w:shd w:val="clear" w:color="000000" w:fill="E7E6E6"/>
            <w:noWrap/>
            <w:vAlign w:val="bottom"/>
            <w:hideMark/>
          </w:tcPr>
          <w:p w14:paraId="03ADEFE9" w14:textId="77777777" w:rsidR="000328C2" w:rsidRPr="000328C2" w:rsidRDefault="000328C2" w:rsidP="000328C2">
            <w:pPr>
              <w:spacing w:after="0" w:line="240" w:lineRule="auto"/>
              <w:jc w:val="center"/>
              <w:rPr>
                <w:rFonts w:ascii="Garamond" w:eastAsia="Times New Roman" w:hAnsi="Garamond" w:cs="Calibri"/>
                <w:b/>
                <w:bCs/>
                <w:color w:val="000000"/>
                <w:kern w:val="0"/>
                <w:lang w:eastAsia="en-IN"/>
                <w14:ligatures w14:val="none"/>
              </w:rPr>
            </w:pPr>
            <w:r w:rsidRPr="000328C2">
              <w:rPr>
                <w:rFonts w:ascii="Garamond" w:eastAsia="Times New Roman" w:hAnsi="Garamond" w:cs="Calibri"/>
                <w:b/>
                <w:bCs/>
                <w:color w:val="000000"/>
                <w:kern w:val="0"/>
                <w:lang w:eastAsia="en-IN"/>
                <w14:ligatures w14:val="none"/>
              </w:rPr>
              <w:t>Validation Accuracy</w:t>
            </w:r>
          </w:p>
        </w:tc>
      </w:tr>
      <w:tr w:rsidR="000328C2" w:rsidRPr="000328C2" w14:paraId="2719E4DB"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2B87BBEB"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1</w:t>
            </w:r>
          </w:p>
        </w:tc>
        <w:tc>
          <w:tcPr>
            <w:tcW w:w="1860" w:type="dxa"/>
            <w:tcBorders>
              <w:top w:val="nil"/>
              <w:left w:val="nil"/>
              <w:bottom w:val="single" w:sz="4" w:space="0" w:color="auto"/>
              <w:right w:val="single" w:sz="4" w:space="0" w:color="auto"/>
            </w:tcBorders>
            <w:shd w:val="clear" w:color="000000" w:fill="FFF2CC"/>
            <w:noWrap/>
            <w:vAlign w:val="bottom"/>
            <w:hideMark/>
          </w:tcPr>
          <w:p w14:paraId="1140E670"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0.6906</w:t>
            </w:r>
          </w:p>
        </w:tc>
        <w:tc>
          <w:tcPr>
            <w:tcW w:w="2140" w:type="dxa"/>
            <w:tcBorders>
              <w:top w:val="nil"/>
              <w:left w:val="nil"/>
              <w:bottom w:val="single" w:sz="4" w:space="0" w:color="auto"/>
              <w:right w:val="single" w:sz="4" w:space="0" w:color="auto"/>
            </w:tcBorders>
            <w:shd w:val="clear" w:color="000000" w:fill="FFF2CC"/>
            <w:noWrap/>
            <w:vAlign w:val="bottom"/>
            <w:hideMark/>
          </w:tcPr>
          <w:p w14:paraId="01D515C8"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0.61</w:t>
            </w:r>
          </w:p>
        </w:tc>
        <w:tc>
          <w:tcPr>
            <w:tcW w:w="1960" w:type="dxa"/>
            <w:tcBorders>
              <w:top w:val="nil"/>
              <w:left w:val="nil"/>
              <w:bottom w:val="single" w:sz="4" w:space="0" w:color="auto"/>
              <w:right w:val="single" w:sz="4" w:space="0" w:color="auto"/>
            </w:tcBorders>
            <w:shd w:val="clear" w:color="000000" w:fill="FFF2CC"/>
            <w:noWrap/>
            <w:vAlign w:val="bottom"/>
            <w:hideMark/>
          </w:tcPr>
          <w:p w14:paraId="66B14AE2"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0.6935</w:t>
            </w:r>
          </w:p>
        </w:tc>
        <w:tc>
          <w:tcPr>
            <w:tcW w:w="2200" w:type="dxa"/>
            <w:tcBorders>
              <w:top w:val="nil"/>
              <w:left w:val="nil"/>
              <w:bottom w:val="single" w:sz="4" w:space="0" w:color="auto"/>
              <w:right w:val="single" w:sz="4" w:space="0" w:color="auto"/>
            </w:tcBorders>
            <w:shd w:val="clear" w:color="000000" w:fill="FFF2CC"/>
            <w:noWrap/>
            <w:vAlign w:val="bottom"/>
            <w:hideMark/>
          </w:tcPr>
          <w:p w14:paraId="3A92A6E8"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4A72785D"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276D5F7B"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2</w:t>
            </w:r>
          </w:p>
        </w:tc>
        <w:tc>
          <w:tcPr>
            <w:tcW w:w="1860" w:type="dxa"/>
            <w:tcBorders>
              <w:top w:val="nil"/>
              <w:left w:val="nil"/>
              <w:bottom w:val="single" w:sz="4" w:space="0" w:color="auto"/>
              <w:right w:val="single" w:sz="4" w:space="0" w:color="auto"/>
            </w:tcBorders>
            <w:shd w:val="clear" w:color="000000" w:fill="FFF2CC"/>
            <w:noWrap/>
            <w:vAlign w:val="bottom"/>
            <w:hideMark/>
          </w:tcPr>
          <w:p w14:paraId="29F4B4D2"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0.6863</w:t>
            </w:r>
          </w:p>
        </w:tc>
        <w:tc>
          <w:tcPr>
            <w:tcW w:w="2140" w:type="dxa"/>
            <w:tcBorders>
              <w:top w:val="nil"/>
              <w:left w:val="nil"/>
              <w:bottom w:val="single" w:sz="4" w:space="0" w:color="auto"/>
              <w:right w:val="single" w:sz="4" w:space="0" w:color="auto"/>
            </w:tcBorders>
            <w:shd w:val="clear" w:color="000000" w:fill="FFF2CC"/>
            <w:noWrap/>
            <w:vAlign w:val="bottom"/>
            <w:hideMark/>
          </w:tcPr>
          <w:p w14:paraId="2BC9AC8A"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0.58</w:t>
            </w:r>
          </w:p>
        </w:tc>
        <w:tc>
          <w:tcPr>
            <w:tcW w:w="1960" w:type="dxa"/>
            <w:tcBorders>
              <w:top w:val="nil"/>
              <w:left w:val="nil"/>
              <w:bottom w:val="single" w:sz="4" w:space="0" w:color="auto"/>
              <w:right w:val="single" w:sz="4" w:space="0" w:color="auto"/>
            </w:tcBorders>
            <w:shd w:val="clear" w:color="000000" w:fill="FFF2CC"/>
            <w:noWrap/>
            <w:vAlign w:val="bottom"/>
            <w:hideMark/>
          </w:tcPr>
          <w:p w14:paraId="72ECF236"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0.6944</w:t>
            </w:r>
          </w:p>
        </w:tc>
        <w:tc>
          <w:tcPr>
            <w:tcW w:w="2200" w:type="dxa"/>
            <w:tcBorders>
              <w:top w:val="nil"/>
              <w:left w:val="nil"/>
              <w:bottom w:val="single" w:sz="4" w:space="0" w:color="auto"/>
              <w:right w:val="single" w:sz="4" w:space="0" w:color="auto"/>
            </w:tcBorders>
            <w:shd w:val="clear" w:color="000000" w:fill="FFF2CC"/>
            <w:noWrap/>
            <w:vAlign w:val="bottom"/>
            <w:hideMark/>
          </w:tcPr>
          <w:p w14:paraId="0714F7C8"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02A631E0"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24807748"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3</w:t>
            </w:r>
          </w:p>
        </w:tc>
        <w:tc>
          <w:tcPr>
            <w:tcW w:w="1860" w:type="dxa"/>
            <w:tcBorders>
              <w:top w:val="nil"/>
              <w:left w:val="nil"/>
              <w:bottom w:val="single" w:sz="4" w:space="0" w:color="auto"/>
              <w:right w:val="single" w:sz="4" w:space="0" w:color="auto"/>
            </w:tcBorders>
            <w:shd w:val="clear" w:color="000000" w:fill="FFF2CC"/>
            <w:noWrap/>
            <w:vAlign w:val="bottom"/>
            <w:hideMark/>
          </w:tcPr>
          <w:p w14:paraId="6F6CC36B"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0.6818</w:t>
            </w:r>
          </w:p>
        </w:tc>
        <w:tc>
          <w:tcPr>
            <w:tcW w:w="2140" w:type="dxa"/>
            <w:tcBorders>
              <w:top w:val="nil"/>
              <w:left w:val="nil"/>
              <w:bottom w:val="single" w:sz="4" w:space="0" w:color="auto"/>
              <w:right w:val="single" w:sz="4" w:space="0" w:color="auto"/>
            </w:tcBorders>
            <w:shd w:val="clear" w:color="000000" w:fill="FFF2CC"/>
            <w:noWrap/>
            <w:vAlign w:val="bottom"/>
            <w:hideMark/>
          </w:tcPr>
          <w:p w14:paraId="3A91DDE7"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0.58</w:t>
            </w:r>
          </w:p>
        </w:tc>
        <w:tc>
          <w:tcPr>
            <w:tcW w:w="1960" w:type="dxa"/>
            <w:tcBorders>
              <w:top w:val="nil"/>
              <w:left w:val="nil"/>
              <w:bottom w:val="single" w:sz="4" w:space="0" w:color="auto"/>
              <w:right w:val="single" w:sz="4" w:space="0" w:color="auto"/>
            </w:tcBorders>
            <w:shd w:val="clear" w:color="000000" w:fill="FFF2CC"/>
            <w:noWrap/>
            <w:vAlign w:val="bottom"/>
            <w:hideMark/>
          </w:tcPr>
          <w:p w14:paraId="08FAAE7A"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0.6954</w:t>
            </w:r>
          </w:p>
        </w:tc>
        <w:tc>
          <w:tcPr>
            <w:tcW w:w="2200" w:type="dxa"/>
            <w:tcBorders>
              <w:top w:val="nil"/>
              <w:left w:val="nil"/>
              <w:bottom w:val="single" w:sz="4" w:space="0" w:color="auto"/>
              <w:right w:val="single" w:sz="4" w:space="0" w:color="auto"/>
            </w:tcBorders>
            <w:shd w:val="clear" w:color="000000" w:fill="FFF2CC"/>
            <w:noWrap/>
            <w:vAlign w:val="bottom"/>
            <w:hideMark/>
          </w:tcPr>
          <w:p w14:paraId="140443B5"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63CCD602"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3CD41DEA"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4</w:t>
            </w:r>
          </w:p>
        </w:tc>
        <w:tc>
          <w:tcPr>
            <w:tcW w:w="1860" w:type="dxa"/>
            <w:tcBorders>
              <w:top w:val="nil"/>
              <w:left w:val="nil"/>
              <w:bottom w:val="single" w:sz="4" w:space="0" w:color="auto"/>
              <w:right w:val="single" w:sz="4" w:space="0" w:color="auto"/>
            </w:tcBorders>
            <w:shd w:val="clear" w:color="000000" w:fill="FFF2CC"/>
            <w:noWrap/>
            <w:vAlign w:val="bottom"/>
            <w:hideMark/>
          </w:tcPr>
          <w:p w14:paraId="308C750D"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0.6784</w:t>
            </w:r>
          </w:p>
        </w:tc>
        <w:tc>
          <w:tcPr>
            <w:tcW w:w="2140" w:type="dxa"/>
            <w:tcBorders>
              <w:top w:val="nil"/>
              <w:left w:val="nil"/>
              <w:bottom w:val="single" w:sz="4" w:space="0" w:color="auto"/>
              <w:right w:val="single" w:sz="4" w:space="0" w:color="auto"/>
            </w:tcBorders>
            <w:shd w:val="clear" w:color="000000" w:fill="FFF2CC"/>
            <w:noWrap/>
            <w:vAlign w:val="bottom"/>
            <w:hideMark/>
          </w:tcPr>
          <w:p w14:paraId="17733271"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0.58</w:t>
            </w:r>
          </w:p>
        </w:tc>
        <w:tc>
          <w:tcPr>
            <w:tcW w:w="1960" w:type="dxa"/>
            <w:tcBorders>
              <w:top w:val="nil"/>
              <w:left w:val="nil"/>
              <w:bottom w:val="single" w:sz="4" w:space="0" w:color="auto"/>
              <w:right w:val="single" w:sz="4" w:space="0" w:color="auto"/>
            </w:tcBorders>
            <w:shd w:val="clear" w:color="000000" w:fill="FFF2CC"/>
            <w:noWrap/>
            <w:vAlign w:val="bottom"/>
            <w:hideMark/>
          </w:tcPr>
          <w:p w14:paraId="3962CDCD"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0.6965</w:t>
            </w:r>
          </w:p>
        </w:tc>
        <w:tc>
          <w:tcPr>
            <w:tcW w:w="2200" w:type="dxa"/>
            <w:tcBorders>
              <w:top w:val="nil"/>
              <w:left w:val="nil"/>
              <w:bottom w:val="single" w:sz="4" w:space="0" w:color="auto"/>
              <w:right w:val="single" w:sz="4" w:space="0" w:color="auto"/>
            </w:tcBorders>
            <w:shd w:val="clear" w:color="000000" w:fill="FFF2CC"/>
            <w:noWrap/>
            <w:vAlign w:val="bottom"/>
            <w:hideMark/>
          </w:tcPr>
          <w:p w14:paraId="1E7E0685"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73D98FE3"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443B05AF"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5</w:t>
            </w:r>
          </w:p>
        </w:tc>
        <w:tc>
          <w:tcPr>
            <w:tcW w:w="1860" w:type="dxa"/>
            <w:tcBorders>
              <w:top w:val="nil"/>
              <w:left w:val="nil"/>
              <w:bottom w:val="single" w:sz="4" w:space="0" w:color="auto"/>
              <w:right w:val="single" w:sz="4" w:space="0" w:color="auto"/>
            </w:tcBorders>
            <w:shd w:val="clear" w:color="000000" w:fill="FFF2CC"/>
            <w:noWrap/>
            <w:vAlign w:val="bottom"/>
            <w:hideMark/>
          </w:tcPr>
          <w:p w14:paraId="2755E730"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0.6743</w:t>
            </w:r>
          </w:p>
        </w:tc>
        <w:tc>
          <w:tcPr>
            <w:tcW w:w="2140" w:type="dxa"/>
            <w:tcBorders>
              <w:top w:val="nil"/>
              <w:left w:val="nil"/>
              <w:bottom w:val="single" w:sz="4" w:space="0" w:color="auto"/>
              <w:right w:val="single" w:sz="4" w:space="0" w:color="auto"/>
            </w:tcBorders>
            <w:shd w:val="clear" w:color="000000" w:fill="FFF2CC"/>
            <w:noWrap/>
            <w:vAlign w:val="bottom"/>
            <w:hideMark/>
          </w:tcPr>
          <w:p w14:paraId="2592E366"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0.58</w:t>
            </w:r>
          </w:p>
        </w:tc>
        <w:tc>
          <w:tcPr>
            <w:tcW w:w="1960" w:type="dxa"/>
            <w:tcBorders>
              <w:top w:val="nil"/>
              <w:left w:val="nil"/>
              <w:bottom w:val="single" w:sz="4" w:space="0" w:color="auto"/>
              <w:right w:val="single" w:sz="4" w:space="0" w:color="auto"/>
            </w:tcBorders>
            <w:shd w:val="clear" w:color="000000" w:fill="FFF2CC"/>
            <w:noWrap/>
            <w:vAlign w:val="bottom"/>
            <w:hideMark/>
          </w:tcPr>
          <w:p w14:paraId="0F2A740F"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0.696</w:t>
            </w:r>
          </w:p>
        </w:tc>
        <w:tc>
          <w:tcPr>
            <w:tcW w:w="2200" w:type="dxa"/>
            <w:tcBorders>
              <w:top w:val="nil"/>
              <w:left w:val="nil"/>
              <w:bottom w:val="single" w:sz="4" w:space="0" w:color="auto"/>
              <w:right w:val="single" w:sz="4" w:space="0" w:color="auto"/>
            </w:tcBorders>
            <w:shd w:val="clear" w:color="000000" w:fill="FFF2CC"/>
            <w:noWrap/>
            <w:vAlign w:val="bottom"/>
            <w:hideMark/>
          </w:tcPr>
          <w:p w14:paraId="6AB3192C"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1FF79D1D"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7C71EEAC"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6</w:t>
            </w:r>
          </w:p>
        </w:tc>
        <w:tc>
          <w:tcPr>
            <w:tcW w:w="1860" w:type="dxa"/>
            <w:tcBorders>
              <w:top w:val="nil"/>
              <w:left w:val="nil"/>
              <w:bottom w:val="single" w:sz="4" w:space="0" w:color="auto"/>
              <w:right w:val="single" w:sz="4" w:space="0" w:color="auto"/>
            </w:tcBorders>
            <w:shd w:val="clear" w:color="000000" w:fill="FFF2CC"/>
            <w:noWrap/>
            <w:vAlign w:val="bottom"/>
            <w:hideMark/>
          </w:tcPr>
          <w:p w14:paraId="39DE3C63"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0.6711</w:t>
            </w:r>
          </w:p>
        </w:tc>
        <w:tc>
          <w:tcPr>
            <w:tcW w:w="2140" w:type="dxa"/>
            <w:tcBorders>
              <w:top w:val="nil"/>
              <w:left w:val="nil"/>
              <w:bottom w:val="single" w:sz="4" w:space="0" w:color="auto"/>
              <w:right w:val="single" w:sz="4" w:space="0" w:color="auto"/>
            </w:tcBorders>
            <w:shd w:val="clear" w:color="000000" w:fill="FFF2CC"/>
            <w:noWrap/>
            <w:vAlign w:val="bottom"/>
            <w:hideMark/>
          </w:tcPr>
          <w:p w14:paraId="1DBF7E34"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0.58</w:t>
            </w:r>
          </w:p>
        </w:tc>
        <w:tc>
          <w:tcPr>
            <w:tcW w:w="1960" w:type="dxa"/>
            <w:tcBorders>
              <w:top w:val="nil"/>
              <w:left w:val="nil"/>
              <w:bottom w:val="single" w:sz="4" w:space="0" w:color="auto"/>
              <w:right w:val="single" w:sz="4" w:space="0" w:color="auto"/>
            </w:tcBorders>
            <w:shd w:val="clear" w:color="000000" w:fill="FFF2CC"/>
            <w:noWrap/>
            <w:vAlign w:val="bottom"/>
            <w:hideMark/>
          </w:tcPr>
          <w:p w14:paraId="56595B5E"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0.6969</w:t>
            </w:r>
          </w:p>
        </w:tc>
        <w:tc>
          <w:tcPr>
            <w:tcW w:w="2200" w:type="dxa"/>
            <w:tcBorders>
              <w:top w:val="nil"/>
              <w:left w:val="nil"/>
              <w:bottom w:val="single" w:sz="4" w:space="0" w:color="auto"/>
              <w:right w:val="single" w:sz="4" w:space="0" w:color="auto"/>
            </w:tcBorders>
            <w:shd w:val="clear" w:color="000000" w:fill="FFF2CC"/>
            <w:noWrap/>
            <w:vAlign w:val="bottom"/>
            <w:hideMark/>
          </w:tcPr>
          <w:p w14:paraId="3D13141E"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728C47E1"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79532FAF"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7</w:t>
            </w:r>
          </w:p>
        </w:tc>
        <w:tc>
          <w:tcPr>
            <w:tcW w:w="1860" w:type="dxa"/>
            <w:tcBorders>
              <w:top w:val="nil"/>
              <w:left w:val="nil"/>
              <w:bottom w:val="single" w:sz="4" w:space="0" w:color="auto"/>
              <w:right w:val="single" w:sz="4" w:space="0" w:color="auto"/>
            </w:tcBorders>
            <w:shd w:val="clear" w:color="000000" w:fill="FFF2CC"/>
            <w:noWrap/>
            <w:vAlign w:val="bottom"/>
            <w:hideMark/>
          </w:tcPr>
          <w:p w14:paraId="075937BA"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0.6648</w:t>
            </w:r>
          </w:p>
        </w:tc>
        <w:tc>
          <w:tcPr>
            <w:tcW w:w="2140" w:type="dxa"/>
            <w:tcBorders>
              <w:top w:val="nil"/>
              <w:left w:val="nil"/>
              <w:bottom w:val="single" w:sz="4" w:space="0" w:color="auto"/>
              <w:right w:val="single" w:sz="4" w:space="0" w:color="auto"/>
            </w:tcBorders>
            <w:shd w:val="clear" w:color="000000" w:fill="FFF2CC"/>
            <w:noWrap/>
            <w:vAlign w:val="bottom"/>
            <w:hideMark/>
          </w:tcPr>
          <w:p w14:paraId="04BB8476"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0.59</w:t>
            </w:r>
          </w:p>
        </w:tc>
        <w:tc>
          <w:tcPr>
            <w:tcW w:w="1960" w:type="dxa"/>
            <w:tcBorders>
              <w:top w:val="nil"/>
              <w:left w:val="nil"/>
              <w:bottom w:val="single" w:sz="4" w:space="0" w:color="auto"/>
              <w:right w:val="single" w:sz="4" w:space="0" w:color="auto"/>
            </w:tcBorders>
            <w:shd w:val="clear" w:color="000000" w:fill="FFF2CC"/>
            <w:noWrap/>
            <w:vAlign w:val="bottom"/>
            <w:hideMark/>
          </w:tcPr>
          <w:p w14:paraId="28D54496"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0.7001</w:t>
            </w:r>
          </w:p>
        </w:tc>
        <w:tc>
          <w:tcPr>
            <w:tcW w:w="2200" w:type="dxa"/>
            <w:tcBorders>
              <w:top w:val="nil"/>
              <w:left w:val="nil"/>
              <w:bottom w:val="single" w:sz="4" w:space="0" w:color="auto"/>
              <w:right w:val="single" w:sz="4" w:space="0" w:color="auto"/>
            </w:tcBorders>
            <w:shd w:val="clear" w:color="000000" w:fill="FFF2CC"/>
            <w:noWrap/>
            <w:vAlign w:val="bottom"/>
            <w:hideMark/>
          </w:tcPr>
          <w:p w14:paraId="18B4FE4B"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42486B0D"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0AAE6B44"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8</w:t>
            </w:r>
          </w:p>
        </w:tc>
        <w:tc>
          <w:tcPr>
            <w:tcW w:w="1860" w:type="dxa"/>
            <w:tcBorders>
              <w:top w:val="nil"/>
              <w:left w:val="nil"/>
              <w:bottom w:val="single" w:sz="4" w:space="0" w:color="auto"/>
              <w:right w:val="single" w:sz="4" w:space="0" w:color="auto"/>
            </w:tcBorders>
            <w:shd w:val="clear" w:color="000000" w:fill="FFF2CC"/>
            <w:noWrap/>
            <w:vAlign w:val="bottom"/>
            <w:hideMark/>
          </w:tcPr>
          <w:p w14:paraId="6055D22A"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0.6555</w:t>
            </w:r>
          </w:p>
        </w:tc>
        <w:tc>
          <w:tcPr>
            <w:tcW w:w="2140" w:type="dxa"/>
            <w:tcBorders>
              <w:top w:val="nil"/>
              <w:left w:val="nil"/>
              <w:bottom w:val="single" w:sz="4" w:space="0" w:color="auto"/>
              <w:right w:val="single" w:sz="4" w:space="0" w:color="auto"/>
            </w:tcBorders>
            <w:shd w:val="clear" w:color="000000" w:fill="FFF2CC"/>
            <w:noWrap/>
            <w:vAlign w:val="bottom"/>
            <w:hideMark/>
          </w:tcPr>
          <w:p w14:paraId="576C7384"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0.58</w:t>
            </w:r>
          </w:p>
        </w:tc>
        <w:tc>
          <w:tcPr>
            <w:tcW w:w="1960" w:type="dxa"/>
            <w:tcBorders>
              <w:top w:val="nil"/>
              <w:left w:val="nil"/>
              <w:bottom w:val="single" w:sz="4" w:space="0" w:color="auto"/>
              <w:right w:val="single" w:sz="4" w:space="0" w:color="auto"/>
            </w:tcBorders>
            <w:shd w:val="clear" w:color="000000" w:fill="FFF2CC"/>
            <w:noWrap/>
            <w:vAlign w:val="bottom"/>
            <w:hideMark/>
          </w:tcPr>
          <w:p w14:paraId="76987C1F"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0.7012</w:t>
            </w:r>
          </w:p>
        </w:tc>
        <w:tc>
          <w:tcPr>
            <w:tcW w:w="2200" w:type="dxa"/>
            <w:tcBorders>
              <w:top w:val="nil"/>
              <w:left w:val="nil"/>
              <w:bottom w:val="single" w:sz="4" w:space="0" w:color="auto"/>
              <w:right w:val="single" w:sz="4" w:space="0" w:color="auto"/>
            </w:tcBorders>
            <w:shd w:val="clear" w:color="000000" w:fill="FFF2CC"/>
            <w:noWrap/>
            <w:vAlign w:val="bottom"/>
            <w:hideMark/>
          </w:tcPr>
          <w:p w14:paraId="52DEA40D"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1F154607"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6F3FB3E0"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9</w:t>
            </w:r>
          </w:p>
        </w:tc>
        <w:tc>
          <w:tcPr>
            <w:tcW w:w="1860" w:type="dxa"/>
            <w:tcBorders>
              <w:top w:val="nil"/>
              <w:left w:val="nil"/>
              <w:bottom w:val="single" w:sz="4" w:space="0" w:color="auto"/>
              <w:right w:val="single" w:sz="4" w:space="0" w:color="auto"/>
            </w:tcBorders>
            <w:shd w:val="clear" w:color="000000" w:fill="FFF2CC"/>
            <w:noWrap/>
            <w:vAlign w:val="bottom"/>
            <w:hideMark/>
          </w:tcPr>
          <w:p w14:paraId="79E496A0"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0.6462</w:t>
            </w:r>
          </w:p>
        </w:tc>
        <w:tc>
          <w:tcPr>
            <w:tcW w:w="2140" w:type="dxa"/>
            <w:tcBorders>
              <w:top w:val="nil"/>
              <w:left w:val="nil"/>
              <w:bottom w:val="single" w:sz="4" w:space="0" w:color="auto"/>
              <w:right w:val="single" w:sz="4" w:space="0" w:color="auto"/>
            </w:tcBorders>
            <w:shd w:val="clear" w:color="000000" w:fill="FFF2CC"/>
            <w:noWrap/>
            <w:vAlign w:val="bottom"/>
            <w:hideMark/>
          </w:tcPr>
          <w:p w14:paraId="51737AE0"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0.59</w:t>
            </w:r>
          </w:p>
        </w:tc>
        <w:tc>
          <w:tcPr>
            <w:tcW w:w="1960" w:type="dxa"/>
            <w:tcBorders>
              <w:top w:val="nil"/>
              <w:left w:val="nil"/>
              <w:bottom w:val="single" w:sz="4" w:space="0" w:color="auto"/>
              <w:right w:val="single" w:sz="4" w:space="0" w:color="auto"/>
            </w:tcBorders>
            <w:shd w:val="clear" w:color="000000" w:fill="FFF2CC"/>
            <w:noWrap/>
            <w:vAlign w:val="bottom"/>
            <w:hideMark/>
          </w:tcPr>
          <w:p w14:paraId="563DBBDD"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0.7016</w:t>
            </w:r>
          </w:p>
        </w:tc>
        <w:tc>
          <w:tcPr>
            <w:tcW w:w="2200" w:type="dxa"/>
            <w:tcBorders>
              <w:top w:val="nil"/>
              <w:left w:val="nil"/>
              <w:bottom w:val="single" w:sz="4" w:space="0" w:color="auto"/>
              <w:right w:val="single" w:sz="4" w:space="0" w:color="auto"/>
            </w:tcBorders>
            <w:shd w:val="clear" w:color="000000" w:fill="FFF2CC"/>
            <w:noWrap/>
            <w:vAlign w:val="bottom"/>
            <w:hideMark/>
          </w:tcPr>
          <w:p w14:paraId="195CFAFC"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0.5027</w:t>
            </w:r>
          </w:p>
        </w:tc>
      </w:tr>
      <w:tr w:rsidR="000328C2" w:rsidRPr="000328C2" w14:paraId="7D1C03A6" w14:textId="77777777" w:rsidTr="000328C2">
        <w:trPr>
          <w:trHeight w:val="290"/>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0E2C4207"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10</w:t>
            </w:r>
          </w:p>
        </w:tc>
        <w:tc>
          <w:tcPr>
            <w:tcW w:w="1860" w:type="dxa"/>
            <w:tcBorders>
              <w:top w:val="nil"/>
              <w:left w:val="nil"/>
              <w:bottom w:val="single" w:sz="4" w:space="0" w:color="auto"/>
              <w:right w:val="single" w:sz="4" w:space="0" w:color="auto"/>
            </w:tcBorders>
            <w:shd w:val="clear" w:color="000000" w:fill="FFF2CC"/>
            <w:noWrap/>
            <w:vAlign w:val="bottom"/>
            <w:hideMark/>
          </w:tcPr>
          <w:p w14:paraId="52EDC4F5"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0.6325</w:t>
            </w:r>
          </w:p>
        </w:tc>
        <w:tc>
          <w:tcPr>
            <w:tcW w:w="2140" w:type="dxa"/>
            <w:tcBorders>
              <w:top w:val="nil"/>
              <w:left w:val="nil"/>
              <w:bottom w:val="single" w:sz="4" w:space="0" w:color="auto"/>
              <w:right w:val="single" w:sz="4" w:space="0" w:color="auto"/>
            </w:tcBorders>
            <w:shd w:val="clear" w:color="000000" w:fill="FFF2CC"/>
            <w:noWrap/>
            <w:vAlign w:val="bottom"/>
            <w:hideMark/>
          </w:tcPr>
          <w:p w14:paraId="06A9D09C"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0.59</w:t>
            </w:r>
          </w:p>
        </w:tc>
        <w:tc>
          <w:tcPr>
            <w:tcW w:w="1960" w:type="dxa"/>
            <w:tcBorders>
              <w:top w:val="nil"/>
              <w:left w:val="nil"/>
              <w:bottom w:val="single" w:sz="4" w:space="0" w:color="auto"/>
              <w:right w:val="single" w:sz="4" w:space="0" w:color="auto"/>
            </w:tcBorders>
            <w:shd w:val="clear" w:color="000000" w:fill="FFF2CC"/>
            <w:noWrap/>
            <w:vAlign w:val="bottom"/>
            <w:hideMark/>
          </w:tcPr>
          <w:p w14:paraId="3BB4AFD6"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0.697</w:t>
            </w:r>
          </w:p>
        </w:tc>
        <w:tc>
          <w:tcPr>
            <w:tcW w:w="2200" w:type="dxa"/>
            <w:tcBorders>
              <w:top w:val="nil"/>
              <w:left w:val="nil"/>
              <w:bottom w:val="single" w:sz="4" w:space="0" w:color="auto"/>
              <w:right w:val="single" w:sz="4" w:space="0" w:color="auto"/>
            </w:tcBorders>
            <w:shd w:val="clear" w:color="000000" w:fill="FFF2CC"/>
            <w:noWrap/>
            <w:vAlign w:val="bottom"/>
            <w:hideMark/>
          </w:tcPr>
          <w:p w14:paraId="1DCA834E" w14:textId="77777777" w:rsidR="000328C2" w:rsidRPr="000328C2" w:rsidRDefault="000328C2" w:rsidP="000328C2">
            <w:pPr>
              <w:spacing w:after="0" w:line="240" w:lineRule="auto"/>
              <w:jc w:val="center"/>
              <w:rPr>
                <w:rFonts w:ascii="Garamond" w:eastAsia="Times New Roman" w:hAnsi="Garamond" w:cs="Calibri"/>
                <w:color w:val="000000"/>
                <w:kern w:val="0"/>
                <w:lang w:eastAsia="en-IN"/>
                <w14:ligatures w14:val="none"/>
              </w:rPr>
            </w:pPr>
            <w:r w:rsidRPr="000328C2">
              <w:rPr>
                <w:rFonts w:ascii="Garamond" w:eastAsia="Times New Roman" w:hAnsi="Garamond" w:cs="Calibri"/>
                <w:color w:val="000000"/>
                <w:kern w:val="0"/>
                <w:lang w:eastAsia="en-IN"/>
                <w14:ligatures w14:val="none"/>
              </w:rPr>
              <w:t>0.5032</w:t>
            </w:r>
          </w:p>
        </w:tc>
      </w:tr>
    </w:tbl>
    <w:p w14:paraId="34030F7E" w14:textId="77777777" w:rsidR="00C95B57" w:rsidRPr="00B31B28" w:rsidRDefault="00C95B57" w:rsidP="00B31B28">
      <w:pPr>
        <w:jc w:val="both"/>
        <w:rPr>
          <w:rFonts w:ascii="Garamond" w:hAnsi="Garamond"/>
          <w:sz w:val="24"/>
          <w:szCs w:val="24"/>
        </w:rPr>
      </w:pPr>
    </w:p>
    <w:p w14:paraId="646BC4E6" w14:textId="0B1618AF" w:rsidR="00E76D7F" w:rsidRPr="00EE4A29" w:rsidRDefault="00E76D7F" w:rsidP="00E76D7F">
      <w:pPr>
        <w:jc w:val="both"/>
        <w:rPr>
          <w:rFonts w:ascii="Garamond" w:hAnsi="Garamond"/>
          <w:b/>
          <w:bCs/>
          <w:sz w:val="24"/>
          <w:szCs w:val="24"/>
        </w:rPr>
      </w:pPr>
      <w:r w:rsidRPr="00EE4A29">
        <w:rPr>
          <w:rFonts w:ascii="Garamond" w:hAnsi="Garamond"/>
          <w:b/>
          <w:bCs/>
          <w:sz w:val="24"/>
          <w:szCs w:val="24"/>
        </w:rPr>
        <w:t>A model utilizing pre-trained word embedding</w:t>
      </w:r>
    </w:p>
    <w:p w14:paraId="78FFFA46" w14:textId="77777777" w:rsidR="00B31B28" w:rsidRPr="00B31B28" w:rsidRDefault="00B31B28" w:rsidP="00B31B28">
      <w:pPr>
        <w:jc w:val="both"/>
        <w:rPr>
          <w:rFonts w:ascii="Garamond" w:hAnsi="Garamond"/>
          <w:sz w:val="24"/>
          <w:szCs w:val="24"/>
        </w:rPr>
      </w:pPr>
    </w:p>
    <w:tbl>
      <w:tblPr>
        <w:tblW w:w="9120" w:type="dxa"/>
        <w:tblInd w:w="113" w:type="dxa"/>
        <w:tblLook w:val="04A0" w:firstRow="1" w:lastRow="0" w:firstColumn="1" w:lastColumn="0" w:noHBand="0" w:noVBand="1"/>
      </w:tblPr>
      <w:tblGrid>
        <w:gridCol w:w="960"/>
        <w:gridCol w:w="1860"/>
        <w:gridCol w:w="2140"/>
        <w:gridCol w:w="1960"/>
        <w:gridCol w:w="2200"/>
      </w:tblGrid>
      <w:tr w:rsidR="00E76D7F" w:rsidRPr="00E76D7F" w14:paraId="3465EC77" w14:textId="77777777" w:rsidTr="00E76D7F">
        <w:trPr>
          <w:trHeight w:val="52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F0996EF" w14:textId="77777777" w:rsidR="00E76D7F" w:rsidRPr="00E76D7F" w:rsidRDefault="00E76D7F" w:rsidP="00E76D7F">
            <w:pPr>
              <w:spacing w:after="0" w:line="240" w:lineRule="auto"/>
              <w:jc w:val="center"/>
              <w:rPr>
                <w:rFonts w:ascii="Garamond" w:eastAsia="Times New Roman" w:hAnsi="Garamond" w:cs="Calibri"/>
                <w:b/>
                <w:bCs/>
                <w:color w:val="000000"/>
                <w:kern w:val="0"/>
                <w:lang w:eastAsia="en-IN"/>
                <w14:ligatures w14:val="none"/>
              </w:rPr>
            </w:pPr>
            <w:r w:rsidRPr="00E76D7F">
              <w:rPr>
                <w:rFonts w:ascii="Garamond" w:eastAsia="Times New Roman" w:hAnsi="Garamond" w:cs="Calibri"/>
                <w:b/>
                <w:bCs/>
                <w:color w:val="000000"/>
                <w:kern w:val="0"/>
                <w:lang w:eastAsia="en-IN"/>
                <w14:ligatures w14:val="none"/>
              </w:rPr>
              <w:t>Epoch</w:t>
            </w:r>
          </w:p>
        </w:tc>
        <w:tc>
          <w:tcPr>
            <w:tcW w:w="1860" w:type="dxa"/>
            <w:tcBorders>
              <w:top w:val="single" w:sz="4" w:space="0" w:color="auto"/>
              <w:left w:val="nil"/>
              <w:bottom w:val="single" w:sz="4" w:space="0" w:color="auto"/>
              <w:right w:val="single" w:sz="4" w:space="0" w:color="auto"/>
            </w:tcBorders>
            <w:shd w:val="clear" w:color="000000" w:fill="E7E6E6"/>
            <w:noWrap/>
            <w:vAlign w:val="bottom"/>
            <w:hideMark/>
          </w:tcPr>
          <w:p w14:paraId="3DF03A1F" w14:textId="77777777" w:rsidR="00E76D7F" w:rsidRPr="00E76D7F" w:rsidRDefault="00E76D7F" w:rsidP="00E76D7F">
            <w:pPr>
              <w:spacing w:after="0" w:line="240" w:lineRule="auto"/>
              <w:jc w:val="center"/>
              <w:rPr>
                <w:rFonts w:ascii="Garamond" w:eastAsia="Times New Roman" w:hAnsi="Garamond" w:cs="Calibri"/>
                <w:b/>
                <w:bCs/>
                <w:color w:val="000000"/>
                <w:kern w:val="0"/>
                <w:lang w:eastAsia="en-IN"/>
                <w14:ligatures w14:val="none"/>
              </w:rPr>
            </w:pPr>
            <w:r w:rsidRPr="00E76D7F">
              <w:rPr>
                <w:rFonts w:ascii="Garamond" w:eastAsia="Times New Roman" w:hAnsi="Garamond" w:cs="Calibri"/>
                <w:b/>
                <w:bCs/>
                <w:color w:val="000000"/>
                <w:kern w:val="0"/>
                <w:lang w:eastAsia="en-IN"/>
                <w14:ligatures w14:val="none"/>
              </w:rPr>
              <w:t>Training Loss</w:t>
            </w:r>
          </w:p>
        </w:tc>
        <w:tc>
          <w:tcPr>
            <w:tcW w:w="2140" w:type="dxa"/>
            <w:tcBorders>
              <w:top w:val="single" w:sz="4" w:space="0" w:color="auto"/>
              <w:left w:val="nil"/>
              <w:bottom w:val="single" w:sz="4" w:space="0" w:color="auto"/>
              <w:right w:val="single" w:sz="4" w:space="0" w:color="auto"/>
            </w:tcBorders>
            <w:shd w:val="clear" w:color="000000" w:fill="E7E6E6"/>
            <w:noWrap/>
            <w:vAlign w:val="bottom"/>
            <w:hideMark/>
          </w:tcPr>
          <w:p w14:paraId="43F2954C" w14:textId="77777777" w:rsidR="00E76D7F" w:rsidRPr="00E76D7F" w:rsidRDefault="00E76D7F" w:rsidP="00E76D7F">
            <w:pPr>
              <w:spacing w:after="0" w:line="240" w:lineRule="auto"/>
              <w:jc w:val="center"/>
              <w:rPr>
                <w:rFonts w:ascii="Garamond" w:eastAsia="Times New Roman" w:hAnsi="Garamond" w:cs="Calibri"/>
                <w:b/>
                <w:bCs/>
                <w:color w:val="000000"/>
                <w:kern w:val="0"/>
                <w:lang w:eastAsia="en-IN"/>
                <w14:ligatures w14:val="none"/>
              </w:rPr>
            </w:pPr>
            <w:r w:rsidRPr="00E76D7F">
              <w:rPr>
                <w:rFonts w:ascii="Garamond" w:eastAsia="Times New Roman" w:hAnsi="Garamond" w:cs="Calibri"/>
                <w:b/>
                <w:bCs/>
                <w:color w:val="000000"/>
                <w:kern w:val="0"/>
                <w:lang w:eastAsia="en-IN"/>
                <w14:ligatures w14:val="none"/>
              </w:rPr>
              <w:t>Training Accuracy</w:t>
            </w:r>
          </w:p>
        </w:tc>
        <w:tc>
          <w:tcPr>
            <w:tcW w:w="1960" w:type="dxa"/>
            <w:tcBorders>
              <w:top w:val="single" w:sz="4" w:space="0" w:color="auto"/>
              <w:left w:val="nil"/>
              <w:bottom w:val="single" w:sz="4" w:space="0" w:color="auto"/>
              <w:right w:val="single" w:sz="4" w:space="0" w:color="auto"/>
            </w:tcBorders>
            <w:shd w:val="clear" w:color="000000" w:fill="E7E6E6"/>
            <w:noWrap/>
            <w:vAlign w:val="bottom"/>
            <w:hideMark/>
          </w:tcPr>
          <w:p w14:paraId="4C565CE0" w14:textId="77777777" w:rsidR="00E76D7F" w:rsidRPr="00E76D7F" w:rsidRDefault="00E76D7F" w:rsidP="00E76D7F">
            <w:pPr>
              <w:spacing w:after="0" w:line="240" w:lineRule="auto"/>
              <w:jc w:val="center"/>
              <w:rPr>
                <w:rFonts w:ascii="Garamond" w:eastAsia="Times New Roman" w:hAnsi="Garamond" w:cs="Calibri"/>
                <w:b/>
                <w:bCs/>
                <w:color w:val="000000"/>
                <w:kern w:val="0"/>
                <w:lang w:eastAsia="en-IN"/>
                <w14:ligatures w14:val="none"/>
              </w:rPr>
            </w:pPr>
            <w:r w:rsidRPr="00E76D7F">
              <w:rPr>
                <w:rFonts w:ascii="Garamond" w:eastAsia="Times New Roman" w:hAnsi="Garamond" w:cs="Calibri"/>
                <w:b/>
                <w:bCs/>
                <w:color w:val="000000"/>
                <w:kern w:val="0"/>
                <w:lang w:eastAsia="en-IN"/>
                <w14:ligatures w14:val="none"/>
              </w:rPr>
              <w:t>Validation Loss</w:t>
            </w:r>
          </w:p>
        </w:tc>
        <w:tc>
          <w:tcPr>
            <w:tcW w:w="2200" w:type="dxa"/>
            <w:tcBorders>
              <w:top w:val="single" w:sz="4" w:space="0" w:color="auto"/>
              <w:left w:val="nil"/>
              <w:bottom w:val="single" w:sz="4" w:space="0" w:color="auto"/>
              <w:right w:val="single" w:sz="4" w:space="0" w:color="auto"/>
            </w:tcBorders>
            <w:shd w:val="clear" w:color="000000" w:fill="E7E6E6"/>
            <w:noWrap/>
            <w:vAlign w:val="bottom"/>
            <w:hideMark/>
          </w:tcPr>
          <w:p w14:paraId="2835D62B" w14:textId="77777777" w:rsidR="00E76D7F" w:rsidRPr="00E76D7F" w:rsidRDefault="00E76D7F" w:rsidP="00E76D7F">
            <w:pPr>
              <w:spacing w:after="0" w:line="240" w:lineRule="auto"/>
              <w:jc w:val="center"/>
              <w:rPr>
                <w:rFonts w:ascii="Garamond" w:eastAsia="Times New Roman" w:hAnsi="Garamond" w:cs="Calibri"/>
                <w:b/>
                <w:bCs/>
                <w:color w:val="000000"/>
                <w:kern w:val="0"/>
                <w:lang w:eastAsia="en-IN"/>
                <w14:ligatures w14:val="none"/>
              </w:rPr>
            </w:pPr>
            <w:r w:rsidRPr="00E76D7F">
              <w:rPr>
                <w:rFonts w:ascii="Garamond" w:eastAsia="Times New Roman" w:hAnsi="Garamond" w:cs="Calibri"/>
                <w:b/>
                <w:bCs/>
                <w:color w:val="000000"/>
                <w:kern w:val="0"/>
                <w:lang w:eastAsia="en-IN"/>
                <w14:ligatures w14:val="none"/>
              </w:rPr>
              <w:t>Validation Accuracy</w:t>
            </w:r>
          </w:p>
        </w:tc>
      </w:tr>
      <w:tr w:rsidR="00E76D7F" w:rsidRPr="00E76D7F" w14:paraId="01B2A2C2"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452D5797"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1</w:t>
            </w:r>
          </w:p>
        </w:tc>
        <w:tc>
          <w:tcPr>
            <w:tcW w:w="1860" w:type="dxa"/>
            <w:tcBorders>
              <w:top w:val="nil"/>
              <w:left w:val="nil"/>
              <w:bottom w:val="single" w:sz="4" w:space="0" w:color="auto"/>
              <w:right w:val="single" w:sz="4" w:space="0" w:color="auto"/>
            </w:tcBorders>
            <w:shd w:val="clear" w:color="000000" w:fill="FCE4D6"/>
            <w:noWrap/>
            <w:vAlign w:val="bottom"/>
            <w:hideMark/>
          </w:tcPr>
          <w:p w14:paraId="778604D5"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0.6968</w:t>
            </w:r>
          </w:p>
        </w:tc>
        <w:tc>
          <w:tcPr>
            <w:tcW w:w="2140" w:type="dxa"/>
            <w:tcBorders>
              <w:top w:val="nil"/>
              <w:left w:val="nil"/>
              <w:bottom w:val="single" w:sz="4" w:space="0" w:color="auto"/>
              <w:right w:val="single" w:sz="4" w:space="0" w:color="auto"/>
            </w:tcBorders>
            <w:shd w:val="clear" w:color="000000" w:fill="FCE4D6"/>
            <w:noWrap/>
            <w:vAlign w:val="bottom"/>
            <w:hideMark/>
          </w:tcPr>
          <w:p w14:paraId="6B745C6F"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0.47</w:t>
            </w:r>
          </w:p>
        </w:tc>
        <w:tc>
          <w:tcPr>
            <w:tcW w:w="1960" w:type="dxa"/>
            <w:tcBorders>
              <w:top w:val="nil"/>
              <w:left w:val="nil"/>
              <w:bottom w:val="single" w:sz="4" w:space="0" w:color="auto"/>
              <w:right w:val="single" w:sz="4" w:space="0" w:color="auto"/>
            </w:tcBorders>
            <w:shd w:val="clear" w:color="000000" w:fill="FCE4D6"/>
            <w:noWrap/>
            <w:vAlign w:val="bottom"/>
            <w:hideMark/>
          </w:tcPr>
          <w:p w14:paraId="6A0AEE4E"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0.704</w:t>
            </w:r>
          </w:p>
        </w:tc>
        <w:tc>
          <w:tcPr>
            <w:tcW w:w="2200" w:type="dxa"/>
            <w:tcBorders>
              <w:top w:val="nil"/>
              <w:left w:val="nil"/>
              <w:bottom w:val="single" w:sz="4" w:space="0" w:color="auto"/>
              <w:right w:val="single" w:sz="4" w:space="0" w:color="auto"/>
            </w:tcBorders>
            <w:shd w:val="clear" w:color="000000" w:fill="FCE4D6"/>
            <w:noWrap/>
            <w:vAlign w:val="bottom"/>
            <w:hideMark/>
          </w:tcPr>
          <w:p w14:paraId="40651A66"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0.5043</w:t>
            </w:r>
          </w:p>
        </w:tc>
      </w:tr>
      <w:tr w:rsidR="00E76D7F" w:rsidRPr="00E76D7F" w14:paraId="2CB9AD6F"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3D1AAEF0"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2</w:t>
            </w:r>
          </w:p>
        </w:tc>
        <w:tc>
          <w:tcPr>
            <w:tcW w:w="1860" w:type="dxa"/>
            <w:tcBorders>
              <w:top w:val="nil"/>
              <w:left w:val="nil"/>
              <w:bottom w:val="single" w:sz="4" w:space="0" w:color="auto"/>
              <w:right w:val="single" w:sz="4" w:space="0" w:color="auto"/>
            </w:tcBorders>
            <w:shd w:val="clear" w:color="000000" w:fill="FCE4D6"/>
            <w:noWrap/>
            <w:vAlign w:val="bottom"/>
            <w:hideMark/>
          </w:tcPr>
          <w:p w14:paraId="43B60B73"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0.6803</w:t>
            </w:r>
          </w:p>
        </w:tc>
        <w:tc>
          <w:tcPr>
            <w:tcW w:w="2140" w:type="dxa"/>
            <w:tcBorders>
              <w:top w:val="nil"/>
              <w:left w:val="nil"/>
              <w:bottom w:val="single" w:sz="4" w:space="0" w:color="auto"/>
              <w:right w:val="single" w:sz="4" w:space="0" w:color="auto"/>
            </w:tcBorders>
            <w:shd w:val="clear" w:color="000000" w:fill="FCE4D6"/>
            <w:noWrap/>
            <w:vAlign w:val="bottom"/>
            <w:hideMark/>
          </w:tcPr>
          <w:p w14:paraId="39E21897"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0.58</w:t>
            </w:r>
          </w:p>
        </w:tc>
        <w:tc>
          <w:tcPr>
            <w:tcW w:w="1960" w:type="dxa"/>
            <w:tcBorders>
              <w:top w:val="nil"/>
              <w:left w:val="nil"/>
              <w:bottom w:val="single" w:sz="4" w:space="0" w:color="auto"/>
              <w:right w:val="single" w:sz="4" w:space="0" w:color="auto"/>
            </w:tcBorders>
            <w:shd w:val="clear" w:color="000000" w:fill="FCE4D6"/>
            <w:noWrap/>
            <w:vAlign w:val="bottom"/>
            <w:hideMark/>
          </w:tcPr>
          <w:p w14:paraId="31D61C38"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0.7231</w:t>
            </w:r>
          </w:p>
        </w:tc>
        <w:tc>
          <w:tcPr>
            <w:tcW w:w="2200" w:type="dxa"/>
            <w:tcBorders>
              <w:top w:val="nil"/>
              <w:left w:val="nil"/>
              <w:bottom w:val="single" w:sz="4" w:space="0" w:color="auto"/>
              <w:right w:val="single" w:sz="4" w:space="0" w:color="auto"/>
            </w:tcBorders>
            <w:shd w:val="clear" w:color="000000" w:fill="FCE4D6"/>
            <w:noWrap/>
            <w:vAlign w:val="bottom"/>
            <w:hideMark/>
          </w:tcPr>
          <w:p w14:paraId="7E054F21"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0.5036</w:t>
            </w:r>
          </w:p>
        </w:tc>
      </w:tr>
      <w:tr w:rsidR="00E76D7F" w:rsidRPr="00E76D7F" w14:paraId="69F1CDED"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6A3F4C52"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3</w:t>
            </w:r>
          </w:p>
        </w:tc>
        <w:tc>
          <w:tcPr>
            <w:tcW w:w="1860" w:type="dxa"/>
            <w:tcBorders>
              <w:top w:val="nil"/>
              <w:left w:val="nil"/>
              <w:bottom w:val="single" w:sz="4" w:space="0" w:color="auto"/>
              <w:right w:val="single" w:sz="4" w:space="0" w:color="auto"/>
            </w:tcBorders>
            <w:shd w:val="clear" w:color="000000" w:fill="FCE4D6"/>
            <w:noWrap/>
            <w:vAlign w:val="bottom"/>
            <w:hideMark/>
          </w:tcPr>
          <w:p w14:paraId="195FCD31"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0.6704</w:t>
            </w:r>
          </w:p>
        </w:tc>
        <w:tc>
          <w:tcPr>
            <w:tcW w:w="2140" w:type="dxa"/>
            <w:tcBorders>
              <w:top w:val="nil"/>
              <w:left w:val="nil"/>
              <w:bottom w:val="single" w:sz="4" w:space="0" w:color="auto"/>
              <w:right w:val="single" w:sz="4" w:space="0" w:color="auto"/>
            </w:tcBorders>
            <w:shd w:val="clear" w:color="000000" w:fill="FCE4D6"/>
            <w:noWrap/>
            <w:vAlign w:val="bottom"/>
            <w:hideMark/>
          </w:tcPr>
          <w:p w14:paraId="0B4F9DC1"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0.58</w:t>
            </w:r>
          </w:p>
        </w:tc>
        <w:tc>
          <w:tcPr>
            <w:tcW w:w="1960" w:type="dxa"/>
            <w:tcBorders>
              <w:top w:val="nil"/>
              <w:left w:val="nil"/>
              <w:bottom w:val="single" w:sz="4" w:space="0" w:color="auto"/>
              <w:right w:val="single" w:sz="4" w:space="0" w:color="auto"/>
            </w:tcBorders>
            <w:shd w:val="clear" w:color="000000" w:fill="FCE4D6"/>
            <w:noWrap/>
            <w:vAlign w:val="bottom"/>
            <w:hideMark/>
          </w:tcPr>
          <w:p w14:paraId="0863BD7F"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0.7044</w:t>
            </w:r>
          </w:p>
        </w:tc>
        <w:tc>
          <w:tcPr>
            <w:tcW w:w="2200" w:type="dxa"/>
            <w:tcBorders>
              <w:top w:val="nil"/>
              <w:left w:val="nil"/>
              <w:bottom w:val="single" w:sz="4" w:space="0" w:color="auto"/>
              <w:right w:val="single" w:sz="4" w:space="0" w:color="auto"/>
            </w:tcBorders>
            <w:shd w:val="clear" w:color="000000" w:fill="FCE4D6"/>
            <w:noWrap/>
            <w:vAlign w:val="bottom"/>
            <w:hideMark/>
          </w:tcPr>
          <w:p w14:paraId="75697671"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0.5056</w:t>
            </w:r>
          </w:p>
        </w:tc>
      </w:tr>
      <w:tr w:rsidR="00E76D7F" w:rsidRPr="00E76D7F" w14:paraId="444D4564"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7C75E71E"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4</w:t>
            </w:r>
          </w:p>
        </w:tc>
        <w:tc>
          <w:tcPr>
            <w:tcW w:w="1860" w:type="dxa"/>
            <w:tcBorders>
              <w:top w:val="nil"/>
              <w:left w:val="nil"/>
              <w:bottom w:val="single" w:sz="4" w:space="0" w:color="auto"/>
              <w:right w:val="single" w:sz="4" w:space="0" w:color="auto"/>
            </w:tcBorders>
            <w:shd w:val="clear" w:color="000000" w:fill="FCE4D6"/>
            <w:noWrap/>
            <w:vAlign w:val="bottom"/>
            <w:hideMark/>
          </w:tcPr>
          <w:p w14:paraId="52306AED"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0.6524</w:t>
            </w:r>
          </w:p>
        </w:tc>
        <w:tc>
          <w:tcPr>
            <w:tcW w:w="2140" w:type="dxa"/>
            <w:tcBorders>
              <w:top w:val="nil"/>
              <w:left w:val="nil"/>
              <w:bottom w:val="single" w:sz="4" w:space="0" w:color="auto"/>
              <w:right w:val="single" w:sz="4" w:space="0" w:color="auto"/>
            </w:tcBorders>
            <w:shd w:val="clear" w:color="000000" w:fill="FCE4D6"/>
            <w:noWrap/>
            <w:vAlign w:val="bottom"/>
            <w:hideMark/>
          </w:tcPr>
          <w:p w14:paraId="2682D7D9"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w:t>
            </w:r>
          </w:p>
        </w:tc>
        <w:tc>
          <w:tcPr>
            <w:tcW w:w="1960" w:type="dxa"/>
            <w:tcBorders>
              <w:top w:val="nil"/>
              <w:left w:val="nil"/>
              <w:bottom w:val="single" w:sz="4" w:space="0" w:color="auto"/>
              <w:right w:val="single" w:sz="4" w:space="0" w:color="auto"/>
            </w:tcBorders>
            <w:shd w:val="clear" w:color="000000" w:fill="FCE4D6"/>
            <w:noWrap/>
            <w:vAlign w:val="bottom"/>
            <w:hideMark/>
          </w:tcPr>
          <w:p w14:paraId="049F59D5"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0.7216</w:t>
            </w:r>
          </w:p>
        </w:tc>
        <w:tc>
          <w:tcPr>
            <w:tcW w:w="2200" w:type="dxa"/>
            <w:tcBorders>
              <w:top w:val="nil"/>
              <w:left w:val="nil"/>
              <w:bottom w:val="single" w:sz="4" w:space="0" w:color="auto"/>
              <w:right w:val="single" w:sz="4" w:space="0" w:color="auto"/>
            </w:tcBorders>
            <w:shd w:val="clear" w:color="000000" w:fill="FCE4D6"/>
            <w:noWrap/>
            <w:vAlign w:val="bottom"/>
            <w:hideMark/>
          </w:tcPr>
          <w:p w14:paraId="7045E41E"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0.5028</w:t>
            </w:r>
          </w:p>
        </w:tc>
      </w:tr>
      <w:tr w:rsidR="00E76D7F" w:rsidRPr="00E76D7F" w14:paraId="1391E986"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636BD5C8"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5</w:t>
            </w:r>
          </w:p>
        </w:tc>
        <w:tc>
          <w:tcPr>
            <w:tcW w:w="1860" w:type="dxa"/>
            <w:tcBorders>
              <w:top w:val="nil"/>
              <w:left w:val="nil"/>
              <w:bottom w:val="single" w:sz="4" w:space="0" w:color="auto"/>
              <w:right w:val="single" w:sz="4" w:space="0" w:color="auto"/>
            </w:tcBorders>
            <w:shd w:val="clear" w:color="000000" w:fill="FCE4D6"/>
            <w:noWrap/>
            <w:vAlign w:val="bottom"/>
            <w:hideMark/>
          </w:tcPr>
          <w:p w14:paraId="3AF54C4C"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0.6473</w:t>
            </w:r>
          </w:p>
        </w:tc>
        <w:tc>
          <w:tcPr>
            <w:tcW w:w="2140" w:type="dxa"/>
            <w:tcBorders>
              <w:top w:val="nil"/>
              <w:left w:val="nil"/>
              <w:bottom w:val="single" w:sz="4" w:space="0" w:color="auto"/>
              <w:right w:val="single" w:sz="4" w:space="0" w:color="auto"/>
            </w:tcBorders>
            <w:shd w:val="clear" w:color="000000" w:fill="FCE4D6"/>
            <w:noWrap/>
            <w:vAlign w:val="bottom"/>
            <w:hideMark/>
          </w:tcPr>
          <w:p w14:paraId="6F7CD600"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0.59</w:t>
            </w:r>
          </w:p>
        </w:tc>
        <w:tc>
          <w:tcPr>
            <w:tcW w:w="1960" w:type="dxa"/>
            <w:tcBorders>
              <w:top w:val="nil"/>
              <w:left w:val="nil"/>
              <w:bottom w:val="single" w:sz="4" w:space="0" w:color="auto"/>
              <w:right w:val="single" w:sz="4" w:space="0" w:color="auto"/>
            </w:tcBorders>
            <w:shd w:val="clear" w:color="000000" w:fill="FCE4D6"/>
            <w:noWrap/>
            <w:vAlign w:val="bottom"/>
            <w:hideMark/>
          </w:tcPr>
          <w:p w14:paraId="232AA866"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0.7097</w:t>
            </w:r>
          </w:p>
        </w:tc>
        <w:tc>
          <w:tcPr>
            <w:tcW w:w="2200" w:type="dxa"/>
            <w:tcBorders>
              <w:top w:val="nil"/>
              <w:left w:val="nil"/>
              <w:bottom w:val="single" w:sz="4" w:space="0" w:color="auto"/>
              <w:right w:val="single" w:sz="4" w:space="0" w:color="auto"/>
            </w:tcBorders>
            <w:shd w:val="clear" w:color="000000" w:fill="FCE4D6"/>
            <w:noWrap/>
            <w:vAlign w:val="bottom"/>
            <w:hideMark/>
          </w:tcPr>
          <w:p w14:paraId="368B2832"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0.5035</w:t>
            </w:r>
          </w:p>
        </w:tc>
      </w:tr>
      <w:tr w:rsidR="00E76D7F" w:rsidRPr="00E76D7F" w14:paraId="56E8CBB3"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5FB8679C"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6</w:t>
            </w:r>
          </w:p>
        </w:tc>
        <w:tc>
          <w:tcPr>
            <w:tcW w:w="1860" w:type="dxa"/>
            <w:tcBorders>
              <w:top w:val="nil"/>
              <w:left w:val="nil"/>
              <w:bottom w:val="single" w:sz="4" w:space="0" w:color="auto"/>
              <w:right w:val="single" w:sz="4" w:space="0" w:color="auto"/>
            </w:tcBorders>
            <w:shd w:val="clear" w:color="000000" w:fill="FCE4D6"/>
            <w:noWrap/>
            <w:vAlign w:val="bottom"/>
            <w:hideMark/>
          </w:tcPr>
          <w:p w14:paraId="406BB2C6"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0.6404</w:t>
            </w:r>
          </w:p>
        </w:tc>
        <w:tc>
          <w:tcPr>
            <w:tcW w:w="2140" w:type="dxa"/>
            <w:tcBorders>
              <w:top w:val="nil"/>
              <w:left w:val="nil"/>
              <w:bottom w:val="single" w:sz="4" w:space="0" w:color="auto"/>
              <w:right w:val="single" w:sz="4" w:space="0" w:color="auto"/>
            </w:tcBorders>
            <w:shd w:val="clear" w:color="000000" w:fill="FCE4D6"/>
            <w:noWrap/>
            <w:vAlign w:val="bottom"/>
            <w:hideMark/>
          </w:tcPr>
          <w:p w14:paraId="7EB62D5E"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w:t>
            </w:r>
          </w:p>
        </w:tc>
        <w:tc>
          <w:tcPr>
            <w:tcW w:w="1960" w:type="dxa"/>
            <w:tcBorders>
              <w:top w:val="nil"/>
              <w:left w:val="nil"/>
              <w:bottom w:val="single" w:sz="4" w:space="0" w:color="auto"/>
              <w:right w:val="single" w:sz="4" w:space="0" w:color="auto"/>
            </w:tcBorders>
            <w:shd w:val="clear" w:color="000000" w:fill="FCE4D6"/>
            <w:noWrap/>
            <w:vAlign w:val="bottom"/>
            <w:hideMark/>
          </w:tcPr>
          <w:p w14:paraId="2DF76E61"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0.7247</w:t>
            </w:r>
          </w:p>
        </w:tc>
        <w:tc>
          <w:tcPr>
            <w:tcW w:w="2200" w:type="dxa"/>
            <w:tcBorders>
              <w:top w:val="nil"/>
              <w:left w:val="nil"/>
              <w:bottom w:val="single" w:sz="4" w:space="0" w:color="auto"/>
              <w:right w:val="single" w:sz="4" w:space="0" w:color="auto"/>
            </w:tcBorders>
            <w:shd w:val="clear" w:color="000000" w:fill="FCE4D6"/>
            <w:noWrap/>
            <w:vAlign w:val="bottom"/>
            <w:hideMark/>
          </w:tcPr>
          <w:p w14:paraId="08524334"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0.5045</w:t>
            </w:r>
          </w:p>
        </w:tc>
      </w:tr>
      <w:tr w:rsidR="00E76D7F" w:rsidRPr="00E76D7F" w14:paraId="0093D465"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3BDB7981"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7</w:t>
            </w:r>
          </w:p>
        </w:tc>
        <w:tc>
          <w:tcPr>
            <w:tcW w:w="1860" w:type="dxa"/>
            <w:tcBorders>
              <w:top w:val="nil"/>
              <w:left w:val="nil"/>
              <w:bottom w:val="single" w:sz="4" w:space="0" w:color="auto"/>
              <w:right w:val="single" w:sz="4" w:space="0" w:color="auto"/>
            </w:tcBorders>
            <w:shd w:val="clear" w:color="000000" w:fill="FCE4D6"/>
            <w:noWrap/>
            <w:vAlign w:val="bottom"/>
            <w:hideMark/>
          </w:tcPr>
          <w:p w14:paraId="6DD11DC8"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0.6368</w:t>
            </w:r>
          </w:p>
        </w:tc>
        <w:tc>
          <w:tcPr>
            <w:tcW w:w="2140" w:type="dxa"/>
            <w:tcBorders>
              <w:top w:val="nil"/>
              <w:left w:val="nil"/>
              <w:bottom w:val="single" w:sz="4" w:space="0" w:color="auto"/>
              <w:right w:val="single" w:sz="4" w:space="0" w:color="auto"/>
            </w:tcBorders>
            <w:shd w:val="clear" w:color="000000" w:fill="FCE4D6"/>
            <w:noWrap/>
            <w:vAlign w:val="bottom"/>
            <w:hideMark/>
          </w:tcPr>
          <w:p w14:paraId="0A706C48"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w:t>
            </w:r>
          </w:p>
        </w:tc>
        <w:tc>
          <w:tcPr>
            <w:tcW w:w="1960" w:type="dxa"/>
            <w:tcBorders>
              <w:top w:val="nil"/>
              <w:left w:val="nil"/>
              <w:bottom w:val="single" w:sz="4" w:space="0" w:color="auto"/>
              <w:right w:val="single" w:sz="4" w:space="0" w:color="auto"/>
            </w:tcBorders>
            <w:shd w:val="clear" w:color="000000" w:fill="FCE4D6"/>
            <w:noWrap/>
            <w:vAlign w:val="bottom"/>
            <w:hideMark/>
          </w:tcPr>
          <w:p w14:paraId="15F6CBEB"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0.7085</w:t>
            </w:r>
          </w:p>
        </w:tc>
        <w:tc>
          <w:tcPr>
            <w:tcW w:w="2200" w:type="dxa"/>
            <w:tcBorders>
              <w:top w:val="nil"/>
              <w:left w:val="nil"/>
              <w:bottom w:val="single" w:sz="4" w:space="0" w:color="auto"/>
              <w:right w:val="single" w:sz="4" w:space="0" w:color="auto"/>
            </w:tcBorders>
            <w:shd w:val="clear" w:color="000000" w:fill="FCE4D6"/>
            <w:noWrap/>
            <w:vAlign w:val="bottom"/>
            <w:hideMark/>
          </w:tcPr>
          <w:p w14:paraId="37F9ADF8"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0.5057</w:t>
            </w:r>
          </w:p>
        </w:tc>
      </w:tr>
      <w:tr w:rsidR="00E76D7F" w:rsidRPr="00E76D7F" w14:paraId="434F2900"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4247DD3D"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lastRenderedPageBreak/>
              <w:t>8</w:t>
            </w:r>
          </w:p>
        </w:tc>
        <w:tc>
          <w:tcPr>
            <w:tcW w:w="1860" w:type="dxa"/>
            <w:tcBorders>
              <w:top w:val="nil"/>
              <w:left w:val="nil"/>
              <w:bottom w:val="single" w:sz="4" w:space="0" w:color="auto"/>
              <w:right w:val="single" w:sz="4" w:space="0" w:color="auto"/>
            </w:tcBorders>
            <w:shd w:val="clear" w:color="000000" w:fill="FCE4D6"/>
            <w:noWrap/>
            <w:vAlign w:val="bottom"/>
            <w:hideMark/>
          </w:tcPr>
          <w:p w14:paraId="59FF4FFE"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0.6247</w:t>
            </w:r>
          </w:p>
        </w:tc>
        <w:tc>
          <w:tcPr>
            <w:tcW w:w="2140" w:type="dxa"/>
            <w:tcBorders>
              <w:top w:val="nil"/>
              <w:left w:val="nil"/>
              <w:bottom w:val="single" w:sz="4" w:space="0" w:color="auto"/>
              <w:right w:val="single" w:sz="4" w:space="0" w:color="auto"/>
            </w:tcBorders>
            <w:shd w:val="clear" w:color="000000" w:fill="FCE4D6"/>
            <w:noWrap/>
            <w:vAlign w:val="bottom"/>
            <w:hideMark/>
          </w:tcPr>
          <w:p w14:paraId="32AC989E"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w:t>
            </w:r>
          </w:p>
        </w:tc>
        <w:tc>
          <w:tcPr>
            <w:tcW w:w="1960" w:type="dxa"/>
            <w:tcBorders>
              <w:top w:val="nil"/>
              <w:left w:val="nil"/>
              <w:bottom w:val="single" w:sz="4" w:space="0" w:color="auto"/>
              <w:right w:val="single" w:sz="4" w:space="0" w:color="auto"/>
            </w:tcBorders>
            <w:shd w:val="clear" w:color="000000" w:fill="FCE4D6"/>
            <w:noWrap/>
            <w:vAlign w:val="bottom"/>
            <w:hideMark/>
          </w:tcPr>
          <w:p w14:paraId="2267BAF8"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0.739</w:t>
            </w:r>
          </w:p>
        </w:tc>
        <w:tc>
          <w:tcPr>
            <w:tcW w:w="2200" w:type="dxa"/>
            <w:tcBorders>
              <w:top w:val="nil"/>
              <w:left w:val="nil"/>
              <w:bottom w:val="single" w:sz="4" w:space="0" w:color="auto"/>
              <w:right w:val="single" w:sz="4" w:space="0" w:color="auto"/>
            </w:tcBorders>
            <w:shd w:val="clear" w:color="000000" w:fill="FCE4D6"/>
            <w:noWrap/>
            <w:vAlign w:val="bottom"/>
            <w:hideMark/>
          </w:tcPr>
          <w:p w14:paraId="007C8035"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0.5027</w:t>
            </w:r>
          </w:p>
        </w:tc>
      </w:tr>
      <w:tr w:rsidR="00E76D7F" w:rsidRPr="00E76D7F" w14:paraId="034C0EC6"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4EE4C43C"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9</w:t>
            </w:r>
          </w:p>
        </w:tc>
        <w:tc>
          <w:tcPr>
            <w:tcW w:w="1860" w:type="dxa"/>
            <w:tcBorders>
              <w:top w:val="nil"/>
              <w:left w:val="nil"/>
              <w:bottom w:val="single" w:sz="4" w:space="0" w:color="auto"/>
              <w:right w:val="single" w:sz="4" w:space="0" w:color="auto"/>
            </w:tcBorders>
            <w:shd w:val="clear" w:color="000000" w:fill="FCE4D6"/>
            <w:noWrap/>
            <w:vAlign w:val="bottom"/>
            <w:hideMark/>
          </w:tcPr>
          <w:p w14:paraId="394911EE"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0.6207</w:t>
            </w:r>
          </w:p>
        </w:tc>
        <w:tc>
          <w:tcPr>
            <w:tcW w:w="2140" w:type="dxa"/>
            <w:tcBorders>
              <w:top w:val="nil"/>
              <w:left w:val="nil"/>
              <w:bottom w:val="single" w:sz="4" w:space="0" w:color="auto"/>
              <w:right w:val="single" w:sz="4" w:space="0" w:color="auto"/>
            </w:tcBorders>
            <w:shd w:val="clear" w:color="000000" w:fill="FCE4D6"/>
            <w:noWrap/>
            <w:vAlign w:val="bottom"/>
            <w:hideMark/>
          </w:tcPr>
          <w:p w14:paraId="4341B306"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0.59</w:t>
            </w:r>
          </w:p>
        </w:tc>
        <w:tc>
          <w:tcPr>
            <w:tcW w:w="1960" w:type="dxa"/>
            <w:tcBorders>
              <w:top w:val="nil"/>
              <w:left w:val="nil"/>
              <w:bottom w:val="single" w:sz="4" w:space="0" w:color="auto"/>
              <w:right w:val="single" w:sz="4" w:space="0" w:color="auto"/>
            </w:tcBorders>
            <w:shd w:val="clear" w:color="000000" w:fill="FCE4D6"/>
            <w:noWrap/>
            <w:vAlign w:val="bottom"/>
            <w:hideMark/>
          </w:tcPr>
          <w:p w14:paraId="4A7DC5AB"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0.702</w:t>
            </w:r>
          </w:p>
        </w:tc>
        <w:tc>
          <w:tcPr>
            <w:tcW w:w="2200" w:type="dxa"/>
            <w:tcBorders>
              <w:top w:val="nil"/>
              <w:left w:val="nil"/>
              <w:bottom w:val="single" w:sz="4" w:space="0" w:color="auto"/>
              <w:right w:val="single" w:sz="4" w:space="0" w:color="auto"/>
            </w:tcBorders>
            <w:shd w:val="clear" w:color="000000" w:fill="FCE4D6"/>
            <w:noWrap/>
            <w:vAlign w:val="bottom"/>
            <w:hideMark/>
          </w:tcPr>
          <w:p w14:paraId="56151ED1"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0.5091</w:t>
            </w:r>
          </w:p>
        </w:tc>
      </w:tr>
      <w:tr w:rsidR="00E76D7F" w:rsidRPr="00E76D7F" w14:paraId="5F109659" w14:textId="77777777" w:rsidTr="00E76D7F">
        <w:trPr>
          <w:trHeight w:val="290"/>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17DF630D"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10</w:t>
            </w:r>
          </w:p>
        </w:tc>
        <w:tc>
          <w:tcPr>
            <w:tcW w:w="1860" w:type="dxa"/>
            <w:tcBorders>
              <w:top w:val="nil"/>
              <w:left w:val="nil"/>
              <w:bottom w:val="single" w:sz="4" w:space="0" w:color="auto"/>
              <w:right w:val="single" w:sz="4" w:space="0" w:color="auto"/>
            </w:tcBorders>
            <w:shd w:val="clear" w:color="000000" w:fill="FCE4D6"/>
            <w:noWrap/>
            <w:vAlign w:val="bottom"/>
            <w:hideMark/>
          </w:tcPr>
          <w:p w14:paraId="6FE7A823"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0.6142</w:t>
            </w:r>
          </w:p>
        </w:tc>
        <w:tc>
          <w:tcPr>
            <w:tcW w:w="2140" w:type="dxa"/>
            <w:tcBorders>
              <w:top w:val="nil"/>
              <w:left w:val="nil"/>
              <w:bottom w:val="single" w:sz="4" w:space="0" w:color="auto"/>
              <w:right w:val="single" w:sz="4" w:space="0" w:color="auto"/>
            </w:tcBorders>
            <w:shd w:val="clear" w:color="000000" w:fill="FCE4D6"/>
            <w:noWrap/>
            <w:vAlign w:val="bottom"/>
            <w:hideMark/>
          </w:tcPr>
          <w:p w14:paraId="252A4353"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0.75</w:t>
            </w:r>
          </w:p>
        </w:tc>
        <w:tc>
          <w:tcPr>
            <w:tcW w:w="1960" w:type="dxa"/>
            <w:tcBorders>
              <w:top w:val="nil"/>
              <w:left w:val="nil"/>
              <w:bottom w:val="single" w:sz="4" w:space="0" w:color="auto"/>
              <w:right w:val="single" w:sz="4" w:space="0" w:color="auto"/>
            </w:tcBorders>
            <w:shd w:val="clear" w:color="000000" w:fill="FCE4D6"/>
            <w:noWrap/>
            <w:vAlign w:val="bottom"/>
            <w:hideMark/>
          </w:tcPr>
          <w:p w14:paraId="61657D53"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0.7052</w:t>
            </w:r>
          </w:p>
        </w:tc>
        <w:tc>
          <w:tcPr>
            <w:tcW w:w="2200" w:type="dxa"/>
            <w:tcBorders>
              <w:top w:val="nil"/>
              <w:left w:val="nil"/>
              <w:bottom w:val="single" w:sz="4" w:space="0" w:color="auto"/>
              <w:right w:val="single" w:sz="4" w:space="0" w:color="auto"/>
            </w:tcBorders>
            <w:shd w:val="clear" w:color="000000" w:fill="FCE4D6"/>
            <w:noWrap/>
            <w:vAlign w:val="bottom"/>
            <w:hideMark/>
          </w:tcPr>
          <w:p w14:paraId="0D85BF82" w14:textId="77777777" w:rsidR="00E76D7F" w:rsidRPr="00E76D7F" w:rsidRDefault="00E76D7F" w:rsidP="00E76D7F">
            <w:pPr>
              <w:spacing w:after="0" w:line="240" w:lineRule="auto"/>
              <w:jc w:val="center"/>
              <w:rPr>
                <w:rFonts w:ascii="Garamond" w:eastAsia="Times New Roman" w:hAnsi="Garamond" w:cs="Calibri"/>
                <w:color w:val="000000"/>
                <w:kern w:val="0"/>
                <w:lang w:eastAsia="en-IN"/>
                <w14:ligatures w14:val="none"/>
              </w:rPr>
            </w:pPr>
            <w:r w:rsidRPr="00E76D7F">
              <w:rPr>
                <w:rFonts w:ascii="Garamond" w:eastAsia="Times New Roman" w:hAnsi="Garamond" w:cs="Calibri"/>
                <w:color w:val="000000"/>
                <w:kern w:val="0"/>
                <w:lang w:eastAsia="en-IN"/>
                <w14:ligatures w14:val="none"/>
              </w:rPr>
              <w:t>0.5051</w:t>
            </w:r>
          </w:p>
        </w:tc>
      </w:tr>
    </w:tbl>
    <w:p w14:paraId="6738F94C" w14:textId="77777777" w:rsidR="0068606E" w:rsidRDefault="0068606E" w:rsidP="00451AAD">
      <w:pPr>
        <w:jc w:val="both"/>
        <w:rPr>
          <w:rFonts w:ascii="Garamond" w:hAnsi="Garamond"/>
          <w:b/>
          <w:bCs/>
          <w:sz w:val="24"/>
          <w:szCs w:val="24"/>
        </w:rPr>
      </w:pPr>
    </w:p>
    <w:p w14:paraId="780E236E" w14:textId="77777777" w:rsidR="0014395E" w:rsidRDefault="0014395E" w:rsidP="00451AAD">
      <w:pPr>
        <w:jc w:val="both"/>
        <w:rPr>
          <w:rFonts w:ascii="Garamond" w:hAnsi="Garamond"/>
          <w:b/>
          <w:bCs/>
          <w:sz w:val="24"/>
          <w:szCs w:val="24"/>
        </w:rPr>
      </w:pPr>
    </w:p>
    <w:p w14:paraId="1A2D2E0E" w14:textId="7EAAC32A" w:rsidR="00B31B28" w:rsidRPr="00EE4A29" w:rsidRDefault="00EE4A29" w:rsidP="00451AAD">
      <w:pPr>
        <w:jc w:val="both"/>
        <w:rPr>
          <w:rFonts w:ascii="Garamond" w:hAnsi="Garamond"/>
          <w:b/>
          <w:bCs/>
          <w:sz w:val="24"/>
          <w:szCs w:val="24"/>
        </w:rPr>
      </w:pPr>
      <w:r w:rsidRPr="00EE4A29">
        <w:rPr>
          <w:rFonts w:ascii="Garamond" w:hAnsi="Garamond"/>
          <w:b/>
          <w:bCs/>
          <w:sz w:val="24"/>
          <w:szCs w:val="24"/>
        </w:rPr>
        <w:t xml:space="preserve">Conclusion: </w:t>
      </w:r>
    </w:p>
    <w:p w14:paraId="4FF75117" w14:textId="1E7AF462" w:rsidR="00EE4A29" w:rsidRPr="00451AAD" w:rsidRDefault="00EE4A29" w:rsidP="00451AAD">
      <w:pPr>
        <w:jc w:val="both"/>
        <w:rPr>
          <w:rFonts w:ascii="Garamond" w:hAnsi="Garamond"/>
          <w:sz w:val="24"/>
          <w:szCs w:val="24"/>
        </w:rPr>
      </w:pPr>
      <w:r w:rsidRPr="00EE4A29">
        <w:rPr>
          <w:rFonts w:ascii="Garamond" w:hAnsi="Garamond"/>
          <w:sz w:val="24"/>
          <w:szCs w:val="24"/>
        </w:rPr>
        <w:t xml:space="preserve">The provided code exemplifies two contrasting approaches to sentiment analysis using the IMDb dataset: one employing randomly initialized word embeddings and the other leveraging pre-trained </w:t>
      </w:r>
      <w:proofErr w:type="spellStart"/>
      <w:r w:rsidRPr="00EE4A29">
        <w:rPr>
          <w:rFonts w:ascii="Garamond" w:hAnsi="Garamond"/>
          <w:sz w:val="24"/>
          <w:szCs w:val="24"/>
        </w:rPr>
        <w:t>GloVe</w:t>
      </w:r>
      <w:proofErr w:type="spellEnd"/>
      <w:r w:rsidRPr="00EE4A29">
        <w:rPr>
          <w:rFonts w:ascii="Garamond" w:hAnsi="Garamond"/>
          <w:sz w:val="24"/>
          <w:szCs w:val="24"/>
        </w:rPr>
        <w:t xml:space="preserve"> embeddings. Through the comparison of these approaches, several noteworthy conclusions can be drawn. Firstly, while the randomly initialized embeddings serve as a foundational baseline, they inherently lack the semantic depth and context captured by pre-trained embeddings. Secondly, the utilization of pre-trained </w:t>
      </w:r>
      <w:proofErr w:type="spellStart"/>
      <w:r w:rsidRPr="00EE4A29">
        <w:rPr>
          <w:rFonts w:ascii="Garamond" w:hAnsi="Garamond"/>
          <w:sz w:val="24"/>
          <w:szCs w:val="24"/>
        </w:rPr>
        <w:t>GloVe</w:t>
      </w:r>
      <w:proofErr w:type="spellEnd"/>
      <w:r w:rsidRPr="00EE4A29">
        <w:rPr>
          <w:rFonts w:ascii="Garamond" w:hAnsi="Garamond"/>
          <w:sz w:val="24"/>
          <w:szCs w:val="24"/>
        </w:rPr>
        <w:t xml:space="preserve"> embeddings presents distinct advantages, including the encapsulation of semantic relationships from a vast corpus, thereby offering richer representations for sentiment analysis tasks. Furthermore, the pre-trained embeddings facilitate faster convergence and enhanced generalization, particularly beneficial when working with limited training data, as observed in the IMDb dataset. By freezing the pre-trained embedding layer, the model preserves the acquired semantic knowledge while allowing subsequent layers to adapt to the task at hand. Ultimately, the comparison underscores the critical role of pre-trained embeddings in augmenting model performance and efficiency, underscoring their relevance in various natural language processing applications, where harnessing contextual understanding from extensive text corpora can significantly enhance predictive capabilities.</w:t>
      </w:r>
    </w:p>
    <w:sectPr w:rsidR="00EE4A29" w:rsidRPr="00451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355F" w14:textId="77777777" w:rsidR="00711730" w:rsidRDefault="00711730" w:rsidP="00451AAD">
      <w:pPr>
        <w:spacing w:after="0" w:line="240" w:lineRule="auto"/>
      </w:pPr>
      <w:r>
        <w:separator/>
      </w:r>
    </w:p>
  </w:endnote>
  <w:endnote w:type="continuationSeparator" w:id="0">
    <w:p w14:paraId="3411B392" w14:textId="77777777" w:rsidR="00711730" w:rsidRDefault="00711730" w:rsidP="0045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7611" w14:textId="77777777" w:rsidR="00711730" w:rsidRDefault="00711730" w:rsidP="00451AAD">
      <w:pPr>
        <w:spacing w:after="0" w:line="240" w:lineRule="auto"/>
      </w:pPr>
      <w:r>
        <w:separator/>
      </w:r>
    </w:p>
  </w:footnote>
  <w:footnote w:type="continuationSeparator" w:id="0">
    <w:p w14:paraId="568CB149" w14:textId="77777777" w:rsidR="00711730" w:rsidRDefault="00711730" w:rsidP="00451A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1AAD"/>
    <w:rsid w:val="000328C2"/>
    <w:rsid w:val="00125737"/>
    <w:rsid w:val="0014395E"/>
    <w:rsid w:val="001B5F42"/>
    <w:rsid w:val="002B75ED"/>
    <w:rsid w:val="003539EE"/>
    <w:rsid w:val="00451AAD"/>
    <w:rsid w:val="0068606E"/>
    <w:rsid w:val="00711730"/>
    <w:rsid w:val="00B31B28"/>
    <w:rsid w:val="00C95B57"/>
    <w:rsid w:val="00CB427B"/>
    <w:rsid w:val="00D27E01"/>
    <w:rsid w:val="00DC2383"/>
    <w:rsid w:val="00E76D7F"/>
    <w:rsid w:val="00EE4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0C15C7"/>
  <w15:chartTrackingRefBased/>
  <w15:docId w15:val="{3A51AE52-344E-4F63-A029-73CD0D84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AAD"/>
  </w:style>
  <w:style w:type="paragraph" w:styleId="Footer">
    <w:name w:val="footer"/>
    <w:basedOn w:val="Normal"/>
    <w:link w:val="FooterChar"/>
    <w:uiPriority w:val="99"/>
    <w:unhideWhenUsed/>
    <w:rsid w:val="00451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4983">
      <w:bodyDiv w:val="1"/>
      <w:marLeft w:val="0"/>
      <w:marRight w:val="0"/>
      <w:marTop w:val="0"/>
      <w:marBottom w:val="0"/>
      <w:divBdr>
        <w:top w:val="none" w:sz="0" w:space="0" w:color="auto"/>
        <w:left w:val="none" w:sz="0" w:space="0" w:color="auto"/>
        <w:bottom w:val="none" w:sz="0" w:space="0" w:color="auto"/>
        <w:right w:val="none" w:sz="0" w:space="0" w:color="auto"/>
      </w:divBdr>
    </w:div>
    <w:div w:id="199128813">
      <w:bodyDiv w:val="1"/>
      <w:marLeft w:val="0"/>
      <w:marRight w:val="0"/>
      <w:marTop w:val="0"/>
      <w:marBottom w:val="0"/>
      <w:divBdr>
        <w:top w:val="none" w:sz="0" w:space="0" w:color="auto"/>
        <w:left w:val="none" w:sz="0" w:space="0" w:color="auto"/>
        <w:bottom w:val="none" w:sz="0" w:space="0" w:color="auto"/>
        <w:right w:val="none" w:sz="0" w:space="0" w:color="auto"/>
      </w:divBdr>
    </w:div>
    <w:div w:id="261226740">
      <w:bodyDiv w:val="1"/>
      <w:marLeft w:val="0"/>
      <w:marRight w:val="0"/>
      <w:marTop w:val="0"/>
      <w:marBottom w:val="0"/>
      <w:divBdr>
        <w:top w:val="none" w:sz="0" w:space="0" w:color="auto"/>
        <w:left w:val="none" w:sz="0" w:space="0" w:color="auto"/>
        <w:bottom w:val="none" w:sz="0" w:space="0" w:color="auto"/>
        <w:right w:val="none" w:sz="0" w:space="0" w:color="auto"/>
      </w:divBdr>
      <w:divsChild>
        <w:div w:id="609123379">
          <w:marLeft w:val="0"/>
          <w:marRight w:val="0"/>
          <w:marTop w:val="0"/>
          <w:marBottom w:val="0"/>
          <w:divBdr>
            <w:top w:val="single" w:sz="2" w:space="0" w:color="E3E3E3"/>
            <w:left w:val="single" w:sz="2" w:space="0" w:color="E3E3E3"/>
            <w:bottom w:val="single" w:sz="2" w:space="0" w:color="E3E3E3"/>
            <w:right w:val="single" w:sz="2" w:space="0" w:color="E3E3E3"/>
          </w:divBdr>
          <w:divsChild>
            <w:div w:id="1780567303">
              <w:marLeft w:val="0"/>
              <w:marRight w:val="0"/>
              <w:marTop w:val="0"/>
              <w:marBottom w:val="0"/>
              <w:divBdr>
                <w:top w:val="single" w:sz="2" w:space="0" w:color="E3E3E3"/>
                <w:left w:val="single" w:sz="2" w:space="0" w:color="E3E3E3"/>
                <w:bottom w:val="single" w:sz="2" w:space="0" w:color="E3E3E3"/>
                <w:right w:val="single" w:sz="2" w:space="0" w:color="E3E3E3"/>
              </w:divBdr>
              <w:divsChild>
                <w:div w:id="1463494892">
                  <w:marLeft w:val="0"/>
                  <w:marRight w:val="0"/>
                  <w:marTop w:val="0"/>
                  <w:marBottom w:val="0"/>
                  <w:divBdr>
                    <w:top w:val="single" w:sz="2" w:space="0" w:color="E3E3E3"/>
                    <w:left w:val="single" w:sz="2" w:space="0" w:color="E3E3E3"/>
                    <w:bottom w:val="single" w:sz="2" w:space="0" w:color="E3E3E3"/>
                    <w:right w:val="single" w:sz="2" w:space="0" w:color="E3E3E3"/>
                  </w:divBdr>
                  <w:divsChild>
                    <w:div w:id="2126924978">
                      <w:marLeft w:val="0"/>
                      <w:marRight w:val="0"/>
                      <w:marTop w:val="0"/>
                      <w:marBottom w:val="0"/>
                      <w:divBdr>
                        <w:top w:val="single" w:sz="2" w:space="0" w:color="E3E3E3"/>
                        <w:left w:val="single" w:sz="2" w:space="0" w:color="E3E3E3"/>
                        <w:bottom w:val="single" w:sz="2" w:space="0" w:color="E3E3E3"/>
                        <w:right w:val="single" w:sz="2" w:space="0" w:color="E3E3E3"/>
                      </w:divBdr>
                      <w:divsChild>
                        <w:div w:id="644892226">
                          <w:marLeft w:val="0"/>
                          <w:marRight w:val="0"/>
                          <w:marTop w:val="0"/>
                          <w:marBottom w:val="0"/>
                          <w:divBdr>
                            <w:top w:val="single" w:sz="2" w:space="0" w:color="E3E3E3"/>
                            <w:left w:val="single" w:sz="2" w:space="0" w:color="E3E3E3"/>
                            <w:bottom w:val="single" w:sz="2" w:space="0" w:color="E3E3E3"/>
                            <w:right w:val="single" w:sz="2" w:space="0" w:color="E3E3E3"/>
                          </w:divBdr>
                          <w:divsChild>
                            <w:div w:id="981232785">
                              <w:marLeft w:val="0"/>
                              <w:marRight w:val="0"/>
                              <w:marTop w:val="0"/>
                              <w:marBottom w:val="0"/>
                              <w:divBdr>
                                <w:top w:val="single" w:sz="2" w:space="0" w:color="E3E3E3"/>
                                <w:left w:val="single" w:sz="2" w:space="0" w:color="E3E3E3"/>
                                <w:bottom w:val="single" w:sz="2" w:space="0" w:color="E3E3E3"/>
                                <w:right w:val="single" w:sz="2" w:space="0" w:color="E3E3E3"/>
                              </w:divBdr>
                              <w:divsChild>
                                <w:div w:id="226964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843662">
                                      <w:marLeft w:val="0"/>
                                      <w:marRight w:val="0"/>
                                      <w:marTop w:val="0"/>
                                      <w:marBottom w:val="0"/>
                                      <w:divBdr>
                                        <w:top w:val="single" w:sz="2" w:space="0" w:color="E3E3E3"/>
                                        <w:left w:val="single" w:sz="2" w:space="0" w:color="E3E3E3"/>
                                        <w:bottom w:val="single" w:sz="2" w:space="0" w:color="E3E3E3"/>
                                        <w:right w:val="single" w:sz="2" w:space="0" w:color="E3E3E3"/>
                                      </w:divBdr>
                                      <w:divsChild>
                                        <w:div w:id="188641784">
                                          <w:marLeft w:val="0"/>
                                          <w:marRight w:val="0"/>
                                          <w:marTop w:val="0"/>
                                          <w:marBottom w:val="0"/>
                                          <w:divBdr>
                                            <w:top w:val="single" w:sz="2" w:space="0" w:color="E3E3E3"/>
                                            <w:left w:val="single" w:sz="2" w:space="0" w:color="E3E3E3"/>
                                            <w:bottom w:val="single" w:sz="2" w:space="0" w:color="E3E3E3"/>
                                            <w:right w:val="single" w:sz="2" w:space="0" w:color="E3E3E3"/>
                                          </w:divBdr>
                                          <w:divsChild>
                                            <w:div w:id="916288484">
                                              <w:marLeft w:val="0"/>
                                              <w:marRight w:val="0"/>
                                              <w:marTop w:val="0"/>
                                              <w:marBottom w:val="0"/>
                                              <w:divBdr>
                                                <w:top w:val="single" w:sz="2" w:space="0" w:color="E3E3E3"/>
                                                <w:left w:val="single" w:sz="2" w:space="0" w:color="E3E3E3"/>
                                                <w:bottom w:val="single" w:sz="2" w:space="0" w:color="E3E3E3"/>
                                                <w:right w:val="single" w:sz="2" w:space="0" w:color="E3E3E3"/>
                                              </w:divBdr>
                                              <w:divsChild>
                                                <w:div w:id="15280579">
                                                  <w:marLeft w:val="0"/>
                                                  <w:marRight w:val="0"/>
                                                  <w:marTop w:val="0"/>
                                                  <w:marBottom w:val="0"/>
                                                  <w:divBdr>
                                                    <w:top w:val="single" w:sz="2" w:space="0" w:color="E3E3E3"/>
                                                    <w:left w:val="single" w:sz="2" w:space="0" w:color="E3E3E3"/>
                                                    <w:bottom w:val="single" w:sz="2" w:space="0" w:color="E3E3E3"/>
                                                    <w:right w:val="single" w:sz="2" w:space="0" w:color="E3E3E3"/>
                                                  </w:divBdr>
                                                  <w:divsChild>
                                                    <w:div w:id="1350331469">
                                                      <w:marLeft w:val="0"/>
                                                      <w:marRight w:val="0"/>
                                                      <w:marTop w:val="0"/>
                                                      <w:marBottom w:val="0"/>
                                                      <w:divBdr>
                                                        <w:top w:val="single" w:sz="2" w:space="0" w:color="E3E3E3"/>
                                                        <w:left w:val="single" w:sz="2" w:space="0" w:color="E3E3E3"/>
                                                        <w:bottom w:val="single" w:sz="2" w:space="0" w:color="E3E3E3"/>
                                                        <w:right w:val="single" w:sz="2" w:space="0" w:color="E3E3E3"/>
                                                      </w:divBdr>
                                                      <w:divsChild>
                                                        <w:div w:id="212835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8988169">
          <w:marLeft w:val="0"/>
          <w:marRight w:val="0"/>
          <w:marTop w:val="0"/>
          <w:marBottom w:val="0"/>
          <w:divBdr>
            <w:top w:val="none" w:sz="0" w:space="0" w:color="auto"/>
            <w:left w:val="none" w:sz="0" w:space="0" w:color="auto"/>
            <w:bottom w:val="none" w:sz="0" w:space="0" w:color="auto"/>
            <w:right w:val="none" w:sz="0" w:space="0" w:color="auto"/>
          </w:divBdr>
        </w:div>
      </w:divsChild>
    </w:div>
    <w:div w:id="560559497">
      <w:bodyDiv w:val="1"/>
      <w:marLeft w:val="0"/>
      <w:marRight w:val="0"/>
      <w:marTop w:val="0"/>
      <w:marBottom w:val="0"/>
      <w:divBdr>
        <w:top w:val="none" w:sz="0" w:space="0" w:color="auto"/>
        <w:left w:val="none" w:sz="0" w:space="0" w:color="auto"/>
        <w:bottom w:val="none" w:sz="0" w:space="0" w:color="auto"/>
        <w:right w:val="none" w:sz="0" w:space="0" w:color="auto"/>
      </w:divBdr>
      <w:divsChild>
        <w:div w:id="1286082891">
          <w:marLeft w:val="0"/>
          <w:marRight w:val="0"/>
          <w:marTop w:val="0"/>
          <w:marBottom w:val="0"/>
          <w:divBdr>
            <w:top w:val="single" w:sz="2" w:space="0" w:color="E3E3E3"/>
            <w:left w:val="single" w:sz="2" w:space="0" w:color="E3E3E3"/>
            <w:bottom w:val="single" w:sz="2" w:space="0" w:color="E3E3E3"/>
            <w:right w:val="single" w:sz="2" w:space="0" w:color="E3E3E3"/>
          </w:divBdr>
          <w:divsChild>
            <w:div w:id="800460076">
              <w:marLeft w:val="0"/>
              <w:marRight w:val="0"/>
              <w:marTop w:val="0"/>
              <w:marBottom w:val="0"/>
              <w:divBdr>
                <w:top w:val="single" w:sz="2" w:space="0" w:color="E3E3E3"/>
                <w:left w:val="single" w:sz="2" w:space="0" w:color="E3E3E3"/>
                <w:bottom w:val="single" w:sz="2" w:space="0" w:color="E3E3E3"/>
                <w:right w:val="single" w:sz="2" w:space="0" w:color="E3E3E3"/>
              </w:divBdr>
              <w:divsChild>
                <w:div w:id="608706697">
                  <w:marLeft w:val="0"/>
                  <w:marRight w:val="0"/>
                  <w:marTop w:val="0"/>
                  <w:marBottom w:val="0"/>
                  <w:divBdr>
                    <w:top w:val="single" w:sz="2" w:space="0" w:color="E3E3E3"/>
                    <w:left w:val="single" w:sz="2" w:space="0" w:color="E3E3E3"/>
                    <w:bottom w:val="single" w:sz="2" w:space="0" w:color="E3E3E3"/>
                    <w:right w:val="single" w:sz="2" w:space="0" w:color="E3E3E3"/>
                  </w:divBdr>
                  <w:divsChild>
                    <w:div w:id="55587110">
                      <w:marLeft w:val="0"/>
                      <w:marRight w:val="0"/>
                      <w:marTop w:val="0"/>
                      <w:marBottom w:val="0"/>
                      <w:divBdr>
                        <w:top w:val="single" w:sz="2" w:space="0" w:color="E3E3E3"/>
                        <w:left w:val="single" w:sz="2" w:space="0" w:color="E3E3E3"/>
                        <w:bottom w:val="single" w:sz="2" w:space="0" w:color="E3E3E3"/>
                        <w:right w:val="single" w:sz="2" w:space="0" w:color="E3E3E3"/>
                      </w:divBdr>
                      <w:divsChild>
                        <w:div w:id="1887524033">
                          <w:marLeft w:val="0"/>
                          <w:marRight w:val="0"/>
                          <w:marTop w:val="0"/>
                          <w:marBottom w:val="0"/>
                          <w:divBdr>
                            <w:top w:val="single" w:sz="2" w:space="0" w:color="E3E3E3"/>
                            <w:left w:val="single" w:sz="2" w:space="0" w:color="E3E3E3"/>
                            <w:bottom w:val="single" w:sz="2" w:space="0" w:color="E3E3E3"/>
                            <w:right w:val="single" w:sz="2" w:space="0" w:color="E3E3E3"/>
                          </w:divBdr>
                          <w:divsChild>
                            <w:div w:id="1933272654">
                              <w:marLeft w:val="0"/>
                              <w:marRight w:val="0"/>
                              <w:marTop w:val="0"/>
                              <w:marBottom w:val="0"/>
                              <w:divBdr>
                                <w:top w:val="single" w:sz="2" w:space="0" w:color="E3E3E3"/>
                                <w:left w:val="single" w:sz="2" w:space="0" w:color="E3E3E3"/>
                                <w:bottom w:val="single" w:sz="2" w:space="0" w:color="E3E3E3"/>
                                <w:right w:val="single" w:sz="2" w:space="0" w:color="E3E3E3"/>
                              </w:divBdr>
                              <w:divsChild>
                                <w:div w:id="662659689">
                                  <w:marLeft w:val="0"/>
                                  <w:marRight w:val="0"/>
                                  <w:marTop w:val="100"/>
                                  <w:marBottom w:val="100"/>
                                  <w:divBdr>
                                    <w:top w:val="single" w:sz="2" w:space="0" w:color="E3E3E3"/>
                                    <w:left w:val="single" w:sz="2" w:space="0" w:color="E3E3E3"/>
                                    <w:bottom w:val="single" w:sz="2" w:space="0" w:color="E3E3E3"/>
                                    <w:right w:val="single" w:sz="2" w:space="0" w:color="E3E3E3"/>
                                  </w:divBdr>
                                  <w:divsChild>
                                    <w:div w:id="507839689">
                                      <w:marLeft w:val="0"/>
                                      <w:marRight w:val="0"/>
                                      <w:marTop w:val="0"/>
                                      <w:marBottom w:val="0"/>
                                      <w:divBdr>
                                        <w:top w:val="single" w:sz="2" w:space="0" w:color="E3E3E3"/>
                                        <w:left w:val="single" w:sz="2" w:space="0" w:color="E3E3E3"/>
                                        <w:bottom w:val="single" w:sz="2" w:space="0" w:color="E3E3E3"/>
                                        <w:right w:val="single" w:sz="2" w:space="0" w:color="E3E3E3"/>
                                      </w:divBdr>
                                      <w:divsChild>
                                        <w:div w:id="1776828785">
                                          <w:marLeft w:val="0"/>
                                          <w:marRight w:val="0"/>
                                          <w:marTop w:val="0"/>
                                          <w:marBottom w:val="0"/>
                                          <w:divBdr>
                                            <w:top w:val="single" w:sz="2" w:space="0" w:color="E3E3E3"/>
                                            <w:left w:val="single" w:sz="2" w:space="0" w:color="E3E3E3"/>
                                            <w:bottom w:val="single" w:sz="2" w:space="0" w:color="E3E3E3"/>
                                            <w:right w:val="single" w:sz="2" w:space="0" w:color="E3E3E3"/>
                                          </w:divBdr>
                                          <w:divsChild>
                                            <w:div w:id="2066373251">
                                              <w:marLeft w:val="0"/>
                                              <w:marRight w:val="0"/>
                                              <w:marTop w:val="0"/>
                                              <w:marBottom w:val="0"/>
                                              <w:divBdr>
                                                <w:top w:val="single" w:sz="2" w:space="0" w:color="E3E3E3"/>
                                                <w:left w:val="single" w:sz="2" w:space="0" w:color="E3E3E3"/>
                                                <w:bottom w:val="single" w:sz="2" w:space="0" w:color="E3E3E3"/>
                                                <w:right w:val="single" w:sz="2" w:space="0" w:color="E3E3E3"/>
                                              </w:divBdr>
                                              <w:divsChild>
                                                <w:div w:id="788548246">
                                                  <w:marLeft w:val="0"/>
                                                  <w:marRight w:val="0"/>
                                                  <w:marTop w:val="0"/>
                                                  <w:marBottom w:val="0"/>
                                                  <w:divBdr>
                                                    <w:top w:val="single" w:sz="2" w:space="0" w:color="E3E3E3"/>
                                                    <w:left w:val="single" w:sz="2" w:space="0" w:color="E3E3E3"/>
                                                    <w:bottom w:val="single" w:sz="2" w:space="0" w:color="E3E3E3"/>
                                                    <w:right w:val="single" w:sz="2" w:space="0" w:color="E3E3E3"/>
                                                  </w:divBdr>
                                                  <w:divsChild>
                                                    <w:div w:id="186413665">
                                                      <w:marLeft w:val="0"/>
                                                      <w:marRight w:val="0"/>
                                                      <w:marTop w:val="0"/>
                                                      <w:marBottom w:val="0"/>
                                                      <w:divBdr>
                                                        <w:top w:val="single" w:sz="2" w:space="0" w:color="E3E3E3"/>
                                                        <w:left w:val="single" w:sz="2" w:space="0" w:color="E3E3E3"/>
                                                        <w:bottom w:val="single" w:sz="2" w:space="0" w:color="E3E3E3"/>
                                                        <w:right w:val="single" w:sz="2" w:space="0" w:color="E3E3E3"/>
                                                      </w:divBdr>
                                                      <w:divsChild>
                                                        <w:div w:id="404767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984247">
          <w:marLeft w:val="0"/>
          <w:marRight w:val="0"/>
          <w:marTop w:val="0"/>
          <w:marBottom w:val="0"/>
          <w:divBdr>
            <w:top w:val="none" w:sz="0" w:space="0" w:color="auto"/>
            <w:left w:val="none" w:sz="0" w:space="0" w:color="auto"/>
            <w:bottom w:val="none" w:sz="0" w:space="0" w:color="auto"/>
            <w:right w:val="none" w:sz="0" w:space="0" w:color="auto"/>
          </w:divBdr>
        </w:div>
      </w:divsChild>
    </w:div>
    <w:div w:id="1643580800">
      <w:bodyDiv w:val="1"/>
      <w:marLeft w:val="0"/>
      <w:marRight w:val="0"/>
      <w:marTop w:val="0"/>
      <w:marBottom w:val="0"/>
      <w:divBdr>
        <w:top w:val="none" w:sz="0" w:space="0" w:color="auto"/>
        <w:left w:val="none" w:sz="0" w:space="0" w:color="auto"/>
        <w:bottom w:val="none" w:sz="0" w:space="0" w:color="auto"/>
        <w:right w:val="none" w:sz="0" w:space="0" w:color="auto"/>
      </w:divBdr>
      <w:divsChild>
        <w:div w:id="1753896119">
          <w:marLeft w:val="0"/>
          <w:marRight w:val="0"/>
          <w:marTop w:val="0"/>
          <w:marBottom w:val="0"/>
          <w:divBdr>
            <w:top w:val="single" w:sz="2" w:space="0" w:color="E3E3E3"/>
            <w:left w:val="single" w:sz="2" w:space="0" w:color="E3E3E3"/>
            <w:bottom w:val="single" w:sz="2" w:space="0" w:color="E3E3E3"/>
            <w:right w:val="single" w:sz="2" w:space="0" w:color="E3E3E3"/>
          </w:divBdr>
          <w:divsChild>
            <w:div w:id="385689919">
              <w:marLeft w:val="0"/>
              <w:marRight w:val="0"/>
              <w:marTop w:val="0"/>
              <w:marBottom w:val="0"/>
              <w:divBdr>
                <w:top w:val="single" w:sz="2" w:space="0" w:color="E3E3E3"/>
                <w:left w:val="single" w:sz="2" w:space="0" w:color="E3E3E3"/>
                <w:bottom w:val="single" w:sz="2" w:space="0" w:color="E3E3E3"/>
                <w:right w:val="single" w:sz="2" w:space="0" w:color="E3E3E3"/>
              </w:divBdr>
              <w:divsChild>
                <w:div w:id="1055811999">
                  <w:marLeft w:val="0"/>
                  <w:marRight w:val="0"/>
                  <w:marTop w:val="0"/>
                  <w:marBottom w:val="0"/>
                  <w:divBdr>
                    <w:top w:val="single" w:sz="2" w:space="0" w:color="E3E3E3"/>
                    <w:left w:val="single" w:sz="2" w:space="0" w:color="E3E3E3"/>
                    <w:bottom w:val="single" w:sz="2" w:space="0" w:color="E3E3E3"/>
                    <w:right w:val="single" w:sz="2" w:space="0" w:color="E3E3E3"/>
                  </w:divBdr>
                  <w:divsChild>
                    <w:div w:id="1152329022">
                      <w:marLeft w:val="0"/>
                      <w:marRight w:val="0"/>
                      <w:marTop w:val="0"/>
                      <w:marBottom w:val="0"/>
                      <w:divBdr>
                        <w:top w:val="single" w:sz="2" w:space="0" w:color="E3E3E3"/>
                        <w:left w:val="single" w:sz="2" w:space="0" w:color="E3E3E3"/>
                        <w:bottom w:val="single" w:sz="2" w:space="0" w:color="E3E3E3"/>
                        <w:right w:val="single" w:sz="2" w:space="0" w:color="E3E3E3"/>
                      </w:divBdr>
                      <w:divsChild>
                        <w:div w:id="1144004071">
                          <w:marLeft w:val="0"/>
                          <w:marRight w:val="0"/>
                          <w:marTop w:val="0"/>
                          <w:marBottom w:val="0"/>
                          <w:divBdr>
                            <w:top w:val="single" w:sz="2" w:space="0" w:color="E3E3E3"/>
                            <w:left w:val="single" w:sz="2" w:space="0" w:color="E3E3E3"/>
                            <w:bottom w:val="single" w:sz="2" w:space="0" w:color="E3E3E3"/>
                            <w:right w:val="single" w:sz="2" w:space="0" w:color="E3E3E3"/>
                          </w:divBdr>
                          <w:divsChild>
                            <w:div w:id="1464082706">
                              <w:marLeft w:val="0"/>
                              <w:marRight w:val="0"/>
                              <w:marTop w:val="0"/>
                              <w:marBottom w:val="0"/>
                              <w:divBdr>
                                <w:top w:val="single" w:sz="2" w:space="0" w:color="E3E3E3"/>
                                <w:left w:val="single" w:sz="2" w:space="0" w:color="E3E3E3"/>
                                <w:bottom w:val="single" w:sz="2" w:space="0" w:color="E3E3E3"/>
                                <w:right w:val="single" w:sz="2" w:space="0" w:color="E3E3E3"/>
                              </w:divBdr>
                              <w:divsChild>
                                <w:div w:id="1653292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030342">
                                      <w:marLeft w:val="0"/>
                                      <w:marRight w:val="0"/>
                                      <w:marTop w:val="0"/>
                                      <w:marBottom w:val="0"/>
                                      <w:divBdr>
                                        <w:top w:val="single" w:sz="2" w:space="0" w:color="E3E3E3"/>
                                        <w:left w:val="single" w:sz="2" w:space="0" w:color="E3E3E3"/>
                                        <w:bottom w:val="single" w:sz="2" w:space="0" w:color="E3E3E3"/>
                                        <w:right w:val="single" w:sz="2" w:space="0" w:color="E3E3E3"/>
                                      </w:divBdr>
                                      <w:divsChild>
                                        <w:div w:id="815294103">
                                          <w:marLeft w:val="0"/>
                                          <w:marRight w:val="0"/>
                                          <w:marTop w:val="0"/>
                                          <w:marBottom w:val="0"/>
                                          <w:divBdr>
                                            <w:top w:val="single" w:sz="2" w:space="0" w:color="E3E3E3"/>
                                            <w:left w:val="single" w:sz="2" w:space="0" w:color="E3E3E3"/>
                                            <w:bottom w:val="single" w:sz="2" w:space="0" w:color="E3E3E3"/>
                                            <w:right w:val="single" w:sz="2" w:space="0" w:color="E3E3E3"/>
                                          </w:divBdr>
                                          <w:divsChild>
                                            <w:div w:id="1190948656">
                                              <w:marLeft w:val="0"/>
                                              <w:marRight w:val="0"/>
                                              <w:marTop w:val="0"/>
                                              <w:marBottom w:val="0"/>
                                              <w:divBdr>
                                                <w:top w:val="single" w:sz="2" w:space="0" w:color="E3E3E3"/>
                                                <w:left w:val="single" w:sz="2" w:space="0" w:color="E3E3E3"/>
                                                <w:bottom w:val="single" w:sz="2" w:space="0" w:color="E3E3E3"/>
                                                <w:right w:val="single" w:sz="2" w:space="0" w:color="E3E3E3"/>
                                              </w:divBdr>
                                              <w:divsChild>
                                                <w:div w:id="1640186039">
                                                  <w:marLeft w:val="0"/>
                                                  <w:marRight w:val="0"/>
                                                  <w:marTop w:val="0"/>
                                                  <w:marBottom w:val="0"/>
                                                  <w:divBdr>
                                                    <w:top w:val="single" w:sz="2" w:space="0" w:color="E3E3E3"/>
                                                    <w:left w:val="single" w:sz="2" w:space="0" w:color="E3E3E3"/>
                                                    <w:bottom w:val="single" w:sz="2" w:space="0" w:color="E3E3E3"/>
                                                    <w:right w:val="single" w:sz="2" w:space="0" w:color="E3E3E3"/>
                                                  </w:divBdr>
                                                  <w:divsChild>
                                                    <w:div w:id="2043750252">
                                                      <w:marLeft w:val="0"/>
                                                      <w:marRight w:val="0"/>
                                                      <w:marTop w:val="0"/>
                                                      <w:marBottom w:val="0"/>
                                                      <w:divBdr>
                                                        <w:top w:val="single" w:sz="2" w:space="0" w:color="E3E3E3"/>
                                                        <w:left w:val="single" w:sz="2" w:space="0" w:color="E3E3E3"/>
                                                        <w:bottom w:val="single" w:sz="2" w:space="0" w:color="E3E3E3"/>
                                                        <w:right w:val="single" w:sz="2" w:space="0" w:color="E3E3E3"/>
                                                      </w:divBdr>
                                                      <w:divsChild>
                                                        <w:div w:id="119572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0334442">
          <w:marLeft w:val="0"/>
          <w:marRight w:val="0"/>
          <w:marTop w:val="0"/>
          <w:marBottom w:val="0"/>
          <w:divBdr>
            <w:top w:val="none" w:sz="0" w:space="0" w:color="auto"/>
            <w:left w:val="none" w:sz="0" w:space="0" w:color="auto"/>
            <w:bottom w:val="none" w:sz="0" w:space="0" w:color="auto"/>
            <w:right w:val="none" w:sz="0" w:space="0" w:color="auto"/>
          </w:divBdr>
        </w:div>
      </w:divsChild>
    </w:div>
    <w:div w:id="193705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880</Words>
  <Characters>5364</Characters>
  <Application>Microsoft Office Word</Application>
  <DocSecurity>0</DocSecurity>
  <Lines>191</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Rashed</dc:creator>
  <cp:keywords/>
  <dc:description/>
  <cp:lastModifiedBy>Syed Rashed</cp:lastModifiedBy>
  <cp:revision>33</cp:revision>
  <dcterms:created xsi:type="dcterms:W3CDTF">2024-04-23T16:46:00Z</dcterms:created>
  <dcterms:modified xsi:type="dcterms:W3CDTF">2024-04-23T17:51:00Z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61132fab-4df5-4d8b-990b-44067e23d1fe</vt:lpwstr>
  </property>
</Properties>
</file>