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Informe de Prueba de Carga con Artillery</w:t>
      </w:r>
    </w:p>
    <w:p>
      <w:pPr>
        <w:pStyle w:val="Heading2"/>
      </w:pPr>
      <w:r>
        <w:t>1. Descripción de la Prueba</w:t>
      </w:r>
    </w:p>
    <w:p>
      <w:r>
        <w:t>Se ejecutó una prueba de carga utilizando la herramienta Artillery con el archivo de configuración 'stress-test.yml'. La prueba se llevó a cabo en un entorno local durante un período de 75 segundos aproximadamente. A continuación, se presenta un resumen de los resultados obtenidos.</w:t>
      </w:r>
    </w:p>
    <w:p>
      <w:pPr>
        <w:pStyle w:val="Heading2"/>
      </w:pPr>
      <w:r>
        <w:t>2. Resultados Globales</w:t>
      </w:r>
    </w:p>
    <w:p>
      <w:r>
        <w:t>Resumen general de la prueba:</w:t>
      </w:r>
    </w:p>
    <w:p>
      <w:r>
        <w:t>• Total de peticiones realizadas: 10,227</w:t>
      </w:r>
    </w:p>
    <w:p>
      <w:r>
        <w:t>• Respuestas exitosas (código 200): 5,324</w:t>
      </w:r>
    </w:p>
    <w:p>
      <w:r>
        <w:t>• Errores por tiempo de espera (ETIMEDOUT): 4,903</w:t>
      </w:r>
    </w:p>
    <w:p>
      <w:r>
        <w:t>• Tasa promedio de peticiones: 140 por segundo</w:t>
      </w:r>
    </w:p>
    <w:p>
      <w:r>
        <w:t>• Tiempo de respuesta promedio: 5,123.4 ms</w:t>
      </w:r>
    </w:p>
    <w:p>
      <w:r>
        <w:t>• Tiempo de respuesta máximo: 10,005 ms</w:t>
      </w:r>
    </w:p>
    <w:p>
      <w:r>
        <w:t>• Tiempo de respuesta mínimo: 2 ms</w:t>
      </w:r>
    </w:p>
    <w:p>
      <w:r>
        <w:t>• Mediana del tiempo de respuesta: 5,598.4 ms</w:t>
      </w:r>
    </w:p>
    <w:p>
      <w:r>
        <w:t>• Percentil 95 del tiempo de respuesta: 9,230.4 ms</w:t>
      </w:r>
    </w:p>
    <w:p>
      <w:pPr>
        <w:pStyle w:val="Heading2"/>
      </w:pPr>
      <w:r>
        <w:t>3. Conclusiones</w:t>
      </w:r>
    </w:p>
    <w:p>
      <w:r>
        <w:t>Durante la prueba de carga, se observó que el servidor logró manejar un volumen considerable de solicitudes. Sin embargo, también se evidenció un número elevado de errores por tiempo de espera (ETIMEDOUT), especialmente en los últimos intervalos, lo cual indica posibles problemas de escalabilidad o limitaciones de recursos en el backend.</w:t>
      </w:r>
    </w:p>
    <w:p>
      <w:r>
        <w:t>El tiempo de respuesta promedio y los percentiles altos reflejan una carga significativa en el sistema, lo que sugiere la necesidad de optimizaciones o mejoras en la infraestructura para manejar mayores volúmenes de tráfico.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