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(i) Ways to measure the speed of motor in rpm.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Ans)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 Use a stop-watch to calculate the time required for one full rotation, say t seconds. Then speed will be 60/t rpm.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2. Calculate DELAY for a given voltage level v Volts. DELAY is the time taken for each step by motor, implemented in code.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DELAY can be calculated by computing the average T states used in running the code for each step. This involves adding T states used for each instruction -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MVI - 7/10 T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LDA - 13 T states etc.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An approximate formula for calculating DELAY = 14*(2+d)*d/3.072*10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Speed then can be calculated as 60/(DELAY*100) rpm.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(ii) 1500 rpm.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(iii) The motor rotates at full possible speed.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(iv) For the motor available it was 3.6 degrees. But there are stepper motors with resolution 1.8 degrees.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(v) Graph next page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(vi) for anticlockwise rotation replace create another instance of the code and replace RRC with RLC. Keep a check on converted digital value of input voltage. If it is greated than v2, run RLC module, else run RRC module.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29250" cy="7867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8653" r="0" t="903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