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4BEF" w14:textId="4A023DFC" w:rsidR="008339B1" w:rsidRPr="008339B1" w:rsidRDefault="000824C4" w:rsidP="008339B1">
      <w:pPr>
        <w:ind w:left="1440" w:firstLine="720"/>
        <w:rPr>
          <w:rFonts w:ascii="Times New Roman" w:hAnsi="Times New Roman" w:cs="Times New Roman"/>
          <w:b/>
          <w:bCs/>
          <w:i/>
          <w:color w:val="000000" w:themeColor="text1"/>
          <w:sz w:val="24"/>
          <w:szCs w:val="24"/>
        </w:rPr>
      </w:pPr>
      <w:r w:rsidRPr="008339B1">
        <w:rPr>
          <w:rFonts w:ascii="Times New Roman" w:hAnsi="Times New Roman" w:cs="Times New Roman"/>
          <w:b/>
          <w:bCs/>
          <w:i/>
          <w:color w:val="000000" w:themeColor="text1"/>
          <w:sz w:val="24"/>
          <w:szCs w:val="24"/>
        </w:rPr>
        <w:t xml:space="preserve">Project #5 </w:t>
      </w:r>
      <w:r w:rsidR="008339B1" w:rsidRPr="008339B1">
        <w:rPr>
          <w:rFonts w:ascii="Times New Roman" w:hAnsi="Times New Roman" w:cs="Times New Roman"/>
          <w:b/>
          <w:bCs/>
          <w:i/>
          <w:color w:val="000000" w:themeColor="text1"/>
          <w:sz w:val="24"/>
          <w:szCs w:val="24"/>
        </w:rPr>
        <w:t xml:space="preserve">- </w:t>
      </w:r>
      <w:r w:rsidRPr="008339B1">
        <w:rPr>
          <w:rFonts w:ascii="Times New Roman" w:hAnsi="Times New Roman" w:cs="Times New Roman"/>
          <w:b/>
          <w:bCs/>
          <w:i/>
          <w:color w:val="000000" w:themeColor="text1"/>
          <w:sz w:val="24"/>
          <w:szCs w:val="24"/>
        </w:rPr>
        <w:t>North Dakota Pipeline Water Quality Analysis</w:t>
      </w:r>
    </w:p>
    <w:p w14:paraId="04658B5C" w14:textId="5FA49B8D" w:rsidR="003C16CE" w:rsidRPr="008339B1" w:rsidRDefault="000824C4" w:rsidP="008339B1">
      <w:pPr>
        <w:rPr>
          <w:rFonts w:ascii="Times New Roman" w:hAnsi="Times New Roman" w:cs="Times New Roman"/>
          <w:i/>
          <w:color w:val="000000" w:themeColor="text1"/>
          <w:sz w:val="24"/>
          <w:szCs w:val="24"/>
        </w:rPr>
      </w:pPr>
      <w:r w:rsidRPr="005A2BCE">
        <w:rPr>
          <w:rFonts w:ascii="Times New Roman" w:hAnsi="Times New Roman" w:cs="Times New Roman"/>
          <w:b/>
          <w:bCs/>
          <w:color w:val="000000" w:themeColor="text1"/>
          <w:sz w:val="24"/>
          <w:szCs w:val="24"/>
        </w:rPr>
        <w:t>Prepared by:</w:t>
      </w:r>
      <w:r w:rsidRPr="005A2BCE">
        <w:rPr>
          <w:rFonts w:ascii="Times New Roman" w:hAnsi="Times New Roman" w:cs="Times New Roman"/>
          <w:color w:val="000000" w:themeColor="text1"/>
          <w:sz w:val="24"/>
          <w:szCs w:val="24"/>
        </w:rPr>
        <w:t xml:space="preserve"> Rashid Hamid, Abbas Bashir, and Abdi Aden</w:t>
      </w:r>
    </w:p>
    <w:p w14:paraId="469FED70" w14:textId="40D5DF7F" w:rsidR="003C16CE" w:rsidRPr="005A2BCE" w:rsidRDefault="000824C4">
      <w:pPr>
        <w:rPr>
          <w:rFonts w:ascii="Times New Roman" w:hAnsi="Times New Roman" w:cs="Times New Roman"/>
          <w:color w:val="000000" w:themeColor="text1"/>
          <w:sz w:val="24"/>
          <w:szCs w:val="24"/>
        </w:rPr>
      </w:pPr>
      <w:r w:rsidRPr="005A2BCE">
        <w:rPr>
          <w:rFonts w:ascii="Times New Roman" w:hAnsi="Times New Roman" w:cs="Times New Roman"/>
          <w:b/>
          <w:bCs/>
          <w:color w:val="000000" w:themeColor="text1"/>
          <w:sz w:val="24"/>
          <w:szCs w:val="24"/>
        </w:rPr>
        <w:t>Course:</w:t>
      </w:r>
      <w:r w:rsidRPr="005A2BCE">
        <w:rPr>
          <w:rFonts w:ascii="Times New Roman" w:hAnsi="Times New Roman" w:cs="Times New Roman"/>
          <w:color w:val="000000" w:themeColor="text1"/>
          <w:sz w:val="24"/>
          <w:szCs w:val="24"/>
        </w:rPr>
        <w:t xml:space="preserve"> CIVE 202 </w:t>
      </w:r>
      <w:r w:rsidR="005A2BCE" w:rsidRPr="005A2BCE">
        <w:rPr>
          <w:rFonts w:ascii="Times New Roman" w:hAnsi="Times New Roman" w:cs="Times New Roman"/>
          <w:color w:val="000000" w:themeColor="text1"/>
          <w:sz w:val="24"/>
          <w:szCs w:val="24"/>
        </w:rPr>
        <w:t>-</w:t>
      </w:r>
      <w:r w:rsidRPr="005A2BCE">
        <w:rPr>
          <w:rFonts w:ascii="Times New Roman" w:hAnsi="Times New Roman" w:cs="Times New Roman"/>
          <w:color w:val="000000" w:themeColor="text1"/>
          <w:sz w:val="24"/>
          <w:szCs w:val="24"/>
        </w:rPr>
        <w:t xml:space="preserve"> Civil Engineering Analysis II</w:t>
      </w:r>
    </w:p>
    <w:p w14:paraId="0064B131" w14:textId="0C4853DC" w:rsidR="003C16CE" w:rsidRPr="005A2BCE" w:rsidRDefault="000824C4">
      <w:pPr>
        <w:rPr>
          <w:rFonts w:ascii="Times New Roman" w:hAnsi="Times New Roman" w:cs="Times New Roman"/>
          <w:color w:val="000000" w:themeColor="text1"/>
          <w:sz w:val="24"/>
          <w:szCs w:val="24"/>
        </w:rPr>
      </w:pPr>
      <w:r w:rsidRPr="005A2BCE">
        <w:rPr>
          <w:rFonts w:ascii="Times New Roman" w:hAnsi="Times New Roman" w:cs="Times New Roman"/>
          <w:b/>
          <w:bCs/>
          <w:color w:val="000000" w:themeColor="text1"/>
          <w:sz w:val="24"/>
          <w:szCs w:val="24"/>
        </w:rPr>
        <w:t>Project:</w:t>
      </w:r>
      <w:r w:rsidRPr="005A2BCE">
        <w:rPr>
          <w:rFonts w:ascii="Times New Roman" w:hAnsi="Times New Roman" w:cs="Times New Roman"/>
          <w:color w:val="000000" w:themeColor="text1"/>
          <w:sz w:val="24"/>
          <w:szCs w:val="24"/>
        </w:rPr>
        <w:t xml:space="preserve"> Project #5 </w:t>
      </w:r>
      <w:r w:rsidR="005A2BCE" w:rsidRPr="005A2BCE">
        <w:rPr>
          <w:rFonts w:ascii="Times New Roman" w:hAnsi="Times New Roman" w:cs="Times New Roman"/>
          <w:color w:val="000000" w:themeColor="text1"/>
          <w:sz w:val="24"/>
          <w:szCs w:val="24"/>
        </w:rPr>
        <w:t xml:space="preserve">- </w:t>
      </w:r>
      <w:r w:rsidRPr="005A2BCE">
        <w:rPr>
          <w:rFonts w:ascii="Times New Roman" w:hAnsi="Times New Roman" w:cs="Times New Roman"/>
          <w:color w:val="000000" w:themeColor="text1"/>
          <w:sz w:val="24"/>
          <w:szCs w:val="24"/>
        </w:rPr>
        <w:t>North Dakota Pipeline Water Quality Analysis</w:t>
      </w:r>
    </w:p>
    <w:p w14:paraId="31EE4D90" w14:textId="77777777" w:rsidR="003C16CE" w:rsidRPr="00714074" w:rsidRDefault="000824C4">
      <w:pPr>
        <w:pStyle w:val="Heading1"/>
        <w:rPr>
          <w:rFonts w:ascii="Times New Roman" w:hAnsi="Times New Roman" w:cs="Times New Roman"/>
          <w:color w:val="000000" w:themeColor="text1"/>
        </w:rPr>
      </w:pPr>
      <w:r w:rsidRPr="00714074">
        <w:rPr>
          <w:rFonts w:ascii="Times New Roman" w:hAnsi="Times New Roman" w:cs="Times New Roman"/>
          <w:color w:val="000000" w:themeColor="text1"/>
        </w:rPr>
        <w:t>1. Introduction</w:t>
      </w:r>
    </w:p>
    <w:p w14:paraId="1E225FF6" w14:textId="36233358" w:rsidR="003C16CE" w:rsidRPr="005A2BCE" w:rsidRDefault="000824C4">
      <w:pPr>
        <w:rPr>
          <w:rFonts w:ascii="Times New Roman" w:hAnsi="Times New Roman" w:cs="Times New Roman"/>
          <w:color w:val="000000" w:themeColor="text1"/>
          <w:sz w:val="24"/>
          <w:szCs w:val="24"/>
        </w:rPr>
      </w:pPr>
      <w:r w:rsidRPr="005A2BCE">
        <w:rPr>
          <w:rFonts w:ascii="Times New Roman" w:hAnsi="Times New Roman" w:cs="Times New Roman"/>
          <w:color w:val="000000" w:themeColor="text1"/>
          <w:sz w:val="24"/>
          <w:szCs w:val="24"/>
        </w:rPr>
        <w:t xml:space="preserve">This report </w:t>
      </w:r>
      <w:r w:rsidR="00A03409" w:rsidRPr="005A2BCE">
        <w:rPr>
          <w:rFonts w:ascii="Times New Roman" w:hAnsi="Times New Roman" w:cs="Times New Roman"/>
          <w:color w:val="000000" w:themeColor="text1"/>
          <w:sz w:val="24"/>
          <w:szCs w:val="24"/>
        </w:rPr>
        <w:t>provides the findings of the water quality analysis for the North Dakota Pipeline project, referred to as Project #5</w:t>
      </w:r>
      <w:r w:rsidRPr="005A2BCE">
        <w:rPr>
          <w:rFonts w:ascii="Times New Roman" w:hAnsi="Times New Roman" w:cs="Times New Roman"/>
          <w:color w:val="000000" w:themeColor="text1"/>
          <w:sz w:val="24"/>
          <w:szCs w:val="24"/>
        </w:rPr>
        <w:t xml:space="preserve">. </w:t>
      </w:r>
      <w:r w:rsidR="00A03409" w:rsidRPr="005A2BCE">
        <w:rPr>
          <w:rFonts w:ascii="Times New Roman" w:hAnsi="Times New Roman" w:cs="Times New Roman"/>
          <w:color w:val="000000" w:themeColor="text1"/>
          <w:sz w:val="24"/>
          <w:szCs w:val="24"/>
        </w:rPr>
        <w:t xml:space="preserve">The client is considering whether water sourced from Lake Sakakawea and the McClusky Canal system will </w:t>
      </w:r>
      <w:proofErr w:type="gramStart"/>
      <w:r w:rsidR="00A03409" w:rsidRPr="005A2BCE">
        <w:rPr>
          <w:rFonts w:ascii="Times New Roman" w:hAnsi="Times New Roman" w:cs="Times New Roman"/>
          <w:color w:val="000000" w:themeColor="text1"/>
          <w:sz w:val="24"/>
          <w:szCs w:val="24"/>
        </w:rPr>
        <w:t>have an effect on</w:t>
      </w:r>
      <w:proofErr w:type="gramEnd"/>
      <w:r w:rsidR="00A03409" w:rsidRPr="005A2BCE">
        <w:rPr>
          <w:rFonts w:ascii="Times New Roman" w:hAnsi="Times New Roman" w:cs="Times New Roman"/>
          <w:color w:val="000000" w:themeColor="text1"/>
          <w:sz w:val="24"/>
          <w:szCs w:val="24"/>
        </w:rPr>
        <w:t xml:space="preserve"> the water quality of the receiving waters in the Sheyenne River and Lake Ashtabula regions.</w:t>
      </w:r>
      <w:r w:rsidR="00A03409" w:rsidRPr="005A2BCE">
        <w:rPr>
          <w:rFonts w:ascii="Times New Roman" w:hAnsi="Times New Roman" w:cs="Times New Roman"/>
          <w:color w:val="000000" w:themeColor="text1"/>
          <w:sz w:val="24"/>
          <w:szCs w:val="24"/>
        </w:rPr>
        <w:t xml:space="preserve"> </w:t>
      </w:r>
      <w:r w:rsidRPr="005A2BCE">
        <w:rPr>
          <w:rFonts w:ascii="Times New Roman" w:hAnsi="Times New Roman" w:cs="Times New Roman"/>
          <w:color w:val="000000" w:themeColor="text1"/>
          <w:sz w:val="24"/>
          <w:szCs w:val="24"/>
        </w:rPr>
        <w:t>The analysis uses Python to clean the data, calculate summary statistics, create visualizations, and run a dynamic TDS mixing model.</w:t>
      </w:r>
    </w:p>
    <w:p w14:paraId="27C82FA5" w14:textId="77777777" w:rsidR="003C16CE" w:rsidRPr="00714074" w:rsidRDefault="000824C4">
      <w:pPr>
        <w:pStyle w:val="Heading1"/>
        <w:rPr>
          <w:rFonts w:ascii="Times New Roman" w:hAnsi="Times New Roman" w:cs="Times New Roman"/>
          <w:color w:val="000000" w:themeColor="text1"/>
        </w:rPr>
      </w:pPr>
      <w:r w:rsidRPr="00714074">
        <w:rPr>
          <w:rFonts w:ascii="Times New Roman" w:hAnsi="Times New Roman" w:cs="Times New Roman"/>
          <w:color w:val="000000" w:themeColor="text1"/>
        </w:rPr>
        <w:t>2. Client Request Alignment</w:t>
      </w:r>
    </w:p>
    <w:p w14:paraId="45D88729" w14:textId="77777777" w:rsidR="003C16CE" w:rsidRPr="00714074" w:rsidRDefault="000824C4">
      <w:pPr>
        <w:rPr>
          <w:rFonts w:ascii="Times New Roman" w:hAnsi="Times New Roman" w:cs="Times New Roman"/>
          <w:color w:val="000000" w:themeColor="text1"/>
        </w:rPr>
      </w:pPr>
      <w:r w:rsidRPr="00714074">
        <w:rPr>
          <w:rFonts w:ascii="Times New Roman" w:hAnsi="Times New Roman" w:cs="Times New Roman"/>
          <w:b/>
          <w:color w:val="000000" w:themeColor="text1"/>
        </w:rPr>
        <w:t>Table 1. Client Request Checklist</w:t>
      </w:r>
    </w:p>
    <w:tbl>
      <w:tblPr>
        <w:tblStyle w:val="GridTable4"/>
        <w:tblW w:w="0" w:type="auto"/>
        <w:tblLook w:val="04A0" w:firstRow="1" w:lastRow="0" w:firstColumn="1" w:lastColumn="0" w:noHBand="0" w:noVBand="1"/>
      </w:tblPr>
      <w:tblGrid>
        <w:gridCol w:w="5112"/>
        <w:gridCol w:w="5112"/>
      </w:tblGrid>
      <w:tr w:rsidR="003C16CE" w:rsidRPr="00714074" w14:paraId="5CC087F0" w14:textId="77777777" w:rsidTr="00A034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EC60EE8" w14:textId="77777777" w:rsidR="003C16CE" w:rsidRPr="00714074" w:rsidRDefault="000824C4">
            <w:pPr>
              <w:rPr>
                <w:rFonts w:ascii="Times New Roman" w:hAnsi="Times New Roman" w:cs="Times New Roman"/>
                <w:sz w:val="22"/>
              </w:rPr>
            </w:pPr>
            <w:r w:rsidRPr="00714074">
              <w:rPr>
                <w:rFonts w:ascii="Times New Roman" w:hAnsi="Times New Roman" w:cs="Times New Roman"/>
                <w:sz w:val="22"/>
              </w:rPr>
              <w:t>Client Request</w:t>
            </w:r>
          </w:p>
        </w:tc>
        <w:tc>
          <w:tcPr>
            <w:tcW w:w="5112" w:type="dxa"/>
          </w:tcPr>
          <w:p w14:paraId="2F369A0C" w14:textId="77777777" w:rsidR="003C16CE" w:rsidRPr="00714074" w:rsidRDefault="000824C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714074">
              <w:rPr>
                <w:rFonts w:ascii="Times New Roman" w:hAnsi="Times New Roman" w:cs="Times New Roman"/>
                <w:sz w:val="22"/>
              </w:rPr>
              <w:t>How This Report Addresses It</w:t>
            </w:r>
          </w:p>
        </w:tc>
      </w:tr>
      <w:tr w:rsidR="003C16CE" w:rsidRPr="00714074" w14:paraId="27311099" w14:textId="77777777" w:rsidTr="00A03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12BEA43" w14:textId="77777777" w:rsidR="003C16CE" w:rsidRPr="00714074" w:rsidRDefault="000824C4">
            <w:pPr>
              <w:rPr>
                <w:rFonts w:ascii="Times New Roman" w:hAnsi="Times New Roman" w:cs="Times New Roman"/>
                <w:color w:val="000000" w:themeColor="text1"/>
                <w:sz w:val="22"/>
              </w:rPr>
            </w:pPr>
            <w:r w:rsidRPr="00714074">
              <w:rPr>
                <w:rFonts w:ascii="Times New Roman" w:hAnsi="Times New Roman" w:cs="Times New Roman"/>
                <w:b w:val="0"/>
                <w:color w:val="000000" w:themeColor="text1"/>
                <w:sz w:val="22"/>
              </w:rPr>
              <w:t>Evaluate whether water quality degrades</w:t>
            </w:r>
          </w:p>
        </w:tc>
        <w:tc>
          <w:tcPr>
            <w:tcW w:w="5112" w:type="dxa"/>
          </w:tcPr>
          <w:p w14:paraId="6CC6F1A4"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Compared key parameters across Lake Sakakawea, Sheyenne River - Lisbon, and Lake Ashtabula.</w:t>
            </w:r>
          </w:p>
        </w:tc>
      </w:tr>
      <w:tr w:rsidR="003C16CE" w:rsidRPr="00714074" w14:paraId="0679DD9A" w14:textId="77777777" w:rsidTr="00A03409">
        <w:tc>
          <w:tcPr>
            <w:cnfStyle w:val="001000000000" w:firstRow="0" w:lastRow="0" w:firstColumn="1" w:lastColumn="0" w:oddVBand="0" w:evenVBand="0" w:oddHBand="0" w:evenHBand="0" w:firstRowFirstColumn="0" w:firstRowLastColumn="0" w:lastRowFirstColumn="0" w:lastRowLastColumn="0"/>
            <w:tcW w:w="5112" w:type="dxa"/>
          </w:tcPr>
          <w:p w14:paraId="20568657" w14:textId="77777777" w:rsidR="003C16CE" w:rsidRPr="00714074" w:rsidRDefault="000824C4">
            <w:pPr>
              <w:rPr>
                <w:rFonts w:ascii="Times New Roman" w:hAnsi="Times New Roman" w:cs="Times New Roman"/>
                <w:color w:val="000000" w:themeColor="text1"/>
                <w:sz w:val="22"/>
              </w:rPr>
            </w:pPr>
            <w:r w:rsidRPr="00714074">
              <w:rPr>
                <w:rFonts w:ascii="Times New Roman" w:hAnsi="Times New Roman" w:cs="Times New Roman"/>
                <w:b w:val="0"/>
                <w:color w:val="000000" w:themeColor="text1"/>
                <w:sz w:val="22"/>
              </w:rPr>
              <w:t>Identify concerning parameters</w:t>
            </w:r>
          </w:p>
        </w:tc>
        <w:tc>
          <w:tcPr>
            <w:tcW w:w="5112" w:type="dxa"/>
          </w:tcPr>
          <w:p w14:paraId="326C7965"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Reviewed TDS, sulfate, calcium, magnesium, pH, and other ions.</w:t>
            </w:r>
          </w:p>
        </w:tc>
      </w:tr>
      <w:tr w:rsidR="003C16CE" w:rsidRPr="00714074" w14:paraId="410DDD52" w14:textId="77777777" w:rsidTr="00A03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C37227B" w14:textId="77777777" w:rsidR="003C16CE" w:rsidRPr="00714074" w:rsidRDefault="000824C4">
            <w:pPr>
              <w:rPr>
                <w:rFonts w:ascii="Times New Roman" w:hAnsi="Times New Roman" w:cs="Times New Roman"/>
                <w:color w:val="000000" w:themeColor="text1"/>
                <w:sz w:val="22"/>
              </w:rPr>
            </w:pPr>
            <w:r w:rsidRPr="00714074">
              <w:rPr>
                <w:rFonts w:ascii="Times New Roman" w:hAnsi="Times New Roman" w:cs="Times New Roman"/>
                <w:b w:val="0"/>
                <w:color w:val="000000" w:themeColor="text1"/>
                <w:sz w:val="22"/>
              </w:rPr>
              <w:t>Calculate mean, median, max, and min</w:t>
            </w:r>
          </w:p>
        </w:tc>
        <w:tc>
          <w:tcPr>
            <w:tcW w:w="5112" w:type="dxa"/>
          </w:tcPr>
          <w:p w14:paraId="3A3291BD"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Created summary statistics by location and parameter.</w:t>
            </w:r>
          </w:p>
        </w:tc>
      </w:tr>
      <w:tr w:rsidR="003C16CE" w:rsidRPr="00714074" w14:paraId="5A127571" w14:textId="77777777" w:rsidTr="00A03409">
        <w:tc>
          <w:tcPr>
            <w:cnfStyle w:val="001000000000" w:firstRow="0" w:lastRow="0" w:firstColumn="1" w:lastColumn="0" w:oddVBand="0" w:evenVBand="0" w:oddHBand="0" w:evenHBand="0" w:firstRowFirstColumn="0" w:firstRowLastColumn="0" w:lastRowFirstColumn="0" w:lastRowLastColumn="0"/>
            <w:tcW w:w="5112" w:type="dxa"/>
          </w:tcPr>
          <w:p w14:paraId="4BF06E93" w14:textId="77777777" w:rsidR="003C16CE" w:rsidRPr="00714074" w:rsidRDefault="000824C4">
            <w:pPr>
              <w:rPr>
                <w:rFonts w:ascii="Times New Roman" w:hAnsi="Times New Roman" w:cs="Times New Roman"/>
                <w:color w:val="000000" w:themeColor="text1"/>
                <w:sz w:val="22"/>
              </w:rPr>
            </w:pPr>
            <w:r w:rsidRPr="00714074">
              <w:rPr>
                <w:rFonts w:ascii="Times New Roman" w:hAnsi="Times New Roman" w:cs="Times New Roman"/>
                <w:b w:val="0"/>
                <w:color w:val="000000" w:themeColor="text1"/>
                <w:sz w:val="22"/>
              </w:rPr>
              <w:t>Provide boxplots for at least 4 parameters</w:t>
            </w:r>
          </w:p>
        </w:tc>
        <w:tc>
          <w:tcPr>
            <w:tcW w:w="5112" w:type="dxa"/>
          </w:tcPr>
          <w:p w14:paraId="61CEEACC"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Generated boxplots for TDS, sulfate, calcium, and magnesium.</w:t>
            </w:r>
          </w:p>
        </w:tc>
      </w:tr>
      <w:tr w:rsidR="003C16CE" w:rsidRPr="00714074" w14:paraId="4B878D9F" w14:textId="77777777" w:rsidTr="00A034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11304805" w14:textId="77777777" w:rsidR="003C16CE" w:rsidRPr="00714074" w:rsidRDefault="000824C4">
            <w:pPr>
              <w:rPr>
                <w:rFonts w:ascii="Times New Roman" w:hAnsi="Times New Roman" w:cs="Times New Roman"/>
                <w:color w:val="000000" w:themeColor="text1"/>
                <w:sz w:val="22"/>
              </w:rPr>
            </w:pPr>
            <w:r w:rsidRPr="00714074">
              <w:rPr>
                <w:rFonts w:ascii="Times New Roman" w:hAnsi="Times New Roman" w:cs="Times New Roman"/>
                <w:b w:val="0"/>
                <w:color w:val="000000" w:themeColor="text1"/>
                <w:sz w:val="22"/>
              </w:rPr>
              <w:t>Create dynamic TDS calculation</w:t>
            </w:r>
          </w:p>
        </w:tc>
        <w:tc>
          <w:tcPr>
            <w:tcW w:w="5112" w:type="dxa"/>
          </w:tcPr>
          <w:p w14:paraId="0447A4BD"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Defined a TDS mixing function and tested three scenarios.</w:t>
            </w:r>
          </w:p>
        </w:tc>
      </w:tr>
      <w:tr w:rsidR="003C16CE" w:rsidRPr="00714074" w14:paraId="484F446C" w14:textId="77777777" w:rsidTr="00A03409">
        <w:tc>
          <w:tcPr>
            <w:cnfStyle w:val="001000000000" w:firstRow="0" w:lastRow="0" w:firstColumn="1" w:lastColumn="0" w:oddVBand="0" w:evenVBand="0" w:oddHBand="0" w:evenHBand="0" w:firstRowFirstColumn="0" w:firstRowLastColumn="0" w:lastRowFirstColumn="0" w:lastRowLastColumn="0"/>
            <w:tcW w:w="5112" w:type="dxa"/>
          </w:tcPr>
          <w:p w14:paraId="2A50F7FC" w14:textId="77777777" w:rsidR="003C16CE" w:rsidRPr="00714074" w:rsidRDefault="000824C4">
            <w:pPr>
              <w:rPr>
                <w:rFonts w:ascii="Times New Roman" w:hAnsi="Times New Roman" w:cs="Times New Roman"/>
                <w:color w:val="000000" w:themeColor="text1"/>
                <w:sz w:val="22"/>
              </w:rPr>
            </w:pPr>
            <w:r w:rsidRPr="00714074">
              <w:rPr>
                <w:rFonts w:ascii="Times New Roman" w:hAnsi="Times New Roman" w:cs="Times New Roman"/>
                <w:b w:val="0"/>
                <w:color w:val="000000" w:themeColor="text1"/>
                <w:sz w:val="22"/>
              </w:rPr>
              <w:t>Discuss coding choices and bias</w:t>
            </w:r>
          </w:p>
        </w:tc>
        <w:tc>
          <w:tcPr>
            <w:tcW w:w="5112" w:type="dxa"/>
          </w:tcPr>
          <w:p w14:paraId="7F46559C"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Discussed missing values, location selection, parameter selection, graph choice, and mixing assumptions.</w:t>
            </w:r>
          </w:p>
        </w:tc>
      </w:tr>
    </w:tbl>
    <w:p w14:paraId="2400BBBA" w14:textId="77777777" w:rsidR="003C16CE" w:rsidRPr="00714074" w:rsidRDefault="000824C4">
      <w:pPr>
        <w:pStyle w:val="Heading1"/>
        <w:rPr>
          <w:rFonts w:ascii="Times New Roman" w:hAnsi="Times New Roman" w:cs="Times New Roman"/>
          <w:color w:val="000000" w:themeColor="text1"/>
        </w:rPr>
      </w:pPr>
      <w:r w:rsidRPr="00714074">
        <w:rPr>
          <w:rFonts w:ascii="Times New Roman" w:hAnsi="Times New Roman" w:cs="Times New Roman"/>
          <w:color w:val="000000" w:themeColor="text1"/>
        </w:rPr>
        <w:t>3. Data Preparation and Decision Making</w:t>
      </w:r>
    </w:p>
    <w:p w14:paraId="4B2E95E7" w14:textId="145E0981" w:rsidR="003C16CE" w:rsidRPr="005A2BCE" w:rsidRDefault="00A03409">
      <w:pPr>
        <w:rPr>
          <w:rFonts w:ascii="Times New Roman" w:hAnsi="Times New Roman" w:cs="Times New Roman"/>
          <w:color w:val="000000" w:themeColor="text1"/>
          <w:sz w:val="24"/>
          <w:szCs w:val="24"/>
        </w:rPr>
      </w:pPr>
      <w:r w:rsidRPr="005A2BCE">
        <w:rPr>
          <w:rFonts w:ascii="Times New Roman" w:hAnsi="Times New Roman" w:cs="Times New Roman"/>
          <w:color w:val="000000" w:themeColor="text1"/>
          <w:sz w:val="24"/>
          <w:szCs w:val="24"/>
        </w:rPr>
        <w:t xml:space="preserve">Data cleaning involved formatting </w:t>
      </w:r>
      <w:proofErr w:type="gramStart"/>
      <w:r w:rsidRPr="005A2BCE">
        <w:rPr>
          <w:rFonts w:ascii="Times New Roman" w:hAnsi="Times New Roman" w:cs="Times New Roman"/>
          <w:color w:val="000000" w:themeColor="text1"/>
          <w:sz w:val="24"/>
          <w:szCs w:val="24"/>
        </w:rPr>
        <w:t>the measurements</w:t>
      </w:r>
      <w:proofErr w:type="gramEnd"/>
      <w:r w:rsidRPr="005A2BCE">
        <w:rPr>
          <w:rFonts w:ascii="Times New Roman" w:hAnsi="Times New Roman" w:cs="Times New Roman"/>
          <w:color w:val="000000" w:themeColor="text1"/>
          <w:sz w:val="24"/>
          <w:szCs w:val="24"/>
        </w:rPr>
        <w:t xml:space="preserve"> as numbers, fixing the bad values, and removing rows with missing key information. After this, the analysis was performed on relevant client criteria and locations</w:t>
      </w:r>
      <w:r w:rsidR="000824C4" w:rsidRPr="005A2BCE">
        <w:rPr>
          <w:rFonts w:ascii="Times New Roman" w:hAnsi="Times New Roman" w:cs="Times New Roman"/>
          <w:color w:val="000000" w:themeColor="text1"/>
          <w:sz w:val="24"/>
          <w:szCs w:val="24"/>
        </w:rPr>
        <w:t>.</w:t>
      </w:r>
    </w:p>
    <w:p w14:paraId="553995C2" w14:textId="264108A7" w:rsidR="003C16CE" w:rsidRPr="005A2BCE" w:rsidRDefault="00A03409">
      <w:pPr>
        <w:pStyle w:val="ListBullet"/>
        <w:rPr>
          <w:rFonts w:ascii="Times New Roman" w:hAnsi="Times New Roman" w:cs="Times New Roman"/>
          <w:color w:val="000000" w:themeColor="text1"/>
          <w:sz w:val="24"/>
          <w:szCs w:val="24"/>
        </w:rPr>
      </w:pPr>
      <w:r w:rsidRPr="005A2BCE">
        <w:rPr>
          <w:rFonts w:ascii="Times New Roman" w:hAnsi="Times New Roman" w:cs="Times New Roman"/>
          <w:color w:val="000000" w:themeColor="text1"/>
          <w:sz w:val="24"/>
          <w:szCs w:val="24"/>
        </w:rPr>
        <w:t>The parameters selected for the analysis were TDS, sulfate, calcium, magnesium, pH, bicarbonate, chloride, sodium, carbonate, hardness, and sodium adsorption ratio.</w:t>
      </w:r>
    </w:p>
    <w:p w14:paraId="1D332153" w14:textId="3DB5093E" w:rsidR="003C16CE" w:rsidRPr="005A2BCE" w:rsidRDefault="00A03409">
      <w:pPr>
        <w:pStyle w:val="ListBullet"/>
        <w:rPr>
          <w:rFonts w:ascii="Times New Roman" w:hAnsi="Times New Roman" w:cs="Times New Roman"/>
          <w:color w:val="000000" w:themeColor="text1"/>
          <w:sz w:val="24"/>
          <w:szCs w:val="24"/>
        </w:rPr>
      </w:pPr>
      <w:r w:rsidRPr="005A2BCE">
        <w:rPr>
          <w:rFonts w:ascii="Times New Roman" w:hAnsi="Times New Roman" w:cs="Times New Roman"/>
          <w:color w:val="000000" w:themeColor="text1"/>
          <w:sz w:val="24"/>
          <w:szCs w:val="24"/>
        </w:rPr>
        <w:t>The primary locations included in the analysis were Lake Sakakawea, Sheyenne River - Lisbon, and Lake Ashtabula.</w:t>
      </w:r>
    </w:p>
    <w:p w14:paraId="4D922B91" w14:textId="408A2083" w:rsidR="003C16CE" w:rsidRPr="005A2BCE" w:rsidRDefault="00A03409">
      <w:pPr>
        <w:pStyle w:val="ListBullet"/>
        <w:rPr>
          <w:rFonts w:ascii="Times New Roman" w:hAnsi="Times New Roman" w:cs="Times New Roman"/>
          <w:color w:val="000000" w:themeColor="text1"/>
          <w:sz w:val="24"/>
          <w:szCs w:val="24"/>
        </w:rPr>
      </w:pPr>
      <w:r w:rsidRPr="005A2BCE">
        <w:rPr>
          <w:rFonts w:ascii="Times New Roman" w:hAnsi="Times New Roman" w:cs="Times New Roman"/>
          <w:color w:val="000000" w:themeColor="text1"/>
          <w:sz w:val="24"/>
          <w:szCs w:val="24"/>
        </w:rPr>
        <w:t>The locations were arranged from source to destination so that the trend graphs would be easier to read and understand.</w:t>
      </w:r>
    </w:p>
    <w:p w14:paraId="7B9E3F46" w14:textId="158AA7E7" w:rsidR="003C16CE" w:rsidRPr="005A2BCE" w:rsidRDefault="00A03409">
      <w:pPr>
        <w:pStyle w:val="ListBullet"/>
        <w:rPr>
          <w:rFonts w:ascii="Times New Roman" w:hAnsi="Times New Roman" w:cs="Times New Roman"/>
          <w:color w:val="000000" w:themeColor="text1"/>
          <w:sz w:val="24"/>
          <w:szCs w:val="24"/>
        </w:rPr>
      </w:pPr>
      <w:r w:rsidRPr="005A2BCE">
        <w:rPr>
          <w:rFonts w:ascii="Times New Roman" w:hAnsi="Times New Roman" w:cs="Times New Roman"/>
          <w:color w:val="000000" w:themeColor="text1"/>
          <w:sz w:val="24"/>
          <w:szCs w:val="24"/>
        </w:rPr>
        <w:lastRenderedPageBreak/>
        <w:t>Boxplots were used because they help display the spread of the data, the median values, and any outliers.</w:t>
      </w:r>
    </w:p>
    <w:p w14:paraId="00EE6C53" w14:textId="7A54E722" w:rsidR="003C16CE" w:rsidRPr="005A2BCE" w:rsidRDefault="00A03409">
      <w:pPr>
        <w:pStyle w:val="ListBullet"/>
        <w:rPr>
          <w:rFonts w:ascii="Times New Roman" w:hAnsi="Times New Roman" w:cs="Times New Roman"/>
          <w:color w:val="000000" w:themeColor="text1"/>
          <w:sz w:val="24"/>
          <w:szCs w:val="24"/>
        </w:rPr>
      </w:pPr>
      <w:r w:rsidRPr="005A2BCE">
        <w:rPr>
          <w:rFonts w:ascii="Times New Roman" w:hAnsi="Times New Roman" w:cs="Times New Roman"/>
          <w:color w:val="000000" w:themeColor="text1"/>
          <w:sz w:val="24"/>
          <w:szCs w:val="24"/>
        </w:rPr>
        <w:t>A line graph was used for TDS because it provides a clear view of how the average values change from one location to the next</w:t>
      </w:r>
      <w:r w:rsidR="000824C4" w:rsidRPr="005A2BCE">
        <w:rPr>
          <w:rFonts w:ascii="Times New Roman" w:hAnsi="Times New Roman" w:cs="Times New Roman"/>
          <w:color w:val="000000" w:themeColor="text1"/>
          <w:sz w:val="24"/>
          <w:szCs w:val="24"/>
        </w:rPr>
        <w:t>.</w:t>
      </w:r>
    </w:p>
    <w:p w14:paraId="55BE646C" w14:textId="77777777" w:rsidR="003C16CE" w:rsidRPr="00714074" w:rsidRDefault="000824C4">
      <w:pPr>
        <w:pStyle w:val="Heading1"/>
        <w:rPr>
          <w:rFonts w:ascii="Times New Roman" w:hAnsi="Times New Roman" w:cs="Times New Roman"/>
          <w:color w:val="000000" w:themeColor="text1"/>
        </w:rPr>
      </w:pPr>
      <w:r w:rsidRPr="00714074">
        <w:rPr>
          <w:rFonts w:ascii="Times New Roman" w:hAnsi="Times New Roman" w:cs="Times New Roman"/>
          <w:color w:val="000000" w:themeColor="text1"/>
        </w:rPr>
        <w:t>4. Summary Statistics</w:t>
      </w:r>
    </w:p>
    <w:p w14:paraId="041F6CE3" w14:textId="77777777" w:rsidR="003C16CE" w:rsidRPr="00714074" w:rsidRDefault="000824C4">
      <w:pPr>
        <w:rPr>
          <w:rFonts w:ascii="Times New Roman" w:hAnsi="Times New Roman" w:cs="Times New Roman"/>
          <w:color w:val="000000" w:themeColor="text1"/>
        </w:rPr>
      </w:pPr>
      <w:r w:rsidRPr="005A2BCE">
        <w:rPr>
          <w:rFonts w:ascii="Times New Roman" w:hAnsi="Times New Roman" w:cs="Times New Roman"/>
          <w:color w:val="000000" w:themeColor="text1"/>
          <w:sz w:val="24"/>
          <w:szCs w:val="24"/>
        </w:rPr>
        <w:t>The summary statistics table shows the main values for key water quality parameters. TDS, sulfate, calcium, and magnesium generally increase between Lake Sakakawea and the downstream locations, while pH remains in a similar general range</w:t>
      </w:r>
      <w:r w:rsidRPr="00714074">
        <w:rPr>
          <w:rFonts w:ascii="Times New Roman" w:hAnsi="Times New Roman" w:cs="Times New Roman"/>
          <w:color w:val="000000" w:themeColor="text1"/>
        </w:rPr>
        <w:t>.</w:t>
      </w:r>
    </w:p>
    <w:p w14:paraId="44A103C0" w14:textId="77777777" w:rsidR="003C16CE" w:rsidRPr="00714074" w:rsidRDefault="000824C4">
      <w:pPr>
        <w:rPr>
          <w:rFonts w:ascii="Times New Roman" w:hAnsi="Times New Roman" w:cs="Times New Roman"/>
          <w:color w:val="000000" w:themeColor="text1"/>
        </w:rPr>
      </w:pPr>
      <w:r w:rsidRPr="00714074">
        <w:rPr>
          <w:rFonts w:ascii="Times New Roman" w:hAnsi="Times New Roman" w:cs="Times New Roman"/>
          <w:b/>
          <w:color w:val="000000" w:themeColor="text1"/>
        </w:rPr>
        <w:t>Table 2. Key Water Quality Summary Statistics</w:t>
      </w:r>
    </w:p>
    <w:tbl>
      <w:tblPr>
        <w:tblStyle w:val="GridTable4"/>
        <w:tblW w:w="0" w:type="auto"/>
        <w:tblLook w:val="04A0" w:firstRow="1" w:lastRow="0" w:firstColumn="1" w:lastColumn="0" w:noHBand="0" w:noVBand="1"/>
      </w:tblPr>
      <w:tblGrid>
        <w:gridCol w:w="1461"/>
        <w:gridCol w:w="1461"/>
        <w:gridCol w:w="1461"/>
        <w:gridCol w:w="1461"/>
        <w:gridCol w:w="1461"/>
        <w:gridCol w:w="1461"/>
        <w:gridCol w:w="1461"/>
      </w:tblGrid>
      <w:tr w:rsidR="003C16CE" w:rsidRPr="00714074" w14:paraId="6C50F8A0" w14:textId="77777777" w:rsidTr="00E0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dxa"/>
          </w:tcPr>
          <w:p w14:paraId="7019BAEF" w14:textId="77777777" w:rsidR="003C16CE" w:rsidRPr="00714074" w:rsidRDefault="000824C4">
            <w:pPr>
              <w:rPr>
                <w:rFonts w:ascii="Times New Roman" w:hAnsi="Times New Roman" w:cs="Times New Roman"/>
                <w:sz w:val="22"/>
              </w:rPr>
            </w:pPr>
            <w:r w:rsidRPr="00714074">
              <w:rPr>
                <w:rFonts w:ascii="Times New Roman" w:hAnsi="Times New Roman" w:cs="Times New Roman"/>
                <w:sz w:val="22"/>
              </w:rPr>
              <w:t>Location</w:t>
            </w:r>
          </w:p>
        </w:tc>
        <w:tc>
          <w:tcPr>
            <w:tcW w:w="1461" w:type="dxa"/>
          </w:tcPr>
          <w:p w14:paraId="26254907" w14:textId="77777777" w:rsidR="003C16CE" w:rsidRPr="00714074" w:rsidRDefault="000824C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714074">
              <w:rPr>
                <w:rFonts w:ascii="Times New Roman" w:hAnsi="Times New Roman" w:cs="Times New Roman"/>
                <w:sz w:val="22"/>
              </w:rPr>
              <w:t>Parameter</w:t>
            </w:r>
          </w:p>
        </w:tc>
        <w:tc>
          <w:tcPr>
            <w:tcW w:w="1461" w:type="dxa"/>
          </w:tcPr>
          <w:p w14:paraId="7F6F6216" w14:textId="77777777" w:rsidR="003C16CE" w:rsidRPr="00714074" w:rsidRDefault="000824C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714074">
              <w:rPr>
                <w:rFonts w:ascii="Times New Roman" w:hAnsi="Times New Roman" w:cs="Times New Roman"/>
                <w:sz w:val="22"/>
              </w:rPr>
              <w:t>Mean</w:t>
            </w:r>
          </w:p>
        </w:tc>
        <w:tc>
          <w:tcPr>
            <w:tcW w:w="1461" w:type="dxa"/>
          </w:tcPr>
          <w:p w14:paraId="6F12F04F" w14:textId="77777777" w:rsidR="003C16CE" w:rsidRPr="00714074" w:rsidRDefault="000824C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714074">
              <w:rPr>
                <w:rFonts w:ascii="Times New Roman" w:hAnsi="Times New Roman" w:cs="Times New Roman"/>
                <w:sz w:val="22"/>
              </w:rPr>
              <w:t>Median</w:t>
            </w:r>
          </w:p>
        </w:tc>
        <w:tc>
          <w:tcPr>
            <w:tcW w:w="1461" w:type="dxa"/>
          </w:tcPr>
          <w:p w14:paraId="4499EC87" w14:textId="77777777" w:rsidR="003C16CE" w:rsidRPr="00714074" w:rsidRDefault="000824C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714074">
              <w:rPr>
                <w:rFonts w:ascii="Times New Roman" w:hAnsi="Times New Roman" w:cs="Times New Roman"/>
                <w:sz w:val="22"/>
              </w:rPr>
              <w:t>Min</w:t>
            </w:r>
          </w:p>
        </w:tc>
        <w:tc>
          <w:tcPr>
            <w:tcW w:w="1461" w:type="dxa"/>
          </w:tcPr>
          <w:p w14:paraId="6013CB30" w14:textId="77777777" w:rsidR="003C16CE" w:rsidRPr="00714074" w:rsidRDefault="000824C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714074">
              <w:rPr>
                <w:rFonts w:ascii="Times New Roman" w:hAnsi="Times New Roman" w:cs="Times New Roman"/>
                <w:sz w:val="22"/>
              </w:rPr>
              <w:t>Max</w:t>
            </w:r>
          </w:p>
        </w:tc>
        <w:tc>
          <w:tcPr>
            <w:tcW w:w="1461" w:type="dxa"/>
          </w:tcPr>
          <w:p w14:paraId="7266C999" w14:textId="77777777" w:rsidR="003C16CE" w:rsidRPr="00714074" w:rsidRDefault="000824C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714074">
              <w:rPr>
                <w:rFonts w:ascii="Times New Roman" w:hAnsi="Times New Roman" w:cs="Times New Roman"/>
                <w:sz w:val="22"/>
              </w:rPr>
              <w:t>Count</w:t>
            </w:r>
          </w:p>
        </w:tc>
      </w:tr>
      <w:tr w:rsidR="003C16CE" w:rsidRPr="00714074" w14:paraId="1386C10D" w14:textId="77777777" w:rsidTr="00E0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dxa"/>
          </w:tcPr>
          <w:p w14:paraId="795F10AD" w14:textId="77777777" w:rsidR="003C16CE" w:rsidRPr="00714074" w:rsidRDefault="000824C4">
            <w:pPr>
              <w:rPr>
                <w:rFonts w:ascii="Times New Roman" w:hAnsi="Times New Roman" w:cs="Times New Roman"/>
                <w:color w:val="000000" w:themeColor="text1"/>
                <w:sz w:val="22"/>
              </w:rPr>
            </w:pPr>
            <w:r w:rsidRPr="00714074">
              <w:rPr>
                <w:rFonts w:ascii="Times New Roman" w:hAnsi="Times New Roman" w:cs="Times New Roman"/>
                <w:b w:val="0"/>
                <w:color w:val="000000" w:themeColor="text1"/>
                <w:sz w:val="22"/>
              </w:rPr>
              <w:t>Lake Sakakawea</w:t>
            </w:r>
          </w:p>
        </w:tc>
        <w:tc>
          <w:tcPr>
            <w:tcW w:w="1461" w:type="dxa"/>
          </w:tcPr>
          <w:p w14:paraId="4F0FB51B"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Calcium</w:t>
            </w:r>
          </w:p>
        </w:tc>
        <w:tc>
          <w:tcPr>
            <w:tcW w:w="1461" w:type="dxa"/>
          </w:tcPr>
          <w:p w14:paraId="28A3BB2E"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49.45</w:t>
            </w:r>
          </w:p>
        </w:tc>
        <w:tc>
          <w:tcPr>
            <w:tcW w:w="1461" w:type="dxa"/>
          </w:tcPr>
          <w:p w14:paraId="2C509C8B"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49.50</w:t>
            </w:r>
          </w:p>
        </w:tc>
        <w:tc>
          <w:tcPr>
            <w:tcW w:w="1461" w:type="dxa"/>
          </w:tcPr>
          <w:p w14:paraId="2B924941"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41.00</w:t>
            </w:r>
          </w:p>
        </w:tc>
        <w:tc>
          <w:tcPr>
            <w:tcW w:w="1461" w:type="dxa"/>
          </w:tcPr>
          <w:p w14:paraId="26110467"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56.10</w:t>
            </w:r>
          </w:p>
        </w:tc>
        <w:tc>
          <w:tcPr>
            <w:tcW w:w="1461" w:type="dxa"/>
          </w:tcPr>
          <w:p w14:paraId="75E2A953"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78</w:t>
            </w:r>
          </w:p>
        </w:tc>
      </w:tr>
      <w:tr w:rsidR="003C16CE" w:rsidRPr="00714074" w14:paraId="67CB2EAE" w14:textId="77777777" w:rsidTr="00E01FFE">
        <w:tc>
          <w:tcPr>
            <w:cnfStyle w:val="001000000000" w:firstRow="0" w:lastRow="0" w:firstColumn="1" w:lastColumn="0" w:oddVBand="0" w:evenVBand="0" w:oddHBand="0" w:evenHBand="0" w:firstRowFirstColumn="0" w:firstRowLastColumn="0" w:lastRowFirstColumn="0" w:lastRowLastColumn="0"/>
            <w:tcW w:w="1461" w:type="dxa"/>
          </w:tcPr>
          <w:p w14:paraId="33A8D8C7" w14:textId="77777777" w:rsidR="003C16CE" w:rsidRPr="00714074" w:rsidRDefault="000824C4">
            <w:pPr>
              <w:rPr>
                <w:rFonts w:ascii="Times New Roman" w:hAnsi="Times New Roman" w:cs="Times New Roman"/>
                <w:color w:val="000000" w:themeColor="text1"/>
                <w:sz w:val="22"/>
              </w:rPr>
            </w:pPr>
            <w:r w:rsidRPr="00714074">
              <w:rPr>
                <w:rFonts w:ascii="Times New Roman" w:hAnsi="Times New Roman" w:cs="Times New Roman"/>
                <w:b w:val="0"/>
                <w:color w:val="000000" w:themeColor="text1"/>
                <w:sz w:val="22"/>
              </w:rPr>
              <w:t>Lake Sakakawea</w:t>
            </w:r>
          </w:p>
        </w:tc>
        <w:tc>
          <w:tcPr>
            <w:tcW w:w="1461" w:type="dxa"/>
          </w:tcPr>
          <w:p w14:paraId="6F9127F3"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Magnesium</w:t>
            </w:r>
          </w:p>
        </w:tc>
        <w:tc>
          <w:tcPr>
            <w:tcW w:w="1461" w:type="dxa"/>
          </w:tcPr>
          <w:p w14:paraId="2EB6976E"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19.89</w:t>
            </w:r>
          </w:p>
        </w:tc>
        <w:tc>
          <w:tcPr>
            <w:tcW w:w="1461" w:type="dxa"/>
          </w:tcPr>
          <w:p w14:paraId="2DDC1E12"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19.70</w:t>
            </w:r>
          </w:p>
        </w:tc>
        <w:tc>
          <w:tcPr>
            <w:tcW w:w="1461" w:type="dxa"/>
          </w:tcPr>
          <w:p w14:paraId="707A5A79"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17.50</w:t>
            </w:r>
          </w:p>
        </w:tc>
        <w:tc>
          <w:tcPr>
            <w:tcW w:w="1461" w:type="dxa"/>
          </w:tcPr>
          <w:p w14:paraId="20EDCE2B"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25.60</w:t>
            </w:r>
          </w:p>
        </w:tc>
        <w:tc>
          <w:tcPr>
            <w:tcW w:w="1461" w:type="dxa"/>
          </w:tcPr>
          <w:p w14:paraId="5E0B04FC"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78</w:t>
            </w:r>
          </w:p>
        </w:tc>
      </w:tr>
      <w:tr w:rsidR="003C16CE" w:rsidRPr="00714074" w14:paraId="49BA36A3" w14:textId="77777777" w:rsidTr="00E0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dxa"/>
          </w:tcPr>
          <w:p w14:paraId="78CAC211" w14:textId="77777777" w:rsidR="003C16CE" w:rsidRPr="00714074" w:rsidRDefault="000824C4">
            <w:pPr>
              <w:rPr>
                <w:rFonts w:ascii="Times New Roman" w:hAnsi="Times New Roman" w:cs="Times New Roman"/>
                <w:color w:val="000000" w:themeColor="text1"/>
                <w:sz w:val="22"/>
              </w:rPr>
            </w:pPr>
            <w:r w:rsidRPr="00714074">
              <w:rPr>
                <w:rFonts w:ascii="Times New Roman" w:hAnsi="Times New Roman" w:cs="Times New Roman"/>
                <w:b w:val="0"/>
                <w:color w:val="000000" w:themeColor="text1"/>
                <w:sz w:val="22"/>
              </w:rPr>
              <w:t>Lake Sakakawea</w:t>
            </w:r>
          </w:p>
        </w:tc>
        <w:tc>
          <w:tcPr>
            <w:tcW w:w="1461" w:type="dxa"/>
          </w:tcPr>
          <w:p w14:paraId="158405DB"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Sulfate</w:t>
            </w:r>
          </w:p>
        </w:tc>
        <w:tc>
          <w:tcPr>
            <w:tcW w:w="1461" w:type="dxa"/>
          </w:tcPr>
          <w:p w14:paraId="04E169D2"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158.64</w:t>
            </w:r>
          </w:p>
        </w:tc>
        <w:tc>
          <w:tcPr>
            <w:tcW w:w="1461" w:type="dxa"/>
          </w:tcPr>
          <w:p w14:paraId="56A546CC"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159.00</w:t>
            </w:r>
          </w:p>
        </w:tc>
        <w:tc>
          <w:tcPr>
            <w:tcW w:w="1461" w:type="dxa"/>
          </w:tcPr>
          <w:p w14:paraId="1D99F214"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133.00</w:t>
            </w:r>
          </w:p>
        </w:tc>
        <w:tc>
          <w:tcPr>
            <w:tcW w:w="1461" w:type="dxa"/>
          </w:tcPr>
          <w:p w14:paraId="35E8A74F"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224.00</w:t>
            </w:r>
          </w:p>
        </w:tc>
        <w:tc>
          <w:tcPr>
            <w:tcW w:w="1461" w:type="dxa"/>
          </w:tcPr>
          <w:p w14:paraId="39674476"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78</w:t>
            </w:r>
          </w:p>
        </w:tc>
      </w:tr>
      <w:tr w:rsidR="003C16CE" w:rsidRPr="00714074" w14:paraId="3FEBF4A2" w14:textId="77777777" w:rsidTr="00E01FFE">
        <w:tc>
          <w:tcPr>
            <w:cnfStyle w:val="001000000000" w:firstRow="0" w:lastRow="0" w:firstColumn="1" w:lastColumn="0" w:oddVBand="0" w:evenVBand="0" w:oddHBand="0" w:evenHBand="0" w:firstRowFirstColumn="0" w:firstRowLastColumn="0" w:lastRowFirstColumn="0" w:lastRowLastColumn="0"/>
            <w:tcW w:w="1461" w:type="dxa"/>
          </w:tcPr>
          <w:p w14:paraId="07CEE7E8" w14:textId="77777777" w:rsidR="003C16CE" w:rsidRPr="00714074" w:rsidRDefault="000824C4">
            <w:pPr>
              <w:rPr>
                <w:rFonts w:ascii="Times New Roman" w:hAnsi="Times New Roman" w:cs="Times New Roman"/>
                <w:color w:val="000000" w:themeColor="text1"/>
                <w:sz w:val="22"/>
              </w:rPr>
            </w:pPr>
            <w:r w:rsidRPr="00714074">
              <w:rPr>
                <w:rFonts w:ascii="Times New Roman" w:hAnsi="Times New Roman" w:cs="Times New Roman"/>
                <w:b w:val="0"/>
                <w:color w:val="000000" w:themeColor="text1"/>
                <w:sz w:val="22"/>
              </w:rPr>
              <w:t>Lake Sakakawea</w:t>
            </w:r>
          </w:p>
        </w:tc>
        <w:tc>
          <w:tcPr>
            <w:tcW w:w="1461" w:type="dxa"/>
          </w:tcPr>
          <w:p w14:paraId="27A356D8"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Total dissolved solids</w:t>
            </w:r>
          </w:p>
        </w:tc>
        <w:tc>
          <w:tcPr>
            <w:tcW w:w="1461" w:type="dxa"/>
          </w:tcPr>
          <w:p w14:paraId="404772B6"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394.60</w:t>
            </w:r>
          </w:p>
        </w:tc>
        <w:tc>
          <w:tcPr>
            <w:tcW w:w="1461" w:type="dxa"/>
          </w:tcPr>
          <w:p w14:paraId="10088C95"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394.50</w:t>
            </w:r>
          </w:p>
        </w:tc>
        <w:tc>
          <w:tcPr>
            <w:tcW w:w="1461" w:type="dxa"/>
          </w:tcPr>
          <w:p w14:paraId="3305E927"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341.00</w:t>
            </w:r>
          </w:p>
        </w:tc>
        <w:tc>
          <w:tcPr>
            <w:tcW w:w="1461" w:type="dxa"/>
          </w:tcPr>
          <w:p w14:paraId="04CE396A"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476.00</w:t>
            </w:r>
          </w:p>
        </w:tc>
        <w:tc>
          <w:tcPr>
            <w:tcW w:w="1461" w:type="dxa"/>
          </w:tcPr>
          <w:p w14:paraId="767D4C7B"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78</w:t>
            </w:r>
          </w:p>
        </w:tc>
      </w:tr>
      <w:tr w:rsidR="003C16CE" w:rsidRPr="00714074" w14:paraId="62F6A4D1" w14:textId="77777777" w:rsidTr="00E0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dxa"/>
          </w:tcPr>
          <w:p w14:paraId="5A14BEB2" w14:textId="77777777" w:rsidR="003C16CE" w:rsidRPr="00714074" w:rsidRDefault="000824C4">
            <w:pPr>
              <w:rPr>
                <w:rFonts w:ascii="Times New Roman" w:hAnsi="Times New Roman" w:cs="Times New Roman"/>
                <w:color w:val="000000" w:themeColor="text1"/>
                <w:sz w:val="22"/>
              </w:rPr>
            </w:pPr>
            <w:r w:rsidRPr="00714074">
              <w:rPr>
                <w:rFonts w:ascii="Times New Roman" w:hAnsi="Times New Roman" w:cs="Times New Roman"/>
                <w:b w:val="0"/>
                <w:color w:val="000000" w:themeColor="text1"/>
                <w:sz w:val="22"/>
              </w:rPr>
              <w:t>Lake Sakakawea</w:t>
            </w:r>
          </w:p>
        </w:tc>
        <w:tc>
          <w:tcPr>
            <w:tcW w:w="1461" w:type="dxa"/>
          </w:tcPr>
          <w:p w14:paraId="68E49651"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pH</w:t>
            </w:r>
          </w:p>
        </w:tc>
        <w:tc>
          <w:tcPr>
            <w:tcW w:w="1461" w:type="dxa"/>
          </w:tcPr>
          <w:p w14:paraId="24679198"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8.22</w:t>
            </w:r>
          </w:p>
        </w:tc>
        <w:tc>
          <w:tcPr>
            <w:tcW w:w="1461" w:type="dxa"/>
          </w:tcPr>
          <w:p w14:paraId="34494AD6"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8.25</w:t>
            </w:r>
          </w:p>
        </w:tc>
        <w:tc>
          <w:tcPr>
            <w:tcW w:w="1461" w:type="dxa"/>
          </w:tcPr>
          <w:p w14:paraId="7AC8CCAE"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7.24</w:t>
            </w:r>
          </w:p>
        </w:tc>
        <w:tc>
          <w:tcPr>
            <w:tcW w:w="1461" w:type="dxa"/>
          </w:tcPr>
          <w:p w14:paraId="0461205B"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9.40</w:t>
            </w:r>
          </w:p>
        </w:tc>
        <w:tc>
          <w:tcPr>
            <w:tcW w:w="1461" w:type="dxa"/>
          </w:tcPr>
          <w:p w14:paraId="1D230154"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3485</w:t>
            </w:r>
          </w:p>
        </w:tc>
      </w:tr>
      <w:tr w:rsidR="003C16CE" w:rsidRPr="00714074" w14:paraId="55D8121A" w14:textId="77777777" w:rsidTr="00E01FFE">
        <w:tc>
          <w:tcPr>
            <w:cnfStyle w:val="001000000000" w:firstRow="0" w:lastRow="0" w:firstColumn="1" w:lastColumn="0" w:oddVBand="0" w:evenVBand="0" w:oddHBand="0" w:evenHBand="0" w:firstRowFirstColumn="0" w:firstRowLastColumn="0" w:lastRowFirstColumn="0" w:lastRowLastColumn="0"/>
            <w:tcW w:w="1461" w:type="dxa"/>
          </w:tcPr>
          <w:p w14:paraId="2B1DD3B3" w14:textId="77777777" w:rsidR="003C16CE" w:rsidRPr="00714074" w:rsidRDefault="000824C4">
            <w:pPr>
              <w:rPr>
                <w:rFonts w:ascii="Times New Roman" w:hAnsi="Times New Roman" w:cs="Times New Roman"/>
                <w:color w:val="000000" w:themeColor="text1"/>
                <w:sz w:val="22"/>
              </w:rPr>
            </w:pPr>
            <w:r w:rsidRPr="00714074">
              <w:rPr>
                <w:rFonts w:ascii="Times New Roman" w:hAnsi="Times New Roman" w:cs="Times New Roman"/>
                <w:b w:val="0"/>
                <w:color w:val="000000" w:themeColor="text1"/>
                <w:sz w:val="22"/>
              </w:rPr>
              <w:t>Sheyenne River - Lisbon</w:t>
            </w:r>
          </w:p>
        </w:tc>
        <w:tc>
          <w:tcPr>
            <w:tcW w:w="1461" w:type="dxa"/>
          </w:tcPr>
          <w:p w14:paraId="324F317A"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Calcium</w:t>
            </w:r>
          </w:p>
        </w:tc>
        <w:tc>
          <w:tcPr>
            <w:tcW w:w="1461" w:type="dxa"/>
          </w:tcPr>
          <w:p w14:paraId="2329D8AF"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85.27</w:t>
            </w:r>
          </w:p>
        </w:tc>
        <w:tc>
          <w:tcPr>
            <w:tcW w:w="1461" w:type="dxa"/>
          </w:tcPr>
          <w:p w14:paraId="176A705E"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85.80</w:t>
            </w:r>
          </w:p>
        </w:tc>
        <w:tc>
          <w:tcPr>
            <w:tcW w:w="1461" w:type="dxa"/>
          </w:tcPr>
          <w:p w14:paraId="696581DD"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43.70</w:t>
            </w:r>
          </w:p>
        </w:tc>
        <w:tc>
          <w:tcPr>
            <w:tcW w:w="1461" w:type="dxa"/>
          </w:tcPr>
          <w:p w14:paraId="7633F291"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134.00</w:t>
            </w:r>
          </w:p>
        </w:tc>
        <w:tc>
          <w:tcPr>
            <w:tcW w:w="1461" w:type="dxa"/>
          </w:tcPr>
          <w:p w14:paraId="41EDAB79"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87</w:t>
            </w:r>
          </w:p>
        </w:tc>
      </w:tr>
      <w:tr w:rsidR="003C16CE" w:rsidRPr="00714074" w14:paraId="3FAFEE60" w14:textId="77777777" w:rsidTr="00E0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dxa"/>
          </w:tcPr>
          <w:p w14:paraId="5D3B64C8" w14:textId="77777777" w:rsidR="003C16CE" w:rsidRPr="00714074" w:rsidRDefault="000824C4">
            <w:pPr>
              <w:rPr>
                <w:rFonts w:ascii="Times New Roman" w:hAnsi="Times New Roman" w:cs="Times New Roman"/>
                <w:color w:val="000000" w:themeColor="text1"/>
                <w:sz w:val="22"/>
              </w:rPr>
            </w:pPr>
            <w:r w:rsidRPr="00714074">
              <w:rPr>
                <w:rFonts w:ascii="Times New Roman" w:hAnsi="Times New Roman" w:cs="Times New Roman"/>
                <w:b w:val="0"/>
                <w:color w:val="000000" w:themeColor="text1"/>
                <w:sz w:val="22"/>
              </w:rPr>
              <w:t>Sheyenne River - Lisbon</w:t>
            </w:r>
          </w:p>
        </w:tc>
        <w:tc>
          <w:tcPr>
            <w:tcW w:w="1461" w:type="dxa"/>
          </w:tcPr>
          <w:p w14:paraId="4A9637BA"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Magnesium</w:t>
            </w:r>
          </w:p>
        </w:tc>
        <w:tc>
          <w:tcPr>
            <w:tcW w:w="1461" w:type="dxa"/>
          </w:tcPr>
          <w:p w14:paraId="7FE4CA0F"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52.61</w:t>
            </w:r>
          </w:p>
        </w:tc>
        <w:tc>
          <w:tcPr>
            <w:tcW w:w="1461" w:type="dxa"/>
          </w:tcPr>
          <w:p w14:paraId="0728AC72"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52.50</w:t>
            </w:r>
          </w:p>
        </w:tc>
        <w:tc>
          <w:tcPr>
            <w:tcW w:w="1461" w:type="dxa"/>
          </w:tcPr>
          <w:p w14:paraId="3E6C42CB"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24.60</w:t>
            </w:r>
          </w:p>
        </w:tc>
        <w:tc>
          <w:tcPr>
            <w:tcW w:w="1461" w:type="dxa"/>
          </w:tcPr>
          <w:p w14:paraId="5A4B341F"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91.00</w:t>
            </w:r>
          </w:p>
        </w:tc>
        <w:tc>
          <w:tcPr>
            <w:tcW w:w="1461" w:type="dxa"/>
          </w:tcPr>
          <w:p w14:paraId="121B62F4"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87</w:t>
            </w:r>
          </w:p>
        </w:tc>
      </w:tr>
      <w:tr w:rsidR="003C16CE" w:rsidRPr="00714074" w14:paraId="66DF46A8" w14:textId="77777777" w:rsidTr="00E01FFE">
        <w:tc>
          <w:tcPr>
            <w:cnfStyle w:val="001000000000" w:firstRow="0" w:lastRow="0" w:firstColumn="1" w:lastColumn="0" w:oddVBand="0" w:evenVBand="0" w:oddHBand="0" w:evenHBand="0" w:firstRowFirstColumn="0" w:firstRowLastColumn="0" w:lastRowFirstColumn="0" w:lastRowLastColumn="0"/>
            <w:tcW w:w="1461" w:type="dxa"/>
          </w:tcPr>
          <w:p w14:paraId="5B58BA81" w14:textId="77777777" w:rsidR="003C16CE" w:rsidRPr="00714074" w:rsidRDefault="000824C4">
            <w:pPr>
              <w:rPr>
                <w:rFonts w:ascii="Times New Roman" w:hAnsi="Times New Roman" w:cs="Times New Roman"/>
                <w:color w:val="000000" w:themeColor="text1"/>
                <w:sz w:val="22"/>
              </w:rPr>
            </w:pPr>
            <w:r w:rsidRPr="00714074">
              <w:rPr>
                <w:rFonts w:ascii="Times New Roman" w:hAnsi="Times New Roman" w:cs="Times New Roman"/>
                <w:b w:val="0"/>
                <w:color w:val="000000" w:themeColor="text1"/>
                <w:sz w:val="22"/>
              </w:rPr>
              <w:t>Sheyenne River - Lisbon</w:t>
            </w:r>
          </w:p>
        </w:tc>
        <w:tc>
          <w:tcPr>
            <w:tcW w:w="1461" w:type="dxa"/>
          </w:tcPr>
          <w:p w14:paraId="75F7DAB3"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Sulfate</w:t>
            </w:r>
          </w:p>
        </w:tc>
        <w:tc>
          <w:tcPr>
            <w:tcW w:w="1461" w:type="dxa"/>
          </w:tcPr>
          <w:p w14:paraId="408DFE30"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300.95</w:t>
            </w:r>
          </w:p>
        </w:tc>
        <w:tc>
          <w:tcPr>
            <w:tcW w:w="1461" w:type="dxa"/>
          </w:tcPr>
          <w:p w14:paraId="225D4657"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295.00</w:t>
            </w:r>
          </w:p>
        </w:tc>
        <w:tc>
          <w:tcPr>
            <w:tcW w:w="1461" w:type="dxa"/>
          </w:tcPr>
          <w:p w14:paraId="6F603558"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114.00</w:t>
            </w:r>
          </w:p>
        </w:tc>
        <w:tc>
          <w:tcPr>
            <w:tcW w:w="1461" w:type="dxa"/>
          </w:tcPr>
          <w:p w14:paraId="58EB6495"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686.00</w:t>
            </w:r>
          </w:p>
        </w:tc>
        <w:tc>
          <w:tcPr>
            <w:tcW w:w="1461" w:type="dxa"/>
          </w:tcPr>
          <w:p w14:paraId="597E8C75"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87</w:t>
            </w:r>
          </w:p>
        </w:tc>
      </w:tr>
      <w:tr w:rsidR="003C16CE" w:rsidRPr="00714074" w14:paraId="688BB4B2" w14:textId="77777777" w:rsidTr="00E0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dxa"/>
          </w:tcPr>
          <w:p w14:paraId="1EA6994A" w14:textId="77777777" w:rsidR="003C16CE" w:rsidRPr="00714074" w:rsidRDefault="000824C4">
            <w:pPr>
              <w:rPr>
                <w:rFonts w:ascii="Times New Roman" w:hAnsi="Times New Roman" w:cs="Times New Roman"/>
                <w:color w:val="000000" w:themeColor="text1"/>
                <w:sz w:val="22"/>
              </w:rPr>
            </w:pPr>
            <w:r w:rsidRPr="00714074">
              <w:rPr>
                <w:rFonts w:ascii="Times New Roman" w:hAnsi="Times New Roman" w:cs="Times New Roman"/>
                <w:b w:val="0"/>
                <w:color w:val="000000" w:themeColor="text1"/>
                <w:sz w:val="22"/>
              </w:rPr>
              <w:t>Sheyenne River - Lisbon</w:t>
            </w:r>
          </w:p>
        </w:tc>
        <w:tc>
          <w:tcPr>
            <w:tcW w:w="1461" w:type="dxa"/>
          </w:tcPr>
          <w:p w14:paraId="785361D4"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Total dissolved solids</w:t>
            </w:r>
          </w:p>
        </w:tc>
        <w:tc>
          <w:tcPr>
            <w:tcW w:w="1461" w:type="dxa"/>
          </w:tcPr>
          <w:p w14:paraId="31DCF9D4"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783.32</w:t>
            </w:r>
          </w:p>
        </w:tc>
        <w:tc>
          <w:tcPr>
            <w:tcW w:w="1461" w:type="dxa"/>
          </w:tcPr>
          <w:p w14:paraId="0568FE94"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768.00</w:t>
            </w:r>
          </w:p>
        </w:tc>
        <w:tc>
          <w:tcPr>
            <w:tcW w:w="1461" w:type="dxa"/>
          </w:tcPr>
          <w:p w14:paraId="27FB2EF6"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337.00</w:t>
            </w:r>
          </w:p>
        </w:tc>
        <w:tc>
          <w:tcPr>
            <w:tcW w:w="1461" w:type="dxa"/>
          </w:tcPr>
          <w:p w14:paraId="6A4559DF"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1540.00</w:t>
            </w:r>
          </w:p>
        </w:tc>
        <w:tc>
          <w:tcPr>
            <w:tcW w:w="1461" w:type="dxa"/>
          </w:tcPr>
          <w:p w14:paraId="0195BD4C"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87</w:t>
            </w:r>
          </w:p>
        </w:tc>
      </w:tr>
      <w:tr w:rsidR="003C16CE" w:rsidRPr="00714074" w14:paraId="21E588A0" w14:textId="77777777" w:rsidTr="00E01FFE">
        <w:tc>
          <w:tcPr>
            <w:cnfStyle w:val="001000000000" w:firstRow="0" w:lastRow="0" w:firstColumn="1" w:lastColumn="0" w:oddVBand="0" w:evenVBand="0" w:oddHBand="0" w:evenHBand="0" w:firstRowFirstColumn="0" w:firstRowLastColumn="0" w:lastRowFirstColumn="0" w:lastRowLastColumn="0"/>
            <w:tcW w:w="1461" w:type="dxa"/>
          </w:tcPr>
          <w:p w14:paraId="529FF152" w14:textId="77777777" w:rsidR="003C16CE" w:rsidRPr="00714074" w:rsidRDefault="000824C4">
            <w:pPr>
              <w:rPr>
                <w:rFonts w:ascii="Times New Roman" w:hAnsi="Times New Roman" w:cs="Times New Roman"/>
                <w:color w:val="000000" w:themeColor="text1"/>
                <w:sz w:val="22"/>
              </w:rPr>
            </w:pPr>
            <w:r w:rsidRPr="00714074">
              <w:rPr>
                <w:rFonts w:ascii="Times New Roman" w:hAnsi="Times New Roman" w:cs="Times New Roman"/>
                <w:b w:val="0"/>
                <w:color w:val="000000" w:themeColor="text1"/>
                <w:sz w:val="22"/>
              </w:rPr>
              <w:t>Sheyenne River - Lisbon</w:t>
            </w:r>
          </w:p>
        </w:tc>
        <w:tc>
          <w:tcPr>
            <w:tcW w:w="1461" w:type="dxa"/>
          </w:tcPr>
          <w:p w14:paraId="5CF9C83B"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pH</w:t>
            </w:r>
          </w:p>
        </w:tc>
        <w:tc>
          <w:tcPr>
            <w:tcW w:w="1461" w:type="dxa"/>
          </w:tcPr>
          <w:p w14:paraId="7583596B"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8.29</w:t>
            </w:r>
          </w:p>
        </w:tc>
        <w:tc>
          <w:tcPr>
            <w:tcW w:w="1461" w:type="dxa"/>
          </w:tcPr>
          <w:p w14:paraId="4B0A63D8"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8.28</w:t>
            </w:r>
          </w:p>
        </w:tc>
        <w:tc>
          <w:tcPr>
            <w:tcW w:w="1461" w:type="dxa"/>
          </w:tcPr>
          <w:p w14:paraId="68A5269D"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7.28</w:t>
            </w:r>
          </w:p>
        </w:tc>
        <w:tc>
          <w:tcPr>
            <w:tcW w:w="1461" w:type="dxa"/>
          </w:tcPr>
          <w:p w14:paraId="22C74A60"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11.98</w:t>
            </w:r>
          </w:p>
        </w:tc>
        <w:tc>
          <w:tcPr>
            <w:tcW w:w="1461" w:type="dxa"/>
          </w:tcPr>
          <w:p w14:paraId="527D0995"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172</w:t>
            </w:r>
          </w:p>
        </w:tc>
      </w:tr>
      <w:tr w:rsidR="003C16CE" w:rsidRPr="00714074" w14:paraId="70E0FB04" w14:textId="77777777" w:rsidTr="00E0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dxa"/>
          </w:tcPr>
          <w:p w14:paraId="7DB72063" w14:textId="77777777" w:rsidR="003C16CE" w:rsidRPr="00714074" w:rsidRDefault="000824C4">
            <w:pPr>
              <w:rPr>
                <w:rFonts w:ascii="Times New Roman" w:hAnsi="Times New Roman" w:cs="Times New Roman"/>
                <w:color w:val="000000" w:themeColor="text1"/>
                <w:sz w:val="22"/>
              </w:rPr>
            </w:pPr>
            <w:r w:rsidRPr="00714074">
              <w:rPr>
                <w:rFonts w:ascii="Times New Roman" w:hAnsi="Times New Roman" w:cs="Times New Roman"/>
                <w:b w:val="0"/>
                <w:color w:val="000000" w:themeColor="text1"/>
                <w:sz w:val="22"/>
              </w:rPr>
              <w:t>Lake Ashtabula</w:t>
            </w:r>
          </w:p>
        </w:tc>
        <w:tc>
          <w:tcPr>
            <w:tcW w:w="1461" w:type="dxa"/>
          </w:tcPr>
          <w:p w14:paraId="756273FE"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Calcium</w:t>
            </w:r>
          </w:p>
        </w:tc>
        <w:tc>
          <w:tcPr>
            <w:tcW w:w="1461" w:type="dxa"/>
          </w:tcPr>
          <w:p w14:paraId="5D08C531"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74.74</w:t>
            </w:r>
          </w:p>
        </w:tc>
        <w:tc>
          <w:tcPr>
            <w:tcW w:w="1461" w:type="dxa"/>
          </w:tcPr>
          <w:p w14:paraId="3481D4A0"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75.70</w:t>
            </w:r>
          </w:p>
        </w:tc>
        <w:tc>
          <w:tcPr>
            <w:tcW w:w="1461" w:type="dxa"/>
          </w:tcPr>
          <w:p w14:paraId="73C6C035"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48.80</w:t>
            </w:r>
          </w:p>
        </w:tc>
        <w:tc>
          <w:tcPr>
            <w:tcW w:w="1461" w:type="dxa"/>
          </w:tcPr>
          <w:p w14:paraId="2AC8B966"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128.00</w:t>
            </w:r>
          </w:p>
        </w:tc>
        <w:tc>
          <w:tcPr>
            <w:tcW w:w="1461" w:type="dxa"/>
          </w:tcPr>
          <w:p w14:paraId="717D598A"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292</w:t>
            </w:r>
          </w:p>
        </w:tc>
      </w:tr>
      <w:tr w:rsidR="003C16CE" w:rsidRPr="00714074" w14:paraId="3D94A7C2" w14:textId="77777777" w:rsidTr="00E01FFE">
        <w:tc>
          <w:tcPr>
            <w:cnfStyle w:val="001000000000" w:firstRow="0" w:lastRow="0" w:firstColumn="1" w:lastColumn="0" w:oddVBand="0" w:evenVBand="0" w:oddHBand="0" w:evenHBand="0" w:firstRowFirstColumn="0" w:firstRowLastColumn="0" w:lastRowFirstColumn="0" w:lastRowLastColumn="0"/>
            <w:tcW w:w="1461" w:type="dxa"/>
          </w:tcPr>
          <w:p w14:paraId="020ABA46" w14:textId="77777777" w:rsidR="003C16CE" w:rsidRPr="00714074" w:rsidRDefault="000824C4">
            <w:pPr>
              <w:rPr>
                <w:rFonts w:ascii="Times New Roman" w:hAnsi="Times New Roman" w:cs="Times New Roman"/>
                <w:color w:val="000000" w:themeColor="text1"/>
                <w:sz w:val="22"/>
              </w:rPr>
            </w:pPr>
            <w:r w:rsidRPr="00714074">
              <w:rPr>
                <w:rFonts w:ascii="Times New Roman" w:hAnsi="Times New Roman" w:cs="Times New Roman"/>
                <w:b w:val="0"/>
                <w:color w:val="000000" w:themeColor="text1"/>
                <w:sz w:val="22"/>
              </w:rPr>
              <w:t>Lake Ashtabula</w:t>
            </w:r>
          </w:p>
        </w:tc>
        <w:tc>
          <w:tcPr>
            <w:tcW w:w="1461" w:type="dxa"/>
          </w:tcPr>
          <w:p w14:paraId="7098BF9B"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Magnesium</w:t>
            </w:r>
          </w:p>
        </w:tc>
        <w:tc>
          <w:tcPr>
            <w:tcW w:w="1461" w:type="dxa"/>
          </w:tcPr>
          <w:p w14:paraId="2EFB95A6"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60.34</w:t>
            </w:r>
          </w:p>
        </w:tc>
        <w:tc>
          <w:tcPr>
            <w:tcW w:w="1461" w:type="dxa"/>
          </w:tcPr>
          <w:p w14:paraId="04A8C0EC"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58.15</w:t>
            </w:r>
          </w:p>
        </w:tc>
        <w:tc>
          <w:tcPr>
            <w:tcW w:w="1461" w:type="dxa"/>
          </w:tcPr>
          <w:p w14:paraId="58FDD960"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29.80</w:t>
            </w:r>
          </w:p>
        </w:tc>
        <w:tc>
          <w:tcPr>
            <w:tcW w:w="1461" w:type="dxa"/>
          </w:tcPr>
          <w:p w14:paraId="1D892832"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92.40</w:t>
            </w:r>
          </w:p>
        </w:tc>
        <w:tc>
          <w:tcPr>
            <w:tcW w:w="1461" w:type="dxa"/>
          </w:tcPr>
          <w:p w14:paraId="31D7C45B"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292</w:t>
            </w:r>
          </w:p>
        </w:tc>
      </w:tr>
      <w:tr w:rsidR="003C16CE" w:rsidRPr="00714074" w14:paraId="5B8091BC" w14:textId="77777777" w:rsidTr="00E0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dxa"/>
          </w:tcPr>
          <w:p w14:paraId="0AF48902" w14:textId="77777777" w:rsidR="003C16CE" w:rsidRPr="00714074" w:rsidRDefault="000824C4">
            <w:pPr>
              <w:rPr>
                <w:rFonts w:ascii="Times New Roman" w:hAnsi="Times New Roman" w:cs="Times New Roman"/>
                <w:color w:val="000000" w:themeColor="text1"/>
                <w:sz w:val="22"/>
              </w:rPr>
            </w:pPr>
            <w:r w:rsidRPr="00714074">
              <w:rPr>
                <w:rFonts w:ascii="Times New Roman" w:hAnsi="Times New Roman" w:cs="Times New Roman"/>
                <w:b w:val="0"/>
                <w:color w:val="000000" w:themeColor="text1"/>
                <w:sz w:val="22"/>
              </w:rPr>
              <w:t>Lake Ashtabula</w:t>
            </w:r>
          </w:p>
        </w:tc>
        <w:tc>
          <w:tcPr>
            <w:tcW w:w="1461" w:type="dxa"/>
          </w:tcPr>
          <w:p w14:paraId="6238C8CC"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Sulfate</w:t>
            </w:r>
          </w:p>
        </w:tc>
        <w:tc>
          <w:tcPr>
            <w:tcW w:w="1461" w:type="dxa"/>
          </w:tcPr>
          <w:p w14:paraId="377C275B"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363.98</w:t>
            </w:r>
          </w:p>
        </w:tc>
        <w:tc>
          <w:tcPr>
            <w:tcW w:w="1461" w:type="dxa"/>
          </w:tcPr>
          <w:p w14:paraId="30FEA174"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327.00</w:t>
            </w:r>
          </w:p>
        </w:tc>
        <w:tc>
          <w:tcPr>
            <w:tcW w:w="1461" w:type="dxa"/>
          </w:tcPr>
          <w:p w14:paraId="3384BF5A"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156.00</w:t>
            </w:r>
          </w:p>
        </w:tc>
        <w:tc>
          <w:tcPr>
            <w:tcW w:w="1461" w:type="dxa"/>
          </w:tcPr>
          <w:p w14:paraId="06AD9BDE"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686.00</w:t>
            </w:r>
          </w:p>
        </w:tc>
        <w:tc>
          <w:tcPr>
            <w:tcW w:w="1461" w:type="dxa"/>
          </w:tcPr>
          <w:p w14:paraId="4D4141A7"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291</w:t>
            </w:r>
          </w:p>
        </w:tc>
      </w:tr>
      <w:tr w:rsidR="003C16CE" w:rsidRPr="00714074" w14:paraId="3E520381" w14:textId="77777777" w:rsidTr="00E01FFE">
        <w:tc>
          <w:tcPr>
            <w:cnfStyle w:val="001000000000" w:firstRow="0" w:lastRow="0" w:firstColumn="1" w:lastColumn="0" w:oddVBand="0" w:evenVBand="0" w:oddHBand="0" w:evenHBand="0" w:firstRowFirstColumn="0" w:firstRowLastColumn="0" w:lastRowFirstColumn="0" w:lastRowLastColumn="0"/>
            <w:tcW w:w="1461" w:type="dxa"/>
          </w:tcPr>
          <w:p w14:paraId="6E63D2FA" w14:textId="77777777" w:rsidR="003C16CE" w:rsidRPr="00714074" w:rsidRDefault="000824C4">
            <w:pPr>
              <w:rPr>
                <w:rFonts w:ascii="Times New Roman" w:hAnsi="Times New Roman" w:cs="Times New Roman"/>
                <w:color w:val="000000" w:themeColor="text1"/>
                <w:sz w:val="22"/>
              </w:rPr>
            </w:pPr>
            <w:r w:rsidRPr="00714074">
              <w:rPr>
                <w:rFonts w:ascii="Times New Roman" w:hAnsi="Times New Roman" w:cs="Times New Roman"/>
                <w:b w:val="0"/>
                <w:color w:val="000000" w:themeColor="text1"/>
                <w:sz w:val="22"/>
              </w:rPr>
              <w:t xml:space="preserve">Lake </w:t>
            </w:r>
            <w:r w:rsidRPr="00714074">
              <w:rPr>
                <w:rFonts w:ascii="Times New Roman" w:hAnsi="Times New Roman" w:cs="Times New Roman"/>
                <w:b w:val="0"/>
                <w:color w:val="000000" w:themeColor="text1"/>
                <w:sz w:val="22"/>
              </w:rPr>
              <w:lastRenderedPageBreak/>
              <w:t>Ashtabula</w:t>
            </w:r>
          </w:p>
        </w:tc>
        <w:tc>
          <w:tcPr>
            <w:tcW w:w="1461" w:type="dxa"/>
          </w:tcPr>
          <w:p w14:paraId="06A1C06D"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lastRenderedPageBreak/>
              <w:t xml:space="preserve">Total </w:t>
            </w:r>
            <w:r w:rsidRPr="00714074">
              <w:rPr>
                <w:rFonts w:ascii="Times New Roman" w:hAnsi="Times New Roman" w:cs="Times New Roman"/>
                <w:color w:val="000000" w:themeColor="text1"/>
                <w:sz w:val="22"/>
              </w:rPr>
              <w:lastRenderedPageBreak/>
              <w:t>dissolved solids</w:t>
            </w:r>
          </w:p>
        </w:tc>
        <w:tc>
          <w:tcPr>
            <w:tcW w:w="1461" w:type="dxa"/>
          </w:tcPr>
          <w:p w14:paraId="065FD5F7"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lastRenderedPageBreak/>
              <w:t>902.90</w:t>
            </w:r>
          </w:p>
        </w:tc>
        <w:tc>
          <w:tcPr>
            <w:tcW w:w="1461" w:type="dxa"/>
          </w:tcPr>
          <w:p w14:paraId="25A01955"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842.00</w:t>
            </w:r>
          </w:p>
        </w:tc>
        <w:tc>
          <w:tcPr>
            <w:tcW w:w="1461" w:type="dxa"/>
          </w:tcPr>
          <w:p w14:paraId="09F898FD"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436.00</w:t>
            </w:r>
          </w:p>
        </w:tc>
        <w:tc>
          <w:tcPr>
            <w:tcW w:w="1461" w:type="dxa"/>
          </w:tcPr>
          <w:p w14:paraId="2111E3D9"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1540.00</w:t>
            </w:r>
          </w:p>
        </w:tc>
        <w:tc>
          <w:tcPr>
            <w:tcW w:w="1461" w:type="dxa"/>
          </w:tcPr>
          <w:p w14:paraId="465ECFAD"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283</w:t>
            </w:r>
          </w:p>
        </w:tc>
      </w:tr>
      <w:tr w:rsidR="003C16CE" w:rsidRPr="00714074" w14:paraId="432C8EC7" w14:textId="77777777" w:rsidTr="00E0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1" w:type="dxa"/>
          </w:tcPr>
          <w:p w14:paraId="6B5D35AA" w14:textId="77777777" w:rsidR="003C16CE" w:rsidRPr="00714074" w:rsidRDefault="000824C4">
            <w:pPr>
              <w:rPr>
                <w:rFonts w:ascii="Times New Roman" w:hAnsi="Times New Roman" w:cs="Times New Roman"/>
                <w:color w:val="000000" w:themeColor="text1"/>
                <w:sz w:val="22"/>
              </w:rPr>
            </w:pPr>
            <w:r w:rsidRPr="00714074">
              <w:rPr>
                <w:rFonts w:ascii="Times New Roman" w:hAnsi="Times New Roman" w:cs="Times New Roman"/>
                <w:b w:val="0"/>
                <w:color w:val="000000" w:themeColor="text1"/>
                <w:sz w:val="22"/>
              </w:rPr>
              <w:t>Lake Ashtabula</w:t>
            </w:r>
          </w:p>
        </w:tc>
        <w:tc>
          <w:tcPr>
            <w:tcW w:w="1461" w:type="dxa"/>
          </w:tcPr>
          <w:p w14:paraId="71E0B7BC"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pH</w:t>
            </w:r>
          </w:p>
        </w:tc>
        <w:tc>
          <w:tcPr>
            <w:tcW w:w="1461" w:type="dxa"/>
          </w:tcPr>
          <w:p w14:paraId="54F5A699"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8.51</w:t>
            </w:r>
          </w:p>
        </w:tc>
        <w:tc>
          <w:tcPr>
            <w:tcW w:w="1461" w:type="dxa"/>
          </w:tcPr>
          <w:p w14:paraId="6F052CCC"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8.56</w:t>
            </w:r>
          </w:p>
        </w:tc>
        <w:tc>
          <w:tcPr>
            <w:tcW w:w="1461" w:type="dxa"/>
          </w:tcPr>
          <w:p w14:paraId="3494798F"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6.81</w:t>
            </w:r>
          </w:p>
        </w:tc>
        <w:tc>
          <w:tcPr>
            <w:tcW w:w="1461" w:type="dxa"/>
          </w:tcPr>
          <w:p w14:paraId="3F0828B5"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9.28</w:t>
            </w:r>
          </w:p>
        </w:tc>
        <w:tc>
          <w:tcPr>
            <w:tcW w:w="1461" w:type="dxa"/>
          </w:tcPr>
          <w:p w14:paraId="370E85B7"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1388</w:t>
            </w:r>
          </w:p>
        </w:tc>
      </w:tr>
    </w:tbl>
    <w:p w14:paraId="1F6E4535" w14:textId="77777777" w:rsidR="003C16CE" w:rsidRPr="00714074" w:rsidRDefault="000824C4">
      <w:pPr>
        <w:pStyle w:val="Heading1"/>
        <w:rPr>
          <w:rFonts w:ascii="Times New Roman" w:hAnsi="Times New Roman" w:cs="Times New Roman"/>
          <w:color w:val="000000" w:themeColor="text1"/>
        </w:rPr>
      </w:pPr>
      <w:r w:rsidRPr="00714074">
        <w:rPr>
          <w:rFonts w:ascii="Times New Roman" w:hAnsi="Times New Roman" w:cs="Times New Roman"/>
          <w:color w:val="000000" w:themeColor="text1"/>
        </w:rPr>
        <w:t>5. Visual Results</w:t>
      </w:r>
    </w:p>
    <w:p w14:paraId="0D326630" w14:textId="6186F130" w:rsidR="00E01FFE" w:rsidRPr="005A2BCE" w:rsidRDefault="000824C4">
      <w:pPr>
        <w:rPr>
          <w:rFonts w:ascii="Times New Roman" w:hAnsi="Times New Roman" w:cs="Times New Roman"/>
          <w:color w:val="000000" w:themeColor="text1"/>
          <w:sz w:val="24"/>
          <w:szCs w:val="24"/>
        </w:rPr>
      </w:pPr>
      <w:r w:rsidRPr="005A2BCE">
        <w:rPr>
          <w:rFonts w:ascii="Times New Roman" w:hAnsi="Times New Roman" w:cs="Times New Roman"/>
          <w:color w:val="000000" w:themeColor="text1"/>
          <w:sz w:val="24"/>
          <w:szCs w:val="24"/>
        </w:rPr>
        <w:t>Figure 1 presents boxplots for four major water quality parameters. These plots help compare variability and central tendency across the selected locations.</w:t>
      </w:r>
    </w:p>
    <w:p w14:paraId="6F39ADD5" w14:textId="77777777" w:rsidR="00E01FFE" w:rsidRPr="00714074" w:rsidRDefault="000824C4" w:rsidP="00E01FFE">
      <w:pPr>
        <w:keepNext/>
        <w:rPr>
          <w:rFonts w:ascii="Times New Roman" w:hAnsi="Times New Roman" w:cs="Times New Roman"/>
        </w:rPr>
      </w:pPr>
      <w:r w:rsidRPr="00714074">
        <w:rPr>
          <w:rFonts w:ascii="Times New Roman" w:hAnsi="Times New Roman" w:cs="Times New Roman"/>
          <w:noProof/>
          <w:color w:val="000000" w:themeColor="text1"/>
        </w:rPr>
        <w:drawing>
          <wp:inline distT="0" distB="0" distL="0" distR="0" wp14:anchorId="16152710" wp14:editId="44884B1B">
            <wp:extent cx="6035040" cy="42143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boxplots.png"/>
                    <pic:cNvPicPr/>
                  </pic:nvPicPr>
                  <pic:blipFill>
                    <a:blip r:embed="rId8"/>
                    <a:stretch>
                      <a:fillRect/>
                    </a:stretch>
                  </pic:blipFill>
                  <pic:spPr>
                    <a:xfrm>
                      <a:off x="0" y="0"/>
                      <a:ext cx="6035040" cy="4214357"/>
                    </a:xfrm>
                    <a:prstGeom prst="rect">
                      <a:avLst/>
                    </a:prstGeom>
                  </pic:spPr>
                </pic:pic>
              </a:graphicData>
            </a:graphic>
          </wp:inline>
        </w:drawing>
      </w:r>
    </w:p>
    <w:p w14:paraId="14DE8917" w14:textId="43AD83AA" w:rsidR="003C16CE" w:rsidRPr="005A2BCE" w:rsidRDefault="00E01FFE" w:rsidP="00E01FFE">
      <w:pPr>
        <w:pStyle w:val="Caption"/>
        <w:ind w:left="1440"/>
        <w:rPr>
          <w:rFonts w:ascii="Times New Roman" w:hAnsi="Times New Roman" w:cs="Times New Roman"/>
          <w:color w:val="000000" w:themeColor="text1"/>
          <w:sz w:val="22"/>
          <w:szCs w:val="22"/>
        </w:rPr>
      </w:pPr>
      <w:r w:rsidRPr="005A2BCE">
        <w:rPr>
          <w:rFonts w:ascii="Times New Roman" w:hAnsi="Times New Roman" w:cs="Times New Roman"/>
          <w:color w:val="000000" w:themeColor="text1"/>
          <w:sz w:val="22"/>
          <w:szCs w:val="22"/>
        </w:rPr>
        <w:t xml:space="preserve">Figure </w:t>
      </w:r>
      <w:r w:rsidRPr="005A2BCE">
        <w:rPr>
          <w:rFonts w:ascii="Times New Roman" w:hAnsi="Times New Roman" w:cs="Times New Roman"/>
          <w:color w:val="000000" w:themeColor="text1"/>
          <w:sz w:val="22"/>
          <w:szCs w:val="22"/>
        </w:rPr>
        <w:fldChar w:fldCharType="begin"/>
      </w:r>
      <w:r w:rsidRPr="005A2BCE">
        <w:rPr>
          <w:rFonts w:ascii="Times New Roman" w:hAnsi="Times New Roman" w:cs="Times New Roman"/>
          <w:color w:val="000000" w:themeColor="text1"/>
          <w:sz w:val="22"/>
          <w:szCs w:val="22"/>
        </w:rPr>
        <w:instrText xml:space="preserve"> SEQ Figure \* ARABIC </w:instrText>
      </w:r>
      <w:r w:rsidRPr="005A2BCE">
        <w:rPr>
          <w:rFonts w:ascii="Times New Roman" w:hAnsi="Times New Roman" w:cs="Times New Roman"/>
          <w:color w:val="000000" w:themeColor="text1"/>
          <w:sz w:val="22"/>
          <w:szCs w:val="22"/>
        </w:rPr>
        <w:fldChar w:fldCharType="separate"/>
      </w:r>
      <w:r w:rsidRPr="005A2BCE">
        <w:rPr>
          <w:rFonts w:ascii="Times New Roman" w:hAnsi="Times New Roman" w:cs="Times New Roman"/>
          <w:noProof/>
          <w:color w:val="000000" w:themeColor="text1"/>
          <w:sz w:val="22"/>
          <w:szCs w:val="22"/>
        </w:rPr>
        <w:t>1</w:t>
      </w:r>
      <w:r w:rsidRPr="005A2BCE">
        <w:rPr>
          <w:rFonts w:ascii="Times New Roman" w:hAnsi="Times New Roman" w:cs="Times New Roman"/>
          <w:color w:val="000000" w:themeColor="text1"/>
          <w:sz w:val="22"/>
          <w:szCs w:val="22"/>
        </w:rPr>
        <w:fldChar w:fldCharType="end"/>
      </w:r>
      <w:r w:rsidRPr="005A2BCE">
        <w:rPr>
          <w:rFonts w:ascii="Times New Roman" w:hAnsi="Times New Roman" w:cs="Times New Roman"/>
          <w:color w:val="000000" w:themeColor="text1"/>
          <w:sz w:val="22"/>
          <w:szCs w:val="22"/>
        </w:rPr>
        <w:t>: Figure 1. Boxplots of selected water quality parameters by location.</w:t>
      </w:r>
    </w:p>
    <w:p w14:paraId="3E0B7B4E" w14:textId="77777777" w:rsidR="00E01FFE" w:rsidRPr="00714074" w:rsidRDefault="00E01FFE">
      <w:pPr>
        <w:rPr>
          <w:rFonts w:ascii="Times New Roman" w:hAnsi="Times New Roman" w:cs="Times New Roman"/>
          <w:color w:val="000000" w:themeColor="text1"/>
        </w:rPr>
      </w:pPr>
    </w:p>
    <w:p w14:paraId="3AF67896" w14:textId="0A0D5F3E" w:rsidR="003C16CE" w:rsidRPr="005A2BCE" w:rsidRDefault="000824C4">
      <w:pPr>
        <w:rPr>
          <w:rFonts w:ascii="Times New Roman" w:hAnsi="Times New Roman" w:cs="Times New Roman"/>
          <w:color w:val="000000" w:themeColor="text1"/>
          <w:sz w:val="24"/>
          <w:szCs w:val="24"/>
        </w:rPr>
      </w:pPr>
      <w:r w:rsidRPr="005A2BCE">
        <w:rPr>
          <w:rFonts w:ascii="Times New Roman" w:hAnsi="Times New Roman" w:cs="Times New Roman"/>
          <w:color w:val="000000" w:themeColor="text1"/>
          <w:sz w:val="24"/>
          <w:szCs w:val="24"/>
        </w:rPr>
        <w:t>Figure 2 focuses on average TDS. The average TDS values increase from Lake Sakakawea to Sheyenne River - Lisbon and Lake Ashtabula.</w:t>
      </w:r>
    </w:p>
    <w:p w14:paraId="02B40C9F" w14:textId="77777777" w:rsidR="00E01FFE" w:rsidRPr="00714074" w:rsidRDefault="000824C4" w:rsidP="00E01FFE">
      <w:pPr>
        <w:keepNext/>
        <w:rPr>
          <w:rFonts w:ascii="Times New Roman" w:hAnsi="Times New Roman" w:cs="Times New Roman"/>
        </w:rPr>
      </w:pPr>
      <w:r w:rsidRPr="00714074">
        <w:rPr>
          <w:rFonts w:ascii="Times New Roman" w:hAnsi="Times New Roman" w:cs="Times New Roman"/>
          <w:noProof/>
          <w:color w:val="000000" w:themeColor="text1"/>
        </w:rPr>
        <w:lastRenderedPageBreak/>
        <w:drawing>
          <wp:inline distT="0" distB="0" distL="0" distR="0" wp14:anchorId="3BB630C9" wp14:editId="577A7106">
            <wp:extent cx="5669280" cy="31594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tds_trend.png"/>
                    <pic:cNvPicPr/>
                  </pic:nvPicPr>
                  <pic:blipFill>
                    <a:blip r:embed="rId9"/>
                    <a:stretch>
                      <a:fillRect/>
                    </a:stretch>
                  </pic:blipFill>
                  <pic:spPr>
                    <a:xfrm>
                      <a:off x="0" y="0"/>
                      <a:ext cx="5669280" cy="3159401"/>
                    </a:xfrm>
                    <a:prstGeom prst="rect">
                      <a:avLst/>
                    </a:prstGeom>
                  </pic:spPr>
                </pic:pic>
              </a:graphicData>
            </a:graphic>
          </wp:inline>
        </w:drawing>
      </w:r>
    </w:p>
    <w:p w14:paraId="1C7CDDA6" w14:textId="71D1B2C3" w:rsidR="003C16CE" w:rsidRPr="005A2BCE" w:rsidRDefault="00E01FFE" w:rsidP="00E01FFE">
      <w:pPr>
        <w:pStyle w:val="Caption"/>
        <w:ind w:left="1440" w:firstLine="720"/>
        <w:rPr>
          <w:rFonts w:ascii="Times New Roman" w:hAnsi="Times New Roman" w:cs="Times New Roman"/>
          <w:color w:val="000000" w:themeColor="text1"/>
          <w:sz w:val="22"/>
          <w:szCs w:val="22"/>
        </w:rPr>
      </w:pPr>
      <w:r w:rsidRPr="005A2BCE">
        <w:rPr>
          <w:rFonts w:ascii="Times New Roman" w:hAnsi="Times New Roman" w:cs="Times New Roman"/>
          <w:color w:val="000000" w:themeColor="text1"/>
          <w:sz w:val="22"/>
          <w:szCs w:val="22"/>
        </w:rPr>
        <w:t xml:space="preserve">Figure </w:t>
      </w:r>
      <w:r w:rsidRPr="005A2BCE">
        <w:rPr>
          <w:rFonts w:ascii="Times New Roman" w:hAnsi="Times New Roman" w:cs="Times New Roman"/>
          <w:color w:val="000000" w:themeColor="text1"/>
          <w:sz w:val="22"/>
          <w:szCs w:val="22"/>
        </w:rPr>
        <w:fldChar w:fldCharType="begin"/>
      </w:r>
      <w:r w:rsidRPr="005A2BCE">
        <w:rPr>
          <w:rFonts w:ascii="Times New Roman" w:hAnsi="Times New Roman" w:cs="Times New Roman"/>
          <w:color w:val="000000" w:themeColor="text1"/>
          <w:sz w:val="22"/>
          <w:szCs w:val="22"/>
        </w:rPr>
        <w:instrText xml:space="preserve"> SEQ Figure \* ARABIC </w:instrText>
      </w:r>
      <w:r w:rsidRPr="005A2BCE">
        <w:rPr>
          <w:rFonts w:ascii="Times New Roman" w:hAnsi="Times New Roman" w:cs="Times New Roman"/>
          <w:color w:val="000000" w:themeColor="text1"/>
          <w:sz w:val="22"/>
          <w:szCs w:val="22"/>
        </w:rPr>
        <w:fldChar w:fldCharType="separate"/>
      </w:r>
      <w:r w:rsidRPr="005A2BCE">
        <w:rPr>
          <w:rFonts w:ascii="Times New Roman" w:hAnsi="Times New Roman" w:cs="Times New Roman"/>
          <w:noProof/>
          <w:color w:val="000000" w:themeColor="text1"/>
          <w:sz w:val="22"/>
          <w:szCs w:val="22"/>
        </w:rPr>
        <w:t>2</w:t>
      </w:r>
      <w:r w:rsidRPr="005A2BCE">
        <w:rPr>
          <w:rFonts w:ascii="Times New Roman" w:hAnsi="Times New Roman" w:cs="Times New Roman"/>
          <w:color w:val="000000" w:themeColor="text1"/>
          <w:sz w:val="22"/>
          <w:szCs w:val="22"/>
        </w:rPr>
        <w:fldChar w:fldCharType="end"/>
      </w:r>
      <w:r w:rsidRPr="005A2BCE">
        <w:rPr>
          <w:rFonts w:ascii="Times New Roman" w:hAnsi="Times New Roman" w:cs="Times New Roman"/>
          <w:color w:val="000000" w:themeColor="text1"/>
          <w:sz w:val="22"/>
          <w:szCs w:val="22"/>
        </w:rPr>
        <w:t>: Average total dissolved solids by location.</w:t>
      </w:r>
    </w:p>
    <w:p w14:paraId="7CE6CA0A" w14:textId="77777777" w:rsidR="003C16CE" w:rsidRPr="00714074" w:rsidRDefault="000824C4">
      <w:pPr>
        <w:pStyle w:val="Heading1"/>
        <w:rPr>
          <w:rFonts w:ascii="Times New Roman" w:hAnsi="Times New Roman" w:cs="Times New Roman"/>
          <w:color w:val="000000" w:themeColor="text1"/>
        </w:rPr>
      </w:pPr>
      <w:r w:rsidRPr="00714074">
        <w:rPr>
          <w:rFonts w:ascii="Times New Roman" w:hAnsi="Times New Roman" w:cs="Times New Roman"/>
          <w:color w:val="000000" w:themeColor="text1"/>
        </w:rPr>
        <w:t>6. Dynamic TDS Mixing Results</w:t>
      </w:r>
    </w:p>
    <w:p w14:paraId="3CE1D998" w14:textId="77777777" w:rsidR="003C16CE" w:rsidRPr="005A2BCE" w:rsidRDefault="000824C4">
      <w:pPr>
        <w:rPr>
          <w:rFonts w:ascii="Times New Roman" w:hAnsi="Times New Roman" w:cs="Times New Roman"/>
          <w:color w:val="000000" w:themeColor="text1"/>
          <w:sz w:val="24"/>
          <w:szCs w:val="24"/>
        </w:rPr>
      </w:pPr>
      <w:r w:rsidRPr="005A2BCE">
        <w:rPr>
          <w:rFonts w:ascii="Times New Roman" w:hAnsi="Times New Roman" w:cs="Times New Roman"/>
          <w:color w:val="000000" w:themeColor="text1"/>
          <w:sz w:val="24"/>
          <w:szCs w:val="24"/>
        </w:rPr>
        <w:t>The TDS mixing function estimates a mixed concentration using the flow rate and TDS concentration from the pipe and river. The function allows the client to change inputs and evaluate different scenarios.</w:t>
      </w:r>
    </w:p>
    <w:p w14:paraId="3F656EB7" w14:textId="77777777" w:rsidR="003C16CE" w:rsidRPr="005A2BCE" w:rsidRDefault="000824C4">
      <w:pPr>
        <w:rPr>
          <w:rFonts w:ascii="Times New Roman" w:hAnsi="Times New Roman" w:cs="Times New Roman"/>
          <w:color w:val="000000" w:themeColor="text1"/>
          <w:sz w:val="24"/>
          <w:szCs w:val="24"/>
        </w:rPr>
      </w:pPr>
      <w:r w:rsidRPr="005A2BCE">
        <w:rPr>
          <w:rFonts w:ascii="Times New Roman" w:hAnsi="Times New Roman" w:cs="Times New Roman"/>
          <w:color w:val="000000" w:themeColor="text1"/>
          <w:sz w:val="24"/>
          <w:szCs w:val="24"/>
        </w:rPr>
        <w:t>Mixed TDS = ((pipe flow x pipe TDS) + (river flow x river TDS)) / (pipe flow + river flow)</w:t>
      </w:r>
    </w:p>
    <w:p w14:paraId="31553BCC" w14:textId="77777777" w:rsidR="003C16CE" w:rsidRPr="00714074" w:rsidRDefault="000824C4">
      <w:pPr>
        <w:rPr>
          <w:rFonts w:ascii="Times New Roman" w:hAnsi="Times New Roman" w:cs="Times New Roman"/>
          <w:color w:val="000000" w:themeColor="text1"/>
        </w:rPr>
      </w:pPr>
      <w:r w:rsidRPr="00714074">
        <w:rPr>
          <w:rFonts w:ascii="Times New Roman" w:hAnsi="Times New Roman" w:cs="Times New Roman"/>
          <w:b/>
          <w:color w:val="000000" w:themeColor="text1"/>
        </w:rPr>
        <w:t>Table 3. TDS Mixing Scenario Results</w:t>
      </w:r>
    </w:p>
    <w:tbl>
      <w:tblPr>
        <w:tblStyle w:val="GridTable4"/>
        <w:tblW w:w="0" w:type="auto"/>
        <w:tblLook w:val="04A0" w:firstRow="1" w:lastRow="0" w:firstColumn="1" w:lastColumn="0" w:noHBand="0" w:noVBand="1"/>
      </w:tblPr>
      <w:tblGrid>
        <w:gridCol w:w="1704"/>
        <w:gridCol w:w="1704"/>
        <w:gridCol w:w="1704"/>
        <w:gridCol w:w="1704"/>
        <w:gridCol w:w="1704"/>
        <w:gridCol w:w="1704"/>
      </w:tblGrid>
      <w:tr w:rsidR="003C16CE" w:rsidRPr="00714074" w14:paraId="711DB3D1" w14:textId="77777777" w:rsidTr="00E0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4" w:type="dxa"/>
          </w:tcPr>
          <w:p w14:paraId="2DE3C85E" w14:textId="77777777" w:rsidR="003C16CE" w:rsidRPr="00714074" w:rsidRDefault="000824C4">
            <w:pPr>
              <w:rPr>
                <w:rFonts w:ascii="Times New Roman" w:hAnsi="Times New Roman" w:cs="Times New Roman"/>
                <w:sz w:val="22"/>
              </w:rPr>
            </w:pPr>
            <w:r w:rsidRPr="00714074">
              <w:rPr>
                <w:rFonts w:ascii="Times New Roman" w:hAnsi="Times New Roman" w:cs="Times New Roman"/>
                <w:sz w:val="22"/>
              </w:rPr>
              <w:t>Scenario</w:t>
            </w:r>
          </w:p>
        </w:tc>
        <w:tc>
          <w:tcPr>
            <w:tcW w:w="1704" w:type="dxa"/>
          </w:tcPr>
          <w:p w14:paraId="168A8E06" w14:textId="77777777" w:rsidR="003C16CE" w:rsidRPr="00714074" w:rsidRDefault="000824C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714074">
              <w:rPr>
                <w:rFonts w:ascii="Times New Roman" w:hAnsi="Times New Roman" w:cs="Times New Roman"/>
                <w:sz w:val="22"/>
              </w:rPr>
              <w:t>Pipe Flow (cfs)</w:t>
            </w:r>
          </w:p>
        </w:tc>
        <w:tc>
          <w:tcPr>
            <w:tcW w:w="1704" w:type="dxa"/>
          </w:tcPr>
          <w:p w14:paraId="5C7747C8" w14:textId="77777777" w:rsidR="003C16CE" w:rsidRPr="00714074" w:rsidRDefault="000824C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714074">
              <w:rPr>
                <w:rFonts w:ascii="Times New Roman" w:hAnsi="Times New Roman" w:cs="Times New Roman"/>
                <w:sz w:val="22"/>
              </w:rPr>
              <w:t>Pipe TDS (mg/L)</w:t>
            </w:r>
          </w:p>
        </w:tc>
        <w:tc>
          <w:tcPr>
            <w:tcW w:w="1704" w:type="dxa"/>
          </w:tcPr>
          <w:p w14:paraId="6709A80F" w14:textId="77777777" w:rsidR="003C16CE" w:rsidRPr="00714074" w:rsidRDefault="000824C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714074">
              <w:rPr>
                <w:rFonts w:ascii="Times New Roman" w:hAnsi="Times New Roman" w:cs="Times New Roman"/>
                <w:sz w:val="22"/>
              </w:rPr>
              <w:t>River Flow (cfs)</w:t>
            </w:r>
          </w:p>
        </w:tc>
        <w:tc>
          <w:tcPr>
            <w:tcW w:w="1704" w:type="dxa"/>
          </w:tcPr>
          <w:p w14:paraId="78813092" w14:textId="77777777" w:rsidR="003C16CE" w:rsidRPr="00714074" w:rsidRDefault="000824C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714074">
              <w:rPr>
                <w:rFonts w:ascii="Times New Roman" w:hAnsi="Times New Roman" w:cs="Times New Roman"/>
                <w:sz w:val="22"/>
              </w:rPr>
              <w:t>River TDS (mg/L)</w:t>
            </w:r>
          </w:p>
        </w:tc>
        <w:tc>
          <w:tcPr>
            <w:tcW w:w="1704" w:type="dxa"/>
          </w:tcPr>
          <w:p w14:paraId="0F314B2D" w14:textId="77777777" w:rsidR="003C16CE" w:rsidRPr="00714074" w:rsidRDefault="000824C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rPr>
            </w:pPr>
            <w:r w:rsidRPr="00714074">
              <w:rPr>
                <w:rFonts w:ascii="Times New Roman" w:hAnsi="Times New Roman" w:cs="Times New Roman"/>
                <w:sz w:val="22"/>
              </w:rPr>
              <w:t>Mixed TDS (mg/L)</w:t>
            </w:r>
          </w:p>
        </w:tc>
      </w:tr>
      <w:tr w:rsidR="003C16CE" w:rsidRPr="00714074" w14:paraId="4AB05687" w14:textId="77777777" w:rsidTr="00E0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4" w:type="dxa"/>
          </w:tcPr>
          <w:p w14:paraId="1B885B27" w14:textId="77777777" w:rsidR="003C16CE" w:rsidRPr="00714074" w:rsidRDefault="000824C4">
            <w:pPr>
              <w:rPr>
                <w:rFonts w:ascii="Times New Roman" w:hAnsi="Times New Roman" w:cs="Times New Roman"/>
                <w:color w:val="000000" w:themeColor="text1"/>
                <w:sz w:val="22"/>
              </w:rPr>
            </w:pPr>
            <w:r w:rsidRPr="00714074">
              <w:rPr>
                <w:rFonts w:ascii="Times New Roman" w:hAnsi="Times New Roman" w:cs="Times New Roman"/>
                <w:b w:val="0"/>
                <w:color w:val="000000" w:themeColor="text1"/>
                <w:sz w:val="22"/>
              </w:rPr>
              <w:t>Low Flow</w:t>
            </w:r>
          </w:p>
        </w:tc>
        <w:tc>
          <w:tcPr>
            <w:tcW w:w="1704" w:type="dxa"/>
          </w:tcPr>
          <w:p w14:paraId="591DB551"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6</w:t>
            </w:r>
          </w:p>
        </w:tc>
        <w:tc>
          <w:tcPr>
            <w:tcW w:w="1704" w:type="dxa"/>
          </w:tcPr>
          <w:p w14:paraId="63C1CF92"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550</w:t>
            </w:r>
          </w:p>
        </w:tc>
        <w:tc>
          <w:tcPr>
            <w:tcW w:w="1704" w:type="dxa"/>
          </w:tcPr>
          <w:p w14:paraId="1D450A81"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15</w:t>
            </w:r>
          </w:p>
        </w:tc>
        <w:tc>
          <w:tcPr>
            <w:tcW w:w="1704" w:type="dxa"/>
          </w:tcPr>
          <w:p w14:paraId="7CB0B101"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680</w:t>
            </w:r>
          </w:p>
        </w:tc>
        <w:tc>
          <w:tcPr>
            <w:tcW w:w="1704" w:type="dxa"/>
          </w:tcPr>
          <w:p w14:paraId="218371C5"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642.86</w:t>
            </w:r>
          </w:p>
        </w:tc>
      </w:tr>
      <w:tr w:rsidR="003C16CE" w:rsidRPr="00714074" w14:paraId="29FBEC65" w14:textId="77777777" w:rsidTr="00E01FFE">
        <w:tc>
          <w:tcPr>
            <w:cnfStyle w:val="001000000000" w:firstRow="0" w:lastRow="0" w:firstColumn="1" w:lastColumn="0" w:oddVBand="0" w:evenVBand="0" w:oddHBand="0" w:evenHBand="0" w:firstRowFirstColumn="0" w:firstRowLastColumn="0" w:lastRowFirstColumn="0" w:lastRowLastColumn="0"/>
            <w:tcW w:w="1704" w:type="dxa"/>
          </w:tcPr>
          <w:p w14:paraId="69F44937" w14:textId="77777777" w:rsidR="003C16CE" w:rsidRPr="00714074" w:rsidRDefault="000824C4">
            <w:pPr>
              <w:rPr>
                <w:rFonts w:ascii="Times New Roman" w:hAnsi="Times New Roman" w:cs="Times New Roman"/>
                <w:color w:val="000000" w:themeColor="text1"/>
                <w:sz w:val="22"/>
              </w:rPr>
            </w:pPr>
            <w:r w:rsidRPr="00714074">
              <w:rPr>
                <w:rFonts w:ascii="Times New Roman" w:hAnsi="Times New Roman" w:cs="Times New Roman"/>
                <w:b w:val="0"/>
                <w:color w:val="000000" w:themeColor="text1"/>
                <w:sz w:val="22"/>
              </w:rPr>
              <w:t>Base Case</w:t>
            </w:r>
          </w:p>
        </w:tc>
        <w:tc>
          <w:tcPr>
            <w:tcW w:w="1704" w:type="dxa"/>
          </w:tcPr>
          <w:p w14:paraId="5BA9AA74"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6</w:t>
            </w:r>
          </w:p>
        </w:tc>
        <w:tc>
          <w:tcPr>
            <w:tcW w:w="1704" w:type="dxa"/>
          </w:tcPr>
          <w:p w14:paraId="16FD1E6D"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600</w:t>
            </w:r>
          </w:p>
        </w:tc>
        <w:tc>
          <w:tcPr>
            <w:tcW w:w="1704" w:type="dxa"/>
          </w:tcPr>
          <w:p w14:paraId="0784FFDC"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20</w:t>
            </w:r>
          </w:p>
        </w:tc>
        <w:tc>
          <w:tcPr>
            <w:tcW w:w="1704" w:type="dxa"/>
          </w:tcPr>
          <w:p w14:paraId="1458609C"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700</w:t>
            </w:r>
          </w:p>
        </w:tc>
        <w:tc>
          <w:tcPr>
            <w:tcW w:w="1704" w:type="dxa"/>
          </w:tcPr>
          <w:p w14:paraId="1D7EF14E" w14:textId="77777777" w:rsidR="003C16CE" w:rsidRPr="00714074" w:rsidRDefault="000824C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676.92</w:t>
            </w:r>
          </w:p>
        </w:tc>
      </w:tr>
      <w:tr w:rsidR="003C16CE" w:rsidRPr="00714074" w14:paraId="764E4401" w14:textId="77777777" w:rsidTr="00E0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4" w:type="dxa"/>
          </w:tcPr>
          <w:p w14:paraId="40A894DD" w14:textId="77777777" w:rsidR="003C16CE" w:rsidRPr="00714074" w:rsidRDefault="000824C4">
            <w:pPr>
              <w:rPr>
                <w:rFonts w:ascii="Times New Roman" w:hAnsi="Times New Roman" w:cs="Times New Roman"/>
                <w:color w:val="000000" w:themeColor="text1"/>
                <w:sz w:val="22"/>
              </w:rPr>
            </w:pPr>
            <w:r w:rsidRPr="00714074">
              <w:rPr>
                <w:rFonts w:ascii="Times New Roman" w:hAnsi="Times New Roman" w:cs="Times New Roman"/>
                <w:b w:val="0"/>
                <w:color w:val="000000" w:themeColor="text1"/>
                <w:sz w:val="22"/>
              </w:rPr>
              <w:t>High Flow</w:t>
            </w:r>
          </w:p>
        </w:tc>
        <w:tc>
          <w:tcPr>
            <w:tcW w:w="1704" w:type="dxa"/>
          </w:tcPr>
          <w:p w14:paraId="1E63C8A4"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6</w:t>
            </w:r>
          </w:p>
        </w:tc>
        <w:tc>
          <w:tcPr>
            <w:tcW w:w="1704" w:type="dxa"/>
          </w:tcPr>
          <w:p w14:paraId="7514F3B2"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650</w:t>
            </w:r>
          </w:p>
        </w:tc>
        <w:tc>
          <w:tcPr>
            <w:tcW w:w="1704" w:type="dxa"/>
          </w:tcPr>
          <w:p w14:paraId="3FD5F5BD"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25</w:t>
            </w:r>
          </w:p>
        </w:tc>
        <w:tc>
          <w:tcPr>
            <w:tcW w:w="1704" w:type="dxa"/>
          </w:tcPr>
          <w:p w14:paraId="0E413A17"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720</w:t>
            </w:r>
          </w:p>
        </w:tc>
        <w:tc>
          <w:tcPr>
            <w:tcW w:w="1704" w:type="dxa"/>
          </w:tcPr>
          <w:p w14:paraId="775E4371" w14:textId="77777777" w:rsidR="003C16CE" w:rsidRPr="00714074" w:rsidRDefault="000824C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rPr>
            </w:pPr>
            <w:r w:rsidRPr="00714074">
              <w:rPr>
                <w:rFonts w:ascii="Times New Roman" w:hAnsi="Times New Roman" w:cs="Times New Roman"/>
                <w:color w:val="000000" w:themeColor="text1"/>
                <w:sz w:val="22"/>
              </w:rPr>
              <w:t>706.45</w:t>
            </w:r>
          </w:p>
        </w:tc>
      </w:tr>
    </w:tbl>
    <w:p w14:paraId="1499B8E2" w14:textId="77777777" w:rsidR="00E01FFE" w:rsidRPr="00714074" w:rsidRDefault="000824C4" w:rsidP="00E01FFE">
      <w:pPr>
        <w:keepNext/>
        <w:rPr>
          <w:rFonts w:ascii="Times New Roman" w:hAnsi="Times New Roman" w:cs="Times New Roman"/>
        </w:rPr>
      </w:pPr>
      <w:r w:rsidRPr="00714074">
        <w:rPr>
          <w:rFonts w:ascii="Times New Roman" w:hAnsi="Times New Roman" w:cs="Times New Roman"/>
          <w:noProof/>
          <w:color w:val="000000" w:themeColor="text1"/>
        </w:rPr>
        <w:lastRenderedPageBreak/>
        <w:drawing>
          <wp:inline distT="0" distB="0" distL="0" distR="0" wp14:anchorId="0F4EE380" wp14:editId="607A63B0">
            <wp:extent cx="5303520" cy="29786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scenario_tds.png"/>
                    <pic:cNvPicPr/>
                  </pic:nvPicPr>
                  <pic:blipFill>
                    <a:blip r:embed="rId10"/>
                    <a:stretch>
                      <a:fillRect/>
                    </a:stretch>
                  </pic:blipFill>
                  <pic:spPr>
                    <a:xfrm>
                      <a:off x="0" y="0"/>
                      <a:ext cx="5303520" cy="2978689"/>
                    </a:xfrm>
                    <a:prstGeom prst="rect">
                      <a:avLst/>
                    </a:prstGeom>
                  </pic:spPr>
                </pic:pic>
              </a:graphicData>
            </a:graphic>
          </wp:inline>
        </w:drawing>
      </w:r>
    </w:p>
    <w:p w14:paraId="3393C13E" w14:textId="0E2808FC" w:rsidR="003C16CE" w:rsidRPr="005A2BCE" w:rsidRDefault="00E01FFE" w:rsidP="00E01FFE">
      <w:pPr>
        <w:pStyle w:val="Caption"/>
        <w:ind w:left="1440" w:firstLine="720"/>
        <w:rPr>
          <w:rFonts w:ascii="Times New Roman" w:hAnsi="Times New Roman" w:cs="Times New Roman"/>
          <w:color w:val="000000" w:themeColor="text1"/>
          <w:sz w:val="22"/>
          <w:szCs w:val="22"/>
        </w:rPr>
      </w:pPr>
      <w:r w:rsidRPr="005A2BCE">
        <w:rPr>
          <w:rFonts w:ascii="Times New Roman" w:hAnsi="Times New Roman" w:cs="Times New Roman"/>
          <w:color w:val="000000" w:themeColor="text1"/>
          <w:sz w:val="22"/>
          <w:szCs w:val="22"/>
        </w:rPr>
        <w:t xml:space="preserve">Figure </w:t>
      </w:r>
      <w:r w:rsidRPr="005A2BCE">
        <w:rPr>
          <w:rFonts w:ascii="Times New Roman" w:hAnsi="Times New Roman" w:cs="Times New Roman"/>
          <w:color w:val="000000" w:themeColor="text1"/>
          <w:sz w:val="22"/>
          <w:szCs w:val="22"/>
        </w:rPr>
        <w:fldChar w:fldCharType="begin"/>
      </w:r>
      <w:r w:rsidRPr="005A2BCE">
        <w:rPr>
          <w:rFonts w:ascii="Times New Roman" w:hAnsi="Times New Roman" w:cs="Times New Roman"/>
          <w:color w:val="000000" w:themeColor="text1"/>
          <w:sz w:val="22"/>
          <w:szCs w:val="22"/>
        </w:rPr>
        <w:instrText xml:space="preserve"> SEQ Figure \* ARABIC </w:instrText>
      </w:r>
      <w:r w:rsidRPr="005A2BCE">
        <w:rPr>
          <w:rFonts w:ascii="Times New Roman" w:hAnsi="Times New Roman" w:cs="Times New Roman"/>
          <w:color w:val="000000" w:themeColor="text1"/>
          <w:sz w:val="22"/>
          <w:szCs w:val="22"/>
        </w:rPr>
        <w:fldChar w:fldCharType="separate"/>
      </w:r>
      <w:r w:rsidRPr="005A2BCE">
        <w:rPr>
          <w:rFonts w:ascii="Times New Roman" w:hAnsi="Times New Roman" w:cs="Times New Roman"/>
          <w:noProof/>
          <w:color w:val="000000" w:themeColor="text1"/>
          <w:sz w:val="22"/>
          <w:szCs w:val="22"/>
        </w:rPr>
        <w:t>3</w:t>
      </w:r>
      <w:r w:rsidRPr="005A2BCE">
        <w:rPr>
          <w:rFonts w:ascii="Times New Roman" w:hAnsi="Times New Roman" w:cs="Times New Roman"/>
          <w:color w:val="000000" w:themeColor="text1"/>
          <w:sz w:val="22"/>
          <w:szCs w:val="22"/>
        </w:rPr>
        <w:fldChar w:fldCharType="end"/>
      </w:r>
      <w:r w:rsidRPr="005A2BCE">
        <w:rPr>
          <w:rFonts w:ascii="Times New Roman" w:hAnsi="Times New Roman" w:cs="Times New Roman"/>
          <w:color w:val="000000" w:themeColor="text1"/>
          <w:sz w:val="22"/>
          <w:szCs w:val="22"/>
        </w:rPr>
        <w:t>: Predicted mixed TDS by scenario.</w:t>
      </w:r>
    </w:p>
    <w:p w14:paraId="4B82468C" w14:textId="77777777" w:rsidR="003C16CE" w:rsidRPr="00714074" w:rsidRDefault="000824C4">
      <w:pPr>
        <w:pStyle w:val="Heading1"/>
        <w:rPr>
          <w:rFonts w:ascii="Times New Roman" w:hAnsi="Times New Roman" w:cs="Times New Roman"/>
          <w:color w:val="000000" w:themeColor="text1"/>
        </w:rPr>
      </w:pPr>
      <w:r w:rsidRPr="00714074">
        <w:rPr>
          <w:rFonts w:ascii="Times New Roman" w:hAnsi="Times New Roman" w:cs="Times New Roman"/>
          <w:color w:val="000000" w:themeColor="text1"/>
        </w:rPr>
        <w:t>7. Discussion of Results</w:t>
      </w:r>
    </w:p>
    <w:p w14:paraId="27C90468" w14:textId="77777777" w:rsidR="00E01FFE" w:rsidRPr="005A2BCE" w:rsidRDefault="00E01FFE">
      <w:pPr>
        <w:rPr>
          <w:rFonts w:ascii="Times New Roman" w:hAnsi="Times New Roman" w:cs="Times New Roman"/>
          <w:color w:val="000000" w:themeColor="text1"/>
          <w:sz w:val="24"/>
          <w:szCs w:val="24"/>
        </w:rPr>
      </w:pPr>
      <w:r w:rsidRPr="005A2BCE">
        <w:rPr>
          <w:rFonts w:ascii="Times New Roman" w:hAnsi="Times New Roman" w:cs="Times New Roman"/>
          <w:color w:val="000000" w:themeColor="text1"/>
          <w:sz w:val="24"/>
          <w:szCs w:val="24"/>
        </w:rPr>
        <w:t>The findings indicate an increase in dissolved components from the locations analyzed. Dissolved components like TDS showed a rise from 394.60 mg/L at Lake Sakakawea to 902.90 mg/L at Lake Ashtabula. Similarly, there was a rise in sulfate concentration, which increased from 158.64 mg/L to 363.98 mg/L. It indicates that both TDS and sulfate should be monitored in the future because they were the most significant components found.</w:t>
      </w:r>
    </w:p>
    <w:p w14:paraId="2E8A0B8F" w14:textId="54143F94" w:rsidR="003C16CE" w:rsidRPr="005A2BCE" w:rsidRDefault="00E01FFE">
      <w:pPr>
        <w:rPr>
          <w:rFonts w:ascii="Times New Roman" w:hAnsi="Times New Roman" w:cs="Times New Roman"/>
          <w:color w:val="000000" w:themeColor="text1"/>
          <w:sz w:val="24"/>
          <w:szCs w:val="24"/>
        </w:rPr>
      </w:pPr>
      <w:r w:rsidRPr="005A2BCE">
        <w:rPr>
          <w:rFonts w:ascii="Times New Roman" w:hAnsi="Times New Roman" w:cs="Times New Roman"/>
          <w:color w:val="000000" w:themeColor="text1"/>
          <w:sz w:val="24"/>
          <w:szCs w:val="24"/>
        </w:rPr>
        <w:t>Dissolved calcium and magnesium also varied with respect to their concentrations in the different locations and were important for hardness, which could alter taste and scaling. However, pH values were not of much concern since the mean values were closer in all the locations compared to TDS and sulfate</w:t>
      </w:r>
      <w:r w:rsidR="000824C4" w:rsidRPr="005A2BCE">
        <w:rPr>
          <w:rFonts w:ascii="Times New Roman" w:hAnsi="Times New Roman" w:cs="Times New Roman"/>
          <w:color w:val="000000" w:themeColor="text1"/>
          <w:sz w:val="24"/>
          <w:szCs w:val="24"/>
        </w:rPr>
        <w:t>.</w:t>
      </w:r>
    </w:p>
    <w:p w14:paraId="00EA4A3D" w14:textId="77777777" w:rsidR="003C16CE" w:rsidRPr="00714074" w:rsidRDefault="000824C4">
      <w:pPr>
        <w:pStyle w:val="Heading1"/>
        <w:rPr>
          <w:rFonts w:ascii="Times New Roman" w:hAnsi="Times New Roman" w:cs="Times New Roman"/>
          <w:color w:val="000000" w:themeColor="text1"/>
        </w:rPr>
      </w:pPr>
      <w:r w:rsidRPr="00714074">
        <w:rPr>
          <w:rFonts w:ascii="Times New Roman" w:hAnsi="Times New Roman" w:cs="Times New Roman"/>
          <w:color w:val="000000" w:themeColor="text1"/>
        </w:rPr>
        <w:t>8. Coding Choices, Bias, and Limitations</w:t>
      </w:r>
    </w:p>
    <w:p w14:paraId="372EBF1B" w14:textId="450C68A3" w:rsidR="003C16CE" w:rsidRPr="005A2BCE" w:rsidRDefault="000824C4">
      <w:pPr>
        <w:pStyle w:val="ListBullet"/>
        <w:rPr>
          <w:rFonts w:ascii="Times New Roman" w:hAnsi="Times New Roman" w:cs="Times New Roman"/>
          <w:color w:val="000000" w:themeColor="text1"/>
          <w:sz w:val="24"/>
          <w:szCs w:val="24"/>
        </w:rPr>
      </w:pPr>
      <w:r w:rsidRPr="005A2BCE">
        <w:rPr>
          <w:rFonts w:ascii="Times New Roman" w:hAnsi="Times New Roman" w:cs="Times New Roman"/>
          <w:color w:val="000000" w:themeColor="text1"/>
          <w:sz w:val="24"/>
          <w:szCs w:val="24"/>
        </w:rPr>
        <w:t xml:space="preserve">Missing value removal helped prevent calculation errors, </w:t>
      </w:r>
      <w:r w:rsidR="00714074" w:rsidRPr="005A2BCE">
        <w:rPr>
          <w:rFonts w:ascii="Times New Roman" w:hAnsi="Times New Roman" w:cs="Times New Roman"/>
          <w:color w:val="000000" w:themeColor="text1"/>
          <w:sz w:val="24"/>
          <w:szCs w:val="24"/>
        </w:rPr>
        <w:t>but it may result in valuable data being deleted.</w:t>
      </w:r>
    </w:p>
    <w:p w14:paraId="17664A73" w14:textId="48974613" w:rsidR="003C16CE" w:rsidRPr="005A2BCE" w:rsidRDefault="00714074">
      <w:pPr>
        <w:pStyle w:val="ListBullet"/>
        <w:rPr>
          <w:rFonts w:ascii="Times New Roman" w:hAnsi="Times New Roman" w:cs="Times New Roman"/>
          <w:color w:val="000000" w:themeColor="text1"/>
          <w:sz w:val="24"/>
          <w:szCs w:val="24"/>
        </w:rPr>
      </w:pPr>
      <w:r w:rsidRPr="005A2BCE">
        <w:rPr>
          <w:rFonts w:ascii="Times New Roman" w:hAnsi="Times New Roman" w:cs="Times New Roman"/>
          <w:color w:val="000000" w:themeColor="text1"/>
          <w:sz w:val="24"/>
          <w:szCs w:val="24"/>
        </w:rPr>
        <w:t>Limiting consideration to just three primary points facilitated the analysis,</w:t>
      </w:r>
      <w:r w:rsidRPr="005A2BCE">
        <w:rPr>
          <w:rFonts w:ascii="Times New Roman" w:hAnsi="Times New Roman" w:cs="Times New Roman"/>
          <w:color w:val="000000" w:themeColor="text1"/>
          <w:sz w:val="24"/>
          <w:szCs w:val="24"/>
        </w:rPr>
        <w:t xml:space="preserve"> </w:t>
      </w:r>
      <w:r w:rsidR="000824C4" w:rsidRPr="005A2BCE">
        <w:rPr>
          <w:rFonts w:ascii="Times New Roman" w:hAnsi="Times New Roman" w:cs="Times New Roman"/>
          <w:color w:val="000000" w:themeColor="text1"/>
          <w:sz w:val="24"/>
          <w:szCs w:val="24"/>
        </w:rPr>
        <w:t>but it may hide variation from other monitoring points.</w:t>
      </w:r>
    </w:p>
    <w:p w14:paraId="4A42E256" w14:textId="197FB9BA" w:rsidR="003C16CE" w:rsidRPr="005A2BCE" w:rsidRDefault="000824C4">
      <w:pPr>
        <w:pStyle w:val="ListBullet"/>
        <w:rPr>
          <w:rFonts w:ascii="Times New Roman" w:hAnsi="Times New Roman" w:cs="Times New Roman"/>
          <w:color w:val="000000" w:themeColor="text1"/>
          <w:sz w:val="24"/>
          <w:szCs w:val="24"/>
        </w:rPr>
      </w:pPr>
      <w:r w:rsidRPr="005A2BCE">
        <w:rPr>
          <w:rFonts w:ascii="Times New Roman" w:hAnsi="Times New Roman" w:cs="Times New Roman"/>
          <w:color w:val="000000" w:themeColor="text1"/>
          <w:sz w:val="24"/>
          <w:szCs w:val="24"/>
        </w:rPr>
        <w:t xml:space="preserve">The selected parameters match the client request, </w:t>
      </w:r>
      <w:r w:rsidR="00714074" w:rsidRPr="005A2BCE">
        <w:rPr>
          <w:rFonts w:ascii="Times New Roman" w:hAnsi="Times New Roman" w:cs="Times New Roman"/>
          <w:color w:val="000000" w:themeColor="text1"/>
          <w:sz w:val="24"/>
          <w:szCs w:val="24"/>
        </w:rPr>
        <w:t>but other water quality parameters can affect the overall engineering decision-making process too.</w:t>
      </w:r>
    </w:p>
    <w:p w14:paraId="02F1DECE" w14:textId="427D8A43" w:rsidR="003C16CE" w:rsidRPr="005A2BCE" w:rsidRDefault="000824C4">
      <w:pPr>
        <w:pStyle w:val="ListBullet"/>
        <w:rPr>
          <w:rFonts w:ascii="Times New Roman" w:hAnsi="Times New Roman" w:cs="Times New Roman"/>
          <w:color w:val="000000" w:themeColor="text1"/>
          <w:sz w:val="24"/>
          <w:szCs w:val="24"/>
        </w:rPr>
      </w:pPr>
      <w:r w:rsidRPr="005A2BCE">
        <w:rPr>
          <w:rFonts w:ascii="Times New Roman" w:hAnsi="Times New Roman" w:cs="Times New Roman"/>
          <w:color w:val="000000" w:themeColor="text1"/>
          <w:sz w:val="24"/>
          <w:szCs w:val="24"/>
        </w:rPr>
        <w:t xml:space="preserve">Graphs were selected for </w:t>
      </w:r>
      <w:r w:rsidR="00714074" w:rsidRPr="005A2BCE">
        <w:rPr>
          <w:rFonts w:ascii="Times New Roman" w:hAnsi="Times New Roman" w:cs="Times New Roman"/>
          <w:color w:val="000000" w:themeColor="text1"/>
          <w:sz w:val="24"/>
          <w:szCs w:val="24"/>
        </w:rPr>
        <w:t>readability;</w:t>
      </w:r>
      <w:r w:rsidRPr="005A2BCE">
        <w:rPr>
          <w:rFonts w:ascii="Times New Roman" w:hAnsi="Times New Roman" w:cs="Times New Roman"/>
          <w:color w:val="000000" w:themeColor="text1"/>
          <w:sz w:val="24"/>
          <w:szCs w:val="24"/>
        </w:rPr>
        <w:t xml:space="preserve"> </w:t>
      </w:r>
      <w:r w:rsidR="00714074" w:rsidRPr="005A2BCE">
        <w:rPr>
          <w:rFonts w:ascii="Times New Roman" w:hAnsi="Times New Roman" w:cs="Times New Roman"/>
          <w:color w:val="000000" w:themeColor="text1"/>
          <w:sz w:val="24"/>
          <w:szCs w:val="24"/>
        </w:rPr>
        <w:t xml:space="preserve">however, the </w:t>
      </w:r>
      <w:proofErr w:type="gramStart"/>
      <w:r w:rsidR="00714074" w:rsidRPr="005A2BCE">
        <w:rPr>
          <w:rFonts w:ascii="Times New Roman" w:hAnsi="Times New Roman" w:cs="Times New Roman"/>
          <w:color w:val="000000" w:themeColor="text1"/>
          <w:sz w:val="24"/>
          <w:szCs w:val="24"/>
        </w:rPr>
        <w:t>visualization type</w:t>
      </w:r>
      <w:proofErr w:type="gramEnd"/>
      <w:r w:rsidR="00714074" w:rsidRPr="005A2BCE">
        <w:rPr>
          <w:rFonts w:ascii="Times New Roman" w:hAnsi="Times New Roman" w:cs="Times New Roman"/>
          <w:color w:val="000000" w:themeColor="text1"/>
          <w:sz w:val="24"/>
          <w:szCs w:val="24"/>
        </w:rPr>
        <w:t xml:space="preserve"> itself may affect the perceived strength of the trend.</w:t>
      </w:r>
    </w:p>
    <w:p w14:paraId="13FD24FC" w14:textId="1327B51D" w:rsidR="003C16CE" w:rsidRPr="005A2BCE" w:rsidRDefault="00714074">
      <w:pPr>
        <w:pStyle w:val="ListBullet"/>
        <w:rPr>
          <w:rFonts w:ascii="Times New Roman" w:hAnsi="Times New Roman" w:cs="Times New Roman"/>
          <w:color w:val="000000" w:themeColor="text1"/>
          <w:sz w:val="24"/>
          <w:szCs w:val="24"/>
        </w:rPr>
      </w:pPr>
      <w:r w:rsidRPr="005A2BCE">
        <w:rPr>
          <w:rFonts w:ascii="Times New Roman" w:hAnsi="Times New Roman" w:cs="Times New Roman"/>
          <w:color w:val="000000" w:themeColor="text1"/>
          <w:sz w:val="24"/>
          <w:szCs w:val="24"/>
        </w:rPr>
        <w:lastRenderedPageBreak/>
        <w:t>The mixing model works on the premise of ideal mixing conditions, which is helpful in screening scenarios.</w:t>
      </w:r>
    </w:p>
    <w:p w14:paraId="7180881A" w14:textId="5E8DAFE9" w:rsidR="003C16CE" w:rsidRPr="005A2BCE" w:rsidRDefault="00714074">
      <w:pPr>
        <w:pStyle w:val="ListBullet"/>
        <w:rPr>
          <w:rFonts w:ascii="Times New Roman" w:hAnsi="Times New Roman" w:cs="Times New Roman"/>
          <w:color w:val="000000" w:themeColor="text1"/>
          <w:sz w:val="24"/>
          <w:szCs w:val="24"/>
        </w:rPr>
      </w:pPr>
      <w:r w:rsidRPr="005A2BCE">
        <w:rPr>
          <w:rFonts w:ascii="Times New Roman" w:hAnsi="Times New Roman" w:cs="Times New Roman"/>
          <w:color w:val="000000" w:themeColor="text1"/>
          <w:sz w:val="24"/>
          <w:szCs w:val="24"/>
        </w:rPr>
        <w:t>The scenarios were chosen to illustrate the model functionality</w:t>
      </w:r>
      <w:r w:rsidRPr="005A2BCE">
        <w:rPr>
          <w:rFonts w:ascii="Times New Roman" w:hAnsi="Times New Roman" w:cs="Times New Roman"/>
          <w:color w:val="000000" w:themeColor="text1"/>
          <w:sz w:val="24"/>
          <w:szCs w:val="24"/>
        </w:rPr>
        <w:t xml:space="preserve"> </w:t>
      </w:r>
      <w:r w:rsidR="000824C4" w:rsidRPr="005A2BCE">
        <w:rPr>
          <w:rFonts w:ascii="Times New Roman" w:hAnsi="Times New Roman" w:cs="Times New Roman"/>
          <w:color w:val="000000" w:themeColor="text1"/>
          <w:sz w:val="24"/>
          <w:szCs w:val="24"/>
        </w:rPr>
        <w:t>and should be validated with measured flow data before final use.</w:t>
      </w:r>
    </w:p>
    <w:p w14:paraId="6AF232E5" w14:textId="77777777" w:rsidR="003C16CE" w:rsidRPr="00714074" w:rsidRDefault="000824C4">
      <w:pPr>
        <w:pStyle w:val="Heading1"/>
        <w:rPr>
          <w:rFonts w:ascii="Times New Roman" w:hAnsi="Times New Roman" w:cs="Times New Roman"/>
          <w:color w:val="000000" w:themeColor="text1"/>
        </w:rPr>
      </w:pPr>
      <w:r w:rsidRPr="00714074">
        <w:rPr>
          <w:rFonts w:ascii="Times New Roman" w:hAnsi="Times New Roman" w:cs="Times New Roman"/>
          <w:color w:val="000000" w:themeColor="text1"/>
        </w:rPr>
        <w:t>9. Conclusion</w:t>
      </w:r>
    </w:p>
    <w:p w14:paraId="6897794B" w14:textId="0F4EFF49" w:rsidR="003C16CE" w:rsidRPr="005A2BCE" w:rsidRDefault="00714074">
      <w:pPr>
        <w:rPr>
          <w:rFonts w:ascii="Times New Roman" w:hAnsi="Times New Roman" w:cs="Times New Roman"/>
          <w:color w:val="000000" w:themeColor="text1"/>
          <w:sz w:val="24"/>
          <w:szCs w:val="24"/>
        </w:rPr>
      </w:pPr>
      <w:r w:rsidRPr="005A2BCE">
        <w:rPr>
          <w:rFonts w:ascii="Times New Roman" w:hAnsi="Times New Roman" w:cs="Times New Roman"/>
          <w:color w:val="000000" w:themeColor="text1"/>
          <w:sz w:val="24"/>
          <w:szCs w:val="24"/>
        </w:rPr>
        <w:t xml:space="preserve">The report satisfies the primary client demands with summary statistics, boxplots, TDS trend analysis, TDS mixing function dynamic, and a description of coding choices. Currently, the most serious issues related to water quality according to the analysis conducted are TDS and sulfur, as they demonstrate an obvious increase </w:t>
      </w:r>
      <w:proofErr w:type="gramStart"/>
      <w:r w:rsidRPr="005A2BCE">
        <w:rPr>
          <w:rFonts w:ascii="Times New Roman" w:hAnsi="Times New Roman" w:cs="Times New Roman"/>
          <w:color w:val="000000" w:themeColor="text1"/>
          <w:sz w:val="24"/>
          <w:szCs w:val="24"/>
        </w:rPr>
        <w:t>at</w:t>
      </w:r>
      <w:proofErr w:type="gramEnd"/>
      <w:r w:rsidRPr="005A2BCE">
        <w:rPr>
          <w:rFonts w:ascii="Times New Roman" w:hAnsi="Times New Roman" w:cs="Times New Roman"/>
          <w:color w:val="000000" w:themeColor="text1"/>
          <w:sz w:val="24"/>
          <w:szCs w:val="24"/>
        </w:rPr>
        <w:t xml:space="preserve"> the system under consideration. In the further research process, validation of the model inputs using actual flow data should be considered.</w:t>
      </w:r>
    </w:p>
    <w:sectPr w:rsidR="003C16CE" w:rsidRPr="005A2BCE" w:rsidSect="00034616">
      <w:headerReference w:type="default" r:id="rId11"/>
      <w:footerReference w:type="default" r:id="rId12"/>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3AC1B" w14:textId="77777777" w:rsidR="000824C4" w:rsidRDefault="000824C4" w:rsidP="00A03409">
      <w:pPr>
        <w:spacing w:after="0" w:line="240" w:lineRule="auto"/>
      </w:pPr>
      <w:r>
        <w:separator/>
      </w:r>
    </w:p>
  </w:endnote>
  <w:endnote w:type="continuationSeparator" w:id="0">
    <w:p w14:paraId="168126E8" w14:textId="77777777" w:rsidR="000824C4" w:rsidRDefault="000824C4" w:rsidP="00A03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0576640"/>
      <w:docPartObj>
        <w:docPartGallery w:val="Page Numbers (Bottom of Page)"/>
        <w:docPartUnique/>
      </w:docPartObj>
    </w:sdtPr>
    <w:sdtContent>
      <w:sdt>
        <w:sdtPr>
          <w:id w:val="1728636285"/>
          <w:docPartObj>
            <w:docPartGallery w:val="Page Numbers (Top of Page)"/>
            <w:docPartUnique/>
          </w:docPartObj>
        </w:sdtPr>
        <w:sdtContent>
          <w:p w14:paraId="6AE0A9FF" w14:textId="759800B1" w:rsidR="00714074" w:rsidRDefault="0071407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28F734D" w14:textId="77777777" w:rsidR="00714074" w:rsidRDefault="007140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6C8E8" w14:textId="77777777" w:rsidR="000824C4" w:rsidRDefault="000824C4" w:rsidP="00A03409">
      <w:pPr>
        <w:spacing w:after="0" w:line="240" w:lineRule="auto"/>
      </w:pPr>
      <w:r>
        <w:separator/>
      </w:r>
    </w:p>
  </w:footnote>
  <w:footnote w:type="continuationSeparator" w:id="0">
    <w:p w14:paraId="5CD39307" w14:textId="77777777" w:rsidR="000824C4" w:rsidRDefault="000824C4" w:rsidP="00A034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AADE7" w14:textId="60E5850C" w:rsidR="00A03409" w:rsidRPr="00714074" w:rsidRDefault="00A03409" w:rsidP="00A03409">
    <w:pPr>
      <w:jc w:val="center"/>
      <w:rPr>
        <w:rFonts w:ascii="Times New Roman" w:hAnsi="Times New Roman" w:cs="Times New Roman"/>
        <w:color w:val="000000" w:themeColor="text1"/>
      </w:rPr>
    </w:pPr>
    <w:r w:rsidRPr="00714074">
      <w:rPr>
        <w:rFonts w:ascii="Times New Roman" w:hAnsi="Times New Roman" w:cs="Times New Roman"/>
        <w:b/>
        <w:color w:val="000000" w:themeColor="text1"/>
        <w:sz w:val="36"/>
      </w:rPr>
      <w:t>Report - Presentation of Results</w:t>
    </w:r>
  </w:p>
  <w:p w14:paraId="7857FB59" w14:textId="4BD5B74B" w:rsidR="00A03409" w:rsidRDefault="00A03409">
    <w:pPr>
      <w:pStyle w:val="Header"/>
    </w:pPr>
  </w:p>
  <w:p w14:paraId="593F7856" w14:textId="77777777" w:rsidR="00A03409" w:rsidRDefault="00A034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4FCCA58"/>
    <w:lvl w:ilvl="0">
      <w:start w:val="1"/>
      <w:numFmt w:val="bullet"/>
      <w:pStyle w:val="ListBullet"/>
      <w:lvlText w:val=""/>
      <w:lvlJc w:val="left"/>
      <w:pPr>
        <w:tabs>
          <w:tab w:val="num" w:pos="360"/>
        </w:tabs>
        <w:ind w:left="360" w:hanging="360"/>
      </w:pPr>
      <w:rPr>
        <w:rFonts w:ascii="Symbol" w:hAnsi="Symbol" w:hint="default"/>
      </w:rPr>
    </w:lvl>
  </w:abstractNum>
  <w:num w:numId="1" w16cid:durableId="669522961">
    <w:abstractNumId w:val="8"/>
  </w:num>
  <w:num w:numId="2" w16cid:durableId="127626383">
    <w:abstractNumId w:val="6"/>
  </w:num>
  <w:num w:numId="3" w16cid:durableId="1333021559">
    <w:abstractNumId w:val="5"/>
  </w:num>
  <w:num w:numId="4" w16cid:durableId="1732654972">
    <w:abstractNumId w:val="4"/>
  </w:num>
  <w:num w:numId="5" w16cid:durableId="1759054339">
    <w:abstractNumId w:val="7"/>
  </w:num>
  <w:num w:numId="6" w16cid:durableId="86463542">
    <w:abstractNumId w:val="3"/>
  </w:num>
  <w:num w:numId="7" w16cid:durableId="460684742">
    <w:abstractNumId w:val="2"/>
  </w:num>
  <w:num w:numId="8" w16cid:durableId="231158109">
    <w:abstractNumId w:val="1"/>
  </w:num>
  <w:num w:numId="9" w16cid:durableId="1969435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4C4"/>
    <w:rsid w:val="0015074B"/>
    <w:rsid w:val="0029639D"/>
    <w:rsid w:val="00326F90"/>
    <w:rsid w:val="003C16CE"/>
    <w:rsid w:val="004377FD"/>
    <w:rsid w:val="005A2BCE"/>
    <w:rsid w:val="00714074"/>
    <w:rsid w:val="008339B1"/>
    <w:rsid w:val="00A03409"/>
    <w:rsid w:val="00AA1D8D"/>
    <w:rsid w:val="00B47730"/>
    <w:rsid w:val="00CB0664"/>
    <w:rsid w:val="00E01F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1BD690"/>
  <w14:defaultImageDpi w14:val="300"/>
  <w15:docId w15:val="{310C01EF-434B-414E-93E3-144CEE4B5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
    <w:name w:val="Grid Table 4"/>
    <w:basedOn w:val="TableNormal"/>
    <w:uiPriority w:val="49"/>
    <w:rsid w:val="00A0340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1006</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Abdi Aden</cp:lastModifiedBy>
  <cp:revision>4</cp:revision>
  <dcterms:created xsi:type="dcterms:W3CDTF">2026-05-08T20:22:00Z</dcterms:created>
  <dcterms:modified xsi:type="dcterms:W3CDTF">2026-05-08T20:27:00Z</dcterms:modified>
  <cp:category/>
</cp:coreProperties>
</file>