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4938" w14:textId="63C8CC54" w:rsidR="002A0263" w:rsidRPr="0071504D" w:rsidRDefault="00000000" w:rsidP="002A0263">
      <w:pPr>
        <w:jc w:val="center"/>
        <w:rPr>
          <w:rFonts w:ascii="Times New Roman" w:hAnsi="Times New Roman" w:cs="Times New Roman"/>
          <w:b/>
          <w:bCs/>
          <w:i/>
          <w:color w:val="000000" w:themeColor="text1"/>
          <w:sz w:val="28"/>
          <w:szCs w:val="28"/>
        </w:rPr>
      </w:pPr>
      <w:r w:rsidRPr="0071504D">
        <w:rPr>
          <w:rFonts w:ascii="Times New Roman" w:hAnsi="Times New Roman" w:cs="Times New Roman"/>
          <w:b/>
          <w:bCs/>
          <w:i/>
          <w:color w:val="000000" w:themeColor="text1"/>
          <w:sz w:val="28"/>
          <w:szCs w:val="28"/>
        </w:rPr>
        <w:t xml:space="preserve">Project #5 </w:t>
      </w:r>
      <w:r w:rsidR="0071504D">
        <w:rPr>
          <w:rFonts w:ascii="Times New Roman" w:hAnsi="Times New Roman" w:cs="Times New Roman"/>
          <w:b/>
          <w:bCs/>
          <w:i/>
          <w:color w:val="000000" w:themeColor="text1"/>
          <w:sz w:val="28"/>
          <w:szCs w:val="28"/>
        </w:rPr>
        <w:t>-</w:t>
      </w:r>
      <w:r w:rsidRPr="0071504D">
        <w:rPr>
          <w:rFonts w:ascii="Times New Roman" w:hAnsi="Times New Roman" w:cs="Times New Roman"/>
          <w:b/>
          <w:bCs/>
          <w:i/>
          <w:color w:val="000000" w:themeColor="text1"/>
          <w:sz w:val="28"/>
          <w:szCs w:val="28"/>
        </w:rPr>
        <w:t xml:space="preserve"> North Dakota Pipeline Water Quality Analysis</w:t>
      </w:r>
    </w:p>
    <w:p w14:paraId="1B7CB84E" w14:textId="28114BEC" w:rsidR="00C719C5" w:rsidRPr="002A0263" w:rsidRDefault="00000000" w:rsidP="002A0263">
      <w:pPr>
        <w:rPr>
          <w:rFonts w:ascii="Times New Roman" w:hAnsi="Times New Roman" w:cs="Times New Roman"/>
          <w:b/>
          <w:bCs/>
          <w:color w:val="000000" w:themeColor="text1"/>
          <w:sz w:val="28"/>
          <w:szCs w:val="28"/>
        </w:rPr>
      </w:pPr>
      <w:r w:rsidRPr="002A0263">
        <w:rPr>
          <w:rFonts w:ascii="Times New Roman" w:hAnsi="Times New Roman" w:cs="Times New Roman"/>
          <w:b/>
          <w:bCs/>
          <w:color w:val="000000" w:themeColor="text1"/>
          <w:sz w:val="24"/>
          <w:szCs w:val="24"/>
        </w:rPr>
        <w:t>Prepared by:</w:t>
      </w:r>
      <w:r w:rsidRPr="002A0263">
        <w:rPr>
          <w:rFonts w:ascii="Times New Roman" w:hAnsi="Times New Roman" w:cs="Times New Roman"/>
          <w:color w:val="000000" w:themeColor="text1"/>
          <w:sz w:val="24"/>
          <w:szCs w:val="24"/>
        </w:rPr>
        <w:t xml:space="preserve"> Rashid Hamid, Abbas Bashir, and Abdi Aden</w:t>
      </w:r>
    </w:p>
    <w:p w14:paraId="1AB741BC" w14:textId="50E25514" w:rsidR="00C719C5" w:rsidRPr="002A0263" w:rsidRDefault="00000000">
      <w:pPr>
        <w:rPr>
          <w:rFonts w:ascii="Times New Roman" w:hAnsi="Times New Roman" w:cs="Times New Roman"/>
          <w:color w:val="000000" w:themeColor="text1"/>
          <w:sz w:val="24"/>
          <w:szCs w:val="24"/>
        </w:rPr>
      </w:pPr>
      <w:r w:rsidRPr="002A0263">
        <w:rPr>
          <w:rFonts w:ascii="Times New Roman" w:hAnsi="Times New Roman" w:cs="Times New Roman"/>
          <w:b/>
          <w:bCs/>
          <w:color w:val="000000" w:themeColor="text1"/>
          <w:sz w:val="24"/>
          <w:szCs w:val="24"/>
        </w:rPr>
        <w:t>Course:</w:t>
      </w:r>
      <w:r w:rsidRPr="002A0263">
        <w:rPr>
          <w:rFonts w:ascii="Times New Roman" w:hAnsi="Times New Roman" w:cs="Times New Roman"/>
          <w:color w:val="000000" w:themeColor="text1"/>
          <w:sz w:val="24"/>
          <w:szCs w:val="24"/>
        </w:rPr>
        <w:t xml:space="preserve"> CIVE 202 </w:t>
      </w:r>
      <w:r w:rsidR="002A0263">
        <w:rPr>
          <w:rFonts w:ascii="Times New Roman" w:hAnsi="Times New Roman" w:cs="Times New Roman"/>
          <w:color w:val="000000" w:themeColor="text1"/>
          <w:sz w:val="24"/>
          <w:szCs w:val="24"/>
        </w:rPr>
        <w:t>-</w:t>
      </w:r>
      <w:r w:rsidRPr="002A0263">
        <w:rPr>
          <w:rFonts w:ascii="Times New Roman" w:hAnsi="Times New Roman" w:cs="Times New Roman"/>
          <w:color w:val="000000" w:themeColor="text1"/>
          <w:sz w:val="24"/>
          <w:szCs w:val="24"/>
        </w:rPr>
        <w:t xml:space="preserve"> Civil Engineering Analysis II</w:t>
      </w:r>
    </w:p>
    <w:p w14:paraId="03618206" w14:textId="52CC56AF" w:rsidR="00C719C5" w:rsidRPr="002A0263" w:rsidRDefault="00000000">
      <w:pPr>
        <w:rPr>
          <w:rFonts w:ascii="Times New Roman" w:hAnsi="Times New Roman" w:cs="Times New Roman"/>
          <w:color w:val="000000" w:themeColor="text1"/>
          <w:sz w:val="24"/>
          <w:szCs w:val="24"/>
        </w:rPr>
      </w:pPr>
      <w:r w:rsidRPr="002A0263">
        <w:rPr>
          <w:rFonts w:ascii="Times New Roman" w:hAnsi="Times New Roman" w:cs="Times New Roman"/>
          <w:b/>
          <w:bCs/>
          <w:color w:val="000000" w:themeColor="text1"/>
          <w:sz w:val="24"/>
          <w:szCs w:val="24"/>
        </w:rPr>
        <w:t>Project</w:t>
      </w:r>
      <w:r w:rsidRPr="002A0263">
        <w:rPr>
          <w:rFonts w:ascii="Times New Roman" w:hAnsi="Times New Roman" w:cs="Times New Roman"/>
          <w:color w:val="000000" w:themeColor="text1"/>
          <w:sz w:val="24"/>
          <w:szCs w:val="24"/>
        </w:rPr>
        <w:t xml:space="preserve">: Project #5 </w:t>
      </w:r>
      <w:r w:rsidR="002A0263">
        <w:rPr>
          <w:rFonts w:ascii="Times New Roman" w:hAnsi="Times New Roman" w:cs="Times New Roman"/>
          <w:color w:val="000000" w:themeColor="text1"/>
          <w:sz w:val="24"/>
          <w:szCs w:val="24"/>
        </w:rPr>
        <w:t>-</w:t>
      </w:r>
      <w:r w:rsidRPr="002A0263">
        <w:rPr>
          <w:rFonts w:ascii="Times New Roman" w:hAnsi="Times New Roman" w:cs="Times New Roman"/>
          <w:color w:val="000000" w:themeColor="text1"/>
          <w:sz w:val="24"/>
          <w:szCs w:val="24"/>
        </w:rPr>
        <w:t xml:space="preserve"> North Dakota Pipeline Water Quality Analysis</w:t>
      </w:r>
    </w:p>
    <w:p w14:paraId="4EC5C08C" w14:textId="77777777" w:rsidR="00C719C5" w:rsidRPr="002A0263" w:rsidRDefault="00000000">
      <w:pPr>
        <w:pStyle w:val="Heading1"/>
        <w:rPr>
          <w:rFonts w:ascii="Times New Roman" w:hAnsi="Times New Roman" w:cs="Times New Roman"/>
          <w:color w:val="000000" w:themeColor="text1"/>
          <w:sz w:val="24"/>
          <w:szCs w:val="24"/>
        </w:rPr>
      </w:pPr>
      <w:r w:rsidRPr="002A0263">
        <w:rPr>
          <w:rFonts w:ascii="Times New Roman" w:hAnsi="Times New Roman" w:cs="Times New Roman"/>
          <w:color w:val="000000" w:themeColor="text1"/>
          <w:sz w:val="24"/>
          <w:szCs w:val="24"/>
        </w:rPr>
        <w:t>Purpose</w:t>
      </w:r>
    </w:p>
    <w:p w14:paraId="1378A6AF" w14:textId="29F2FE07" w:rsidR="00C719C5" w:rsidRPr="002A0263" w:rsidRDefault="00D7499A">
      <w:pPr>
        <w:rPr>
          <w:rFonts w:ascii="Times New Roman" w:hAnsi="Times New Roman" w:cs="Times New Roman"/>
          <w:color w:val="000000" w:themeColor="text1"/>
          <w:sz w:val="24"/>
          <w:szCs w:val="24"/>
        </w:rPr>
      </w:pPr>
      <w:r w:rsidRPr="00D7499A">
        <w:rPr>
          <w:rFonts w:ascii="Times New Roman" w:hAnsi="Times New Roman" w:cs="Times New Roman"/>
          <w:color w:val="000000" w:themeColor="text1"/>
          <w:sz w:val="24"/>
          <w:szCs w:val="24"/>
        </w:rPr>
        <w:t>The technical executive summary below provides an overview of key findings from the Python water quality analysis conducted to determine any change in water quality from Lake Sakakawea, the Sheyenne River near Lisbon, and Lake Ashtabula. TDS, sulfate, calcium, magnesium, and pH are of key focus in this analysis.</w:t>
      </w:r>
    </w:p>
    <w:p w14:paraId="169F49AA" w14:textId="77777777" w:rsidR="00C719C5" w:rsidRPr="002A0263" w:rsidRDefault="00000000">
      <w:pPr>
        <w:pStyle w:val="Heading1"/>
        <w:rPr>
          <w:rFonts w:ascii="Times New Roman" w:hAnsi="Times New Roman" w:cs="Times New Roman"/>
          <w:color w:val="000000" w:themeColor="text1"/>
          <w:sz w:val="24"/>
          <w:szCs w:val="24"/>
        </w:rPr>
      </w:pPr>
      <w:r w:rsidRPr="002A0263">
        <w:rPr>
          <w:rFonts w:ascii="Times New Roman" w:hAnsi="Times New Roman" w:cs="Times New Roman"/>
          <w:color w:val="000000" w:themeColor="text1"/>
          <w:sz w:val="24"/>
          <w:szCs w:val="24"/>
        </w:rPr>
        <w:t>Methods</w:t>
      </w:r>
    </w:p>
    <w:p w14:paraId="77D9BA2C" w14:textId="161F1DA6" w:rsidR="00C719C5" w:rsidRPr="002A0263" w:rsidRDefault="00D7499A">
      <w:pPr>
        <w:pStyle w:val="ListBullet"/>
        <w:rPr>
          <w:rFonts w:ascii="Times New Roman" w:hAnsi="Times New Roman" w:cs="Times New Roman"/>
          <w:color w:val="000000" w:themeColor="text1"/>
          <w:sz w:val="24"/>
          <w:szCs w:val="24"/>
        </w:rPr>
      </w:pPr>
      <w:r w:rsidRPr="00D7499A">
        <w:rPr>
          <w:rFonts w:ascii="Times New Roman" w:hAnsi="Times New Roman" w:cs="Times New Roman"/>
          <w:color w:val="000000" w:themeColor="text1"/>
          <w:sz w:val="24"/>
          <w:szCs w:val="24"/>
        </w:rPr>
        <w:t>External dataset named Project5.csv for water quality data imported into Python.</w:t>
      </w:r>
    </w:p>
    <w:p w14:paraId="76C82BC2" w14:textId="67573DF8" w:rsidR="00C719C5" w:rsidRPr="002A0263" w:rsidRDefault="00D7499A">
      <w:pPr>
        <w:pStyle w:val="ListBullet"/>
        <w:rPr>
          <w:rFonts w:ascii="Times New Roman" w:hAnsi="Times New Roman" w:cs="Times New Roman"/>
          <w:color w:val="000000" w:themeColor="text1"/>
          <w:sz w:val="24"/>
          <w:szCs w:val="24"/>
        </w:rPr>
      </w:pPr>
      <w:r w:rsidRPr="00D7499A">
        <w:rPr>
          <w:rFonts w:ascii="Times New Roman" w:hAnsi="Times New Roman" w:cs="Times New Roman"/>
          <w:color w:val="000000" w:themeColor="text1"/>
          <w:sz w:val="24"/>
          <w:szCs w:val="24"/>
        </w:rPr>
        <w:t>Converting result measurements into numeric values and removing missing values for key analysis columns</w:t>
      </w:r>
      <w:r w:rsidR="00000000" w:rsidRPr="002A0263">
        <w:rPr>
          <w:rFonts w:ascii="Times New Roman" w:hAnsi="Times New Roman" w:cs="Times New Roman"/>
          <w:color w:val="000000" w:themeColor="text1"/>
          <w:sz w:val="24"/>
          <w:szCs w:val="24"/>
        </w:rPr>
        <w:t>.</w:t>
      </w:r>
    </w:p>
    <w:p w14:paraId="7843A264" w14:textId="4B972525" w:rsidR="00C719C5" w:rsidRPr="002A0263" w:rsidRDefault="00D7499A">
      <w:pPr>
        <w:pStyle w:val="ListBullet"/>
        <w:rPr>
          <w:rFonts w:ascii="Times New Roman" w:hAnsi="Times New Roman" w:cs="Times New Roman"/>
          <w:color w:val="000000" w:themeColor="text1"/>
          <w:sz w:val="24"/>
          <w:szCs w:val="24"/>
        </w:rPr>
      </w:pPr>
      <w:r w:rsidRPr="00D7499A">
        <w:rPr>
          <w:rFonts w:ascii="Times New Roman" w:hAnsi="Times New Roman" w:cs="Times New Roman"/>
          <w:color w:val="000000" w:themeColor="text1"/>
          <w:sz w:val="24"/>
          <w:szCs w:val="24"/>
        </w:rPr>
        <w:t>Filtering</w:t>
      </w:r>
      <w:r w:rsidRPr="00D7499A">
        <w:rPr>
          <w:rFonts w:ascii="Times New Roman" w:hAnsi="Times New Roman" w:cs="Times New Roman"/>
          <w:color w:val="000000" w:themeColor="text1"/>
          <w:sz w:val="24"/>
          <w:szCs w:val="24"/>
        </w:rPr>
        <w:t xml:space="preserve"> down the water quality dataset to the required major water quality parameters according to client</w:t>
      </w:r>
      <w:r w:rsidR="00000000" w:rsidRPr="002A0263">
        <w:rPr>
          <w:rFonts w:ascii="Times New Roman" w:hAnsi="Times New Roman" w:cs="Times New Roman"/>
          <w:color w:val="000000" w:themeColor="text1"/>
          <w:sz w:val="24"/>
          <w:szCs w:val="24"/>
        </w:rPr>
        <w:t>.</w:t>
      </w:r>
    </w:p>
    <w:p w14:paraId="55B9CC57" w14:textId="7615FE5B" w:rsidR="00C719C5" w:rsidRPr="002A0263" w:rsidRDefault="00D7499A">
      <w:pPr>
        <w:pStyle w:val="ListBullet"/>
        <w:rPr>
          <w:rFonts w:ascii="Times New Roman" w:hAnsi="Times New Roman" w:cs="Times New Roman"/>
          <w:color w:val="000000" w:themeColor="text1"/>
          <w:sz w:val="24"/>
          <w:szCs w:val="24"/>
        </w:rPr>
      </w:pPr>
      <w:r w:rsidRPr="00D7499A">
        <w:rPr>
          <w:rFonts w:ascii="Times New Roman" w:hAnsi="Times New Roman" w:cs="Times New Roman"/>
          <w:color w:val="000000" w:themeColor="text1"/>
          <w:sz w:val="24"/>
          <w:szCs w:val="24"/>
        </w:rPr>
        <w:t xml:space="preserve">Calculating </w:t>
      </w:r>
      <w:proofErr w:type="gramStart"/>
      <w:r w:rsidRPr="00D7499A">
        <w:rPr>
          <w:rFonts w:ascii="Times New Roman" w:hAnsi="Times New Roman" w:cs="Times New Roman"/>
          <w:color w:val="000000" w:themeColor="text1"/>
          <w:sz w:val="24"/>
          <w:szCs w:val="24"/>
        </w:rPr>
        <w:t>mean</w:t>
      </w:r>
      <w:proofErr w:type="gramEnd"/>
      <w:r w:rsidRPr="00D7499A">
        <w:rPr>
          <w:rFonts w:ascii="Times New Roman" w:hAnsi="Times New Roman" w:cs="Times New Roman"/>
          <w:color w:val="000000" w:themeColor="text1"/>
          <w:sz w:val="24"/>
          <w:szCs w:val="24"/>
        </w:rPr>
        <w:t xml:space="preserve">, </w:t>
      </w:r>
      <w:proofErr w:type="gramStart"/>
      <w:r w:rsidRPr="00D7499A">
        <w:rPr>
          <w:rFonts w:ascii="Times New Roman" w:hAnsi="Times New Roman" w:cs="Times New Roman"/>
          <w:color w:val="000000" w:themeColor="text1"/>
          <w:sz w:val="24"/>
          <w:szCs w:val="24"/>
        </w:rPr>
        <w:t>median</w:t>
      </w:r>
      <w:proofErr w:type="gramEnd"/>
      <w:r w:rsidRPr="00D7499A">
        <w:rPr>
          <w:rFonts w:ascii="Times New Roman" w:hAnsi="Times New Roman" w:cs="Times New Roman"/>
          <w:color w:val="000000" w:themeColor="text1"/>
          <w:sz w:val="24"/>
          <w:szCs w:val="24"/>
        </w:rPr>
        <w:t>, min, max and count for each location and parameter.</w:t>
      </w:r>
    </w:p>
    <w:p w14:paraId="53E102BE" w14:textId="33866FF1" w:rsidR="00C719C5" w:rsidRPr="002A0263" w:rsidRDefault="00D7499A">
      <w:pPr>
        <w:pStyle w:val="ListBullet"/>
        <w:rPr>
          <w:rFonts w:ascii="Times New Roman" w:hAnsi="Times New Roman" w:cs="Times New Roman"/>
          <w:color w:val="000000" w:themeColor="text1"/>
          <w:sz w:val="24"/>
          <w:szCs w:val="24"/>
        </w:rPr>
      </w:pPr>
      <w:r w:rsidRPr="00D7499A">
        <w:rPr>
          <w:rFonts w:ascii="Times New Roman" w:hAnsi="Times New Roman" w:cs="Times New Roman"/>
          <w:color w:val="000000" w:themeColor="text1"/>
          <w:sz w:val="24"/>
          <w:szCs w:val="24"/>
        </w:rPr>
        <w:t>Plotting boxplot graphs, an average TDS graph and comparative scenario graph.</w:t>
      </w:r>
    </w:p>
    <w:p w14:paraId="7A330464" w14:textId="39CCE5FC" w:rsidR="00C719C5" w:rsidRPr="002A0263" w:rsidRDefault="00D7499A">
      <w:pPr>
        <w:pStyle w:val="ListBullet"/>
        <w:rPr>
          <w:rFonts w:ascii="Times New Roman" w:hAnsi="Times New Roman" w:cs="Times New Roman"/>
          <w:color w:val="000000" w:themeColor="text1"/>
          <w:sz w:val="24"/>
          <w:szCs w:val="24"/>
        </w:rPr>
      </w:pPr>
      <w:r w:rsidRPr="00D7499A">
        <w:rPr>
          <w:rFonts w:ascii="Times New Roman" w:hAnsi="Times New Roman" w:cs="Times New Roman"/>
          <w:color w:val="000000" w:themeColor="text1"/>
          <w:sz w:val="24"/>
          <w:szCs w:val="24"/>
        </w:rPr>
        <w:t>Taking care of creation of mass loading function and TDS mixing function.</w:t>
      </w:r>
    </w:p>
    <w:p w14:paraId="123C7A93" w14:textId="77777777" w:rsidR="00C719C5" w:rsidRPr="002A0263" w:rsidRDefault="00000000">
      <w:pPr>
        <w:pStyle w:val="Heading1"/>
        <w:rPr>
          <w:rFonts w:ascii="Times New Roman" w:hAnsi="Times New Roman" w:cs="Times New Roman"/>
          <w:color w:val="000000" w:themeColor="text1"/>
          <w:sz w:val="24"/>
          <w:szCs w:val="24"/>
        </w:rPr>
      </w:pPr>
      <w:r w:rsidRPr="002A0263">
        <w:rPr>
          <w:rFonts w:ascii="Times New Roman" w:hAnsi="Times New Roman" w:cs="Times New Roman"/>
          <w:color w:val="000000" w:themeColor="text1"/>
          <w:sz w:val="24"/>
          <w:szCs w:val="24"/>
        </w:rPr>
        <w:t>Key Technical Findings</w:t>
      </w:r>
    </w:p>
    <w:p w14:paraId="353711D3" w14:textId="54DD5603" w:rsidR="00C719C5" w:rsidRPr="002A0263" w:rsidRDefault="00EF7B70">
      <w:pPr>
        <w:rPr>
          <w:rFonts w:ascii="Times New Roman" w:hAnsi="Times New Roman" w:cs="Times New Roman"/>
          <w:color w:val="000000" w:themeColor="text1"/>
          <w:sz w:val="24"/>
          <w:szCs w:val="24"/>
        </w:rPr>
      </w:pPr>
      <w:r w:rsidRPr="00EF7B70">
        <w:rPr>
          <w:rFonts w:ascii="Times New Roman" w:hAnsi="Times New Roman" w:cs="Times New Roman"/>
          <w:color w:val="000000" w:themeColor="text1"/>
          <w:sz w:val="24"/>
          <w:szCs w:val="24"/>
        </w:rPr>
        <w:t>The average TDS rose from 394.60 mg/L in Lake Sakakawea to 783.32 mg/L in Sheyenne River - Lisbon and 902.90 mg/L in Lake Ashtabula. This is indicative of higher concentrations of dissolved solids in the assessed system.</w:t>
      </w:r>
    </w:p>
    <w:p w14:paraId="1CB39CE1" w14:textId="0E4383EE" w:rsidR="00C719C5" w:rsidRPr="002A0263" w:rsidRDefault="00EF7B70">
      <w:pPr>
        <w:rPr>
          <w:rFonts w:ascii="Times New Roman" w:hAnsi="Times New Roman" w:cs="Times New Roman"/>
          <w:color w:val="000000" w:themeColor="text1"/>
          <w:sz w:val="24"/>
          <w:szCs w:val="24"/>
        </w:rPr>
      </w:pPr>
      <w:r w:rsidRPr="00EF7B70">
        <w:rPr>
          <w:rFonts w:ascii="Times New Roman" w:hAnsi="Times New Roman" w:cs="Times New Roman"/>
          <w:color w:val="000000" w:themeColor="text1"/>
          <w:sz w:val="24"/>
          <w:szCs w:val="24"/>
        </w:rPr>
        <w:t>There was an increase in sulfate from 158.64 mg/L in Lake Sakakawea to 363.98 mg/L in Lake Ashtabula. There was also an increase in magnesium from 19.89 mg/L to 60.34 mg/L in the above analysis.</w:t>
      </w:r>
    </w:p>
    <w:p w14:paraId="31961352" w14:textId="77777777" w:rsidR="00C719C5" w:rsidRPr="002A0263" w:rsidRDefault="00000000">
      <w:pPr>
        <w:rPr>
          <w:rFonts w:ascii="Times New Roman" w:hAnsi="Times New Roman" w:cs="Times New Roman"/>
          <w:color w:val="000000" w:themeColor="text1"/>
          <w:sz w:val="24"/>
          <w:szCs w:val="24"/>
        </w:rPr>
      </w:pPr>
      <w:r w:rsidRPr="002A0263">
        <w:rPr>
          <w:rFonts w:ascii="Times New Roman" w:hAnsi="Times New Roman" w:cs="Times New Roman"/>
          <w:color w:val="000000" w:themeColor="text1"/>
          <w:sz w:val="24"/>
          <w:szCs w:val="24"/>
        </w:rPr>
        <w:t>The scenario testing model predicted mixed TDS concentrations of 642.86 mg/L, 676.92 mg/L, and 706.45 mg/L for the low flow, base case, and high flow examples, respectively.</w:t>
      </w:r>
    </w:p>
    <w:p w14:paraId="656FF160" w14:textId="77777777" w:rsidR="00C719C5" w:rsidRPr="002A0263" w:rsidRDefault="00000000">
      <w:pPr>
        <w:rPr>
          <w:rFonts w:ascii="Times New Roman" w:hAnsi="Times New Roman" w:cs="Times New Roman"/>
          <w:color w:val="000000" w:themeColor="text1"/>
          <w:sz w:val="24"/>
          <w:szCs w:val="24"/>
        </w:rPr>
      </w:pPr>
      <w:r w:rsidRPr="002A0263">
        <w:rPr>
          <w:rFonts w:ascii="Times New Roman" w:hAnsi="Times New Roman" w:cs="Times New Roman"/>
          <w:b/>
          <w:color w:val="000000" w:themeColor="text1"/>
          <w:sz w:val="24"/>
          <w:szCs w:val="24"/>
        </w:rPr>
        <w:t>Table 1. Key Summary Statistics</w:t>
      </w:r>
    </w:p>
    <w:tbl>
      <w:tblPr>
        <w:tblStyle w:val="GridTable6Colorful"/>
        <w:tblW w:w="0" w:type="auto"/>
        <w:tblLook w:val="04A0" w:firstRow="1" w:lastRow="0" w:firstColumn="1" w:lastColumn="0" w:noHBand="0" w:noVBand="1"/>
      </w:tblPr>
      <w:tblGrid>
        <w:gridCol w:w="1461"/>
        <w:gridCol w:w="1461"/>
        <w:gridCol w:w="1461"/>
        <w:gridCol w:w="1461"/>
        <w:gridCol w:w="1461"/>
        <w:gridCol w:w="1461"/>
        <w:gridCol w:w="1461"/>
      </w:tblGrid>
      <w:tr w:rsidR="00C719C5" w:rsidRPr="002A0263" w14:paraId="6127C9CF" w14:textId="77777777" w:rsidTr="002A0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128BDFBF" w14:textId="77777777" w:rsidR="00C719C5" w:rsidRPr="002A0263" w:rsidRDefault="00000000">
            <w:pPr>
              <w:rPr>
                <w:rFonts w:ascii="Times New Roman" w:hAnsi="Times New Roman" w:cs="Times New Roman"/>
                <w:sz w:val="22"/>
              </w:rPr>
            </w:pPr>
            <w:r w:rsidRPr="002A0263">
              <w:rPr>
                <w:rFonts w:ascii="Times New Roman" w:hAnsi="Times New Roman" w:cs="Times New Roman"/>
                <w:sz w:val="22"/>
              </w:rPr>
              <w:t>Location</w:t>
            </w:r>
          </w:p>
        </w:tc>
        <w:tc>
          <w:tcPr>
            <w:tcW w:w="1461" w:type="dxa"/>
          </w:tcPr>
          <w:p w14:paraId="1B135D22" w14:textId="77777777" w:rsidR="00C719C5" w:rsidRPr="002A026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Parameter</w:t>
            </w:r>
          </w:p>
        </w:tc>
        <w:tc>
          <w:tcPr>
            <w:tcW w:w="1461" w:type="dxa"/>
          </w:tcPr>
          <w:p w14:paraId="50E8A469" w14:textId="77777777" w:rsidR="00C719C5" w:rsidRPr="002A026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Mean</w:t>
            </w:r>
          </w:p>
        </w:tc>
        <w:tc>
          <w:tcPr>
            <w:tcW w:w="1461" w:type="dxa"/>
          </w:tcPr>
          <w:p w14:paraId="07F83FCB" w14:textId="77777777" w:rsidR="00C719C5" w:rsidRPr="002A026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Median</w:t>
            </w:r>
          </w:p>
        </w:tc>
        <w:tc>
          <w:tcPr>
            <w:tcW w:w="1461" w:type="dxa"/>
          </w:tcPr>
          <w:p w14:paraId="59B3F495" w14:textId="77777777" w:rsidR="00C719C5" w:rsidRPr="002A026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Min</w:t>
            </w:r>
          </w:p>
        </w:tc>
        <w:tc>
          <w:tcPr>
            <w:tcW w:w="1461" w:type="dxa"/>
          </w:tcPr>
          <w:p w14:paraId="67BAEDEA" w14:textId="77777777" w:rsidR="00C719C5" w:rsidRPr="002A026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Max</w:t>
            </w:r>
          </w:p>
        </w:tc>
        <w:tc>
          <w:tcPr>
            <w:tcW w:w="1461" w:type="dxa"/>
          </w:tcPr>
          <w:p w14:paraId="09461888" w14:textId="77777777" w:rsidR="00C719C5" w:rsidRPr="002A026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Count</w:t>
            </w:r>
          </w:p>
        </w:tc>
      </w:tr>
      <w:tr w:rsidR="00C719C5" w:rsidRPr="002A0263" w14:paraId="4EA280D8" w14:textId="77777777" w:rsidTr="002A0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4E75F113"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Lake Sakakawea</w:t>
            </w:r>
          </w:p>
        </w:tc>
        <w:tc>
          <w:tcPr>
            <w:tcW w:w="1461" w:type="dxa"/>
          </w:tcPr>
          <w:p w14:paraId="1DAE4ECE"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Calcium</w:t>
            </w:r>
          </w:p>
        </w:tc>
        <w:tc>
          <w:tcPr>
            <w:tcW w:w="1461" w:type="dxa"/>
          </w:tcPr>
          <w:p w14:paraId="4311F3B3"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49.45</w:t>
            </w:r>
          </w:p>
        </w:tc>
        <w:tc>
          <w:tcPr>
            <w:tcW w:w="1461" w:type="dxa"/>
          </w:tcPr>
          <w:p w14:paraId="22BF0314"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49.50</w:t>
            </w:r>
          </w:p>
        </w:tc>
        <w:tc>
          <w:tcPr>
            <w:tcW w:w="1461" w:type="dxa"/>
          </w:tcPr>
          <w:p w14:paraId="14E5E312"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41.00</w:t>
            </w:r>
          </w:p>
        </w:tc>
        <w:tc>
          <w:tcPr>
            <w:tcW w:w="1461" w:type="dxa"/>
          </w:tcPr>
          <w:p w14:paraId="5244E3FB"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56.10</w:t>
            </w:r>
          </w:p>
        </w:tc>
        <w:tc>
          <w:tcPr>
            <w:tcW w:w="1461" w:type="dxa"/>
          </w:tcPr>
          <w:p w14:paraId="37EB0819"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78</w:t>
            </w:r>
          </w:p>
        </w:tc>
      </w:tr>
      <w:tr w:rsidR="00C719C5" w:rsidRPr="002A0263" w14:paraId="4CB4131F" w14:textId="77777777" w:rsidTr="002A0263">
        <w:tc>
          <w:tcPr>
            <w:cnfStyle w:val="001000000000" w:firstRow="0" w:lastRow="0" w:firstColumn="1" w:lastColumn="0" w:oddVBand="0" w:evenVBand="0" w:oddHBand="0" w:evenHBand="0" w:firstRowFirstColumn="0" w:firstRowLastColumn="0" w:lastRowFirstColumn="0" w:lastRowLastColumn="0"/>
            <w:tcW w:w="1461" w:type="dxa"/>
          </w:tcPr>
          <w:p w14:paraId="4B35CF89"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 xml:space="preserve">Lake </w:t>
            </w:r>
            <w:r w:rsidRPr="002A0263">
              <w:rPr>
                <w:rFonts w:ascii="Times New Roman" w:hAnsi="Times New Roman" w:cs="Times New Roman"/>
                <w:b w:val="0"/>
                <w:sz w:val="22"/>
              </w:rPr>
              <w:lastRenderedPageBreak/>
              <w:t>Sakakawea</w:t>
            </w:r>
          </w:p>
        </w:tc>
        <w:tc>
          <w:tcPr>
            <w:tcW w:w="1461" w:type="dxa"/>
          </w:tcPr>
          <w:p w14:paraId="6A679847"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lastRenderedPageBreak/>
              <w:t>Magnesium</w:t>
            </w:r>
          </w:p>
        </w:tc>
        <w:tc>
          <w:tcPr>
            <w:tcW w:w="1461" w:type="dxa"/>
          </w:tcPr>
          <w:p w14:paraId="2349D002"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19.89</w:t>
            </w:r>
          </w:p>
        </w:tc>
        <w:tc>
          <w:tcPr>
            <w:tcW w:w="1461" w:type="dxa"/>
          </w:tcPr>
          <w:p w14:paraId="61BDAC00"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19.70</w:t>
            </w:r>
          </w:p>
        </w:tc>
        <w:tc>
          <w:tcPr>
            <w:tcW w:w="1461" w:type="dxa"/>
          </w:tcPr>
          <w:p w14:paraId="447C5C95"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17.50</w:t>
            </w:r>
          </w:p>
        </w:tc>
        <w:tc>
          <w:tcPr>
            <w:tcW w:w="1461" w:type="dxa"/>
          </w:tcPr>
          <w:p w14:paraId="71F89F23"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25.60</w:t>
            </w:r>
          </w:p>
        </w:tc>
        <w:tc>
          <w:tcPr>
            <w:tcW w:w="1461" w:type="dxa"/>
          </w:tcPr>
          <w:p w14:paraId="69FDE7D7"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78</w:t>
            </w:r>
          </w:p>
        </w:tc>
      </w:tr>
      <w:tr w:rsidR="00C719C5" w:rsidRPr="002A0263" w14:paraId="7234BCC6" w14:textId="77777777" w:rsidTr="002A0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334E7B4E"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Lake Sakakawea</w:t>
            </w:r>
          </w:p>
        </w:tc>
        <w:tc>
          <w:tcPr>
            <w:tcW w:w="1461" w:type="dxa"/>
          </w:tcPr>
          <w:p w14:paraId="64DD4084"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Sulfate</w:t>
            </w:r>
          </w:p>
        </w:tc>
        <w:tc>
          <w:tcPr>
            <w:tcW w:w="1461" w:type="dxa"/>
          </w:tcPr>
          <w:p w14:paraId="1700F859"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158.64</w:t>
            </w:r>
          </w:p>
        </w:tc>
        <w:tc>
          <w:tcPr>
            <w:tcW w:w="1461" w:type="dxa"/>
          </w:tcPr>
          <w:p w14:paraId="1B44337E"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159.00</w:t>
            </w:r>
          </w:p>
        </w:tc>
        <w:tc>
          <w:tcPr>
            <w:tcW w:w="1461" w:type="dxa"/>
          </w:tcPr>
          <w:p w14:paraId="2278355A"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133.00</w:t>
            </w:r>
          </w:p>
        </w:tc>
        <w:tc>
          <w:tcPr>
            <w:tcW w:w="1461" w:type="dxa"/>
          </w:tcPr>
          <w:p w14:paraId="78A38998"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224.00</w:t>
            </w:r>
          </w:p>
        </w:tc>
        <w:tc>
          <w:tcPr>
            <w:tcW w:w="1461" w:type="dxa"/>
          </w:tcPr>
          <w:p w14:paraId="34E28C7F"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78</w:t>
            </w:r>
          </w:p>
        </w:tc>
      </w:tr>
      <w:tr w:rsidR="00C719C5" w:rsidRPr="002A0263" w14:paraId="4C2C952D" w14:textId="77777777" w:rsidTr="002A0263">
        <w:tc>
          <w:tcPr>
            <w:cnfStyle w:val="001000000000" w:firstRow="0" w:lastRow="0" w:firstColumn="1" w:lastColumn="0" w:oddVBand="0" w:evenVBand="0" w:oddHBand="0" w:evenHBand="0" w:firstRowFirstColumn="0" w:firstRowLastColumn="0" w:lastRowFirstColumn="0" w:lastRowLastColumn="0"/>
            <w:tcW w:w="1461" w:type="dxa"/>
          </w:tcPr>
          <w:p w14:paraId="6C3AF38F"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Lake Sakakawea</w:t>
            </w:r>
          </w:p>
        </w:tc>
        <w:tc>
          <w:tcPr>
            <w:tcW w:w="1461" w:type="dxa"/>
          </w:tcPr>
          <w:p w14:paraId="2C9EAA10"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Total dissolved solids</w:t>
            </w:r>
          </w:p>
        </w:tc>
        <w:tc>
          <w:tcPr>
            <w:tcW w:w="1461" w:type="dxa"/>
          </w:tcPr>
          <w:p w14:paraId="5DEEFE0E"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394.60</w:t>
            </w:r>
          </w:p>
        </w:tc>
        <w:tc>
          <w:tcPr>
            <w:tcW w:w="1461" w:type="dxa"/>
          </w:tcPr>
          <w:p w14:paraId="34953B8C"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394.50</w:t>
            </w:r>
          </w:p>
        </w:tc>
        <w:tc>
          <w:tcPr>
            <w:tcW w:w="1461" w:type="dxa"/>
          </w:tcPr>
          <w:p w14:paraId="5C1A493E"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341.00</w:t>
            </w:r>
          </w:p>
        </w:tc>
        <w:tc>
          <w:tcPr>
            <w:tcW w:w="1461" w:type="dxa"/>
          </w:tcPr>
          <w:p w14:paraId="7778B220"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476.00</w:t>
            </w:r>
          </w:p>
        </w:tc>
        <w:tc>
          <w:tcPr>
            <w:tcW w:w="1461" w:type="dxa"/>
          </w:tcPr>
          <w:p w14:paraId="6C567753"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78</w:t>
            </w:r>
          </w:p>
        </w:tc>
      </w:tr>
      <w:tr w:rsidR="00C719C5" w:rsidRPr="002A0263" w14:paraId="3E00496C" w14:textId="77777777" w:rsidTr="002A0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6563BA15"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Lake Sakakawea</w:t>
            </w:r>
          </w:p>
        </w:tc>
        <w:tc>
          <w:tcPr>
            <w:tcW w:w="1461" w:type="dxa"/>
          </w:tcPr>
          <w:p w14:paraId="3DE6B68F"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pH</w:t>
            </w:r>
          </w:p>
        </w:tc>
        <w:tc>
          <w:tcPr>
            <w:tcW w:w="1461" w:type="dxa"/>
          </w:tcPr>
          <w:p w14:paraId="56F65A40"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8.22</w:t>
            </w:r>
          </w:p>
        </w:tc>
        <w:tc>
          <w:tcPr>
            <w:tcW w:w="1461" w:type="dxa"/>
          </w:tcPr>
          <w:p w14:paraId="43F11BF9"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8.25</w:t>
            </w:r>
          </w:p>
        </w:tc>
        <w:tc>
          <w:tcPr>
            <w:tcW w:w="1461" w:type="dxa"/>
          </w:tcPr>
          <w:p w14:paraId="13CAE751"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7.24</w:t>
            </w:r>
          </w:p>
        </w:tc>
        <w:tc>
          <w:tcPr>
            <w:tcW w:w="1461" w:type="dxa"/>
          </w:tcPr>
          <w:p w14:paraId="6A18C951"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9.40</w:t>
            </w:r>
          </w:p>
        </w:tc>
        <w:tc>
          <w:tcPr>
            <w:tcW w:w="1461" w:type="dxa"/>
          </w:tcPr>
          <w:p w14:paraId="53F01FC9"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3485</w:t>
            </w:r>
          </w:p>
        </w:tc>
      </w:tr>
      <w:tr w:rsidR="00C719C5" w:rsidRPr="002A0263" w14:paraId="4BDC8331" w14:textId="77777777" w:rsidTr="002A0263">
        <w:tc>
          <w:tcPr>
            <w:cnfStyle w:val="001000000000" w:firstRow="0" w:lastRow="0" w:firstColumn="1" w:lastColumn="0" w:oddVBand="0" w:evenVBand="0" w:oddHBand="0" w:evenHBand="0" w:firstRowFirstColumn="0" w:firstRowLastColumn="0" w:lastRowFirstColumn="0" w:lastRowLastColumn="0"/>
            <w:tcW w:w="1461" w:type="dxa"/>
          </w:tcPr>
          <w:p w14:paraId="2C0D8130"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Sheyenne River - Lisbon</w:t>
            </w:r>
          </w:p>
        </w:tc>
        <w:tc>
          <w:tcPr>
            <w:tcW w:w="1461" w:type="dxa"/>
          </w:tcPr>
          <w:p w14:paraId="1D21D6D2"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Calcium</w:t>
            </w:r>
          </w:p>
        </w:tc>
        <w:tc>
          <w:tcPr>
            <w:tcW w:w="1461" w:type="dxa"/>
          </w:tcPr>
          <w:p w14:paraId="363AFB99"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85.27</w:t>
            </w:r>
          </w:p>
        </w:tc>
        <w:tc>
          <w:tcPr>
            <w:tcW w:w="1461" w:type="dxa"/>
          </w:tcPr>
          <w:p w14:paraId="0FD2F719"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85.80</w:t>
            </w:r>
          </w:p>
        </w:tc>
        <w:tc>
          <w:tcPr>
            <w:tcW w:w="1461" w:type="dxa"/>
          </w:tcPr>
          <w:p w14:paraId="2B5E3DBE"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43.70</w:t>
            </w:r>
          </w:p>
        </w:tc>
        <w:tc>
          <w:tcPr>
            <w:tcW w:w="1461" w:type="dxa"/>
          </w:tcPr>
          <w:p w14:paraId="59737CAF"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134.00</w:t>
            </w:r>
          </w:p>
        </w:tc>
        <w:tc>
          <w:tcPr>
            <w:tcW w:w="1461" w:type="dxa"/>
          </w:tcPr>
          <w:p w14:paraId="3E833D89"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87</w:t>
            </w:r>
          </w:p>
        </w:tc>
      </w:tr>
      <w:tr w:rsidR="00C719C5" w:rsidRPr="002A0263" w14:paraId="4F471C97" w14:textId="77777777" w:rsidTr="002A0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65A1C125"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Sheyenne River - Lisbon</w:t>
            </w:r>
          </w:p>
        </w:tc>
        <w:tc>
          <w:tcPr>
            <w:tcW w:w="1461" w:type="dxa"/>
          </w:tcPr>
          <w:p w14:paraId="097B9A30"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Magnesium</w:t>
            </w:r>
          </w:p>
        </w:tc>
        <w:tc>
          <w:tcPr>
            <w:tcW w:w="1461" w:type="dxa"/>
          </w:tcPr>
          <w:p w14:paraId="65D6CC92"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52.61</w:t>
            </w:r>
          </w:p>
        </w:tc>
        <w:tc>
          <w:tcPr>
            <w:tcW w:w="1461" w:type="dxa"/>
          </w:tcPr>
          <w:p w14:paraId="7C72F286"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52.50</w:t>
            </w:r>
          </w:p>
        </w:tc>
        <w:tc>
          <w:tcPr>
            <w:tcW w:w="1461" w:type="dxa"/>
          </w:tcPr>
          <w:p w14:paraId="60CEF7B0"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24.60</w:t>
            </w:r>
          </w:p>
        </w:tc>
        <w:tc>
          <w:tcPr>
            <w:tcW w:w="1461" w:type="dxa"/>
          </w:tcPr>
          <w:p w14:paraId="7F010243"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91.00</w:t>
            </w:r>
          </w:p>
        </w:tc>
        <w:tc>
          <w:tcPr>
            <w:tcW w:w="1461" w:type="dxa"/>
          </w:tcPr>
          <w:p w14:paraId="64C0B0AF"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87</w:t>
            </w:r>
          </w:p>
        </w:tc>
      </w:tr>
      <w:tr w:rsidR="00C719C5" w:rsidRPr="002A0263" w14:paraId="7CC33910" w14:textId="77777777" w:rsidTr="002A0263">
        <w:tc>
          <w:tcPr>
            <w:cnfStyle w:val="001000000000" w:firstRow="0" w:lastRow="0" w:firstColumn="1" w:lastColumn="0" w:oddVBand="0" w:evenVBand="0" w:oddHBand="0" w:evenHBand="0" w:firstRowFirstColumn="0" w:firstRowLastColumn="0" w:lastRowFirstColumn="0" w:lastRowLastColumn="0"/>
            <w:tcW w:w="1461" w:type="dxa"/>
          </w:tcPr>
          <w:p w14:paraId="76209FB9"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Sheyenne River - Lisbon</w:t>
            </w:r>
          </w:p>
        </w:tc>
        <w:tc>
          <w:tcPr>
            <w:tcW w:w="1461" w:type="dxa"/>
          </w:tcPr>
          <w:p w14:paraId="5C9C785D"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Sulfate</w:t>
            </w:r>
          </w:p>
        </w:tc>
        <w:tc>
          <w:tcPr>
            <w:tcW w:w="1461" w:type="dxa"/>
          </w:tcPr>
          <w:p w14:paraId="79C260DF"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300.95</w:t>
            </w:r>
          </w:p>
        </w:tc>
        <w:tc>
          <w:tcPr>
            <w:tcW w:w="1461" w:type="dxa"/>
          </w:tcPr>
          <w:p w14:paraId="310B4A17"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295.00</w:t>
            </w:r>
          </w:p>
        </w:tc>
        <w:tc>
          <w:tcPr>
            <w:tcW w:w="1461" w:type="dxa"/>
          </w:tcPr>
          <w:p w14:paraId="19263098"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114.00</w:t>
            </w:r>
          </w:p>
        </w:tc>
        <w:tc>
          <w:tcPr>
            <w:tcW w:w="1461" w:type="dxa"/>
          </w:tcPr>
          <w:p w14:paraId="692301B2"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686.00</w:t>
            </w:r>
          </w:p>
        </w:tc>
        <w:tc>
          <w:tcPr>
            <w:tcW w:w="1461" w:type="dxa"/>
          </w:tcPr>
          <w:p w14:paraId="7F04F8A1"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87</w:t>
            </w:r>
          </w:p>
        </w:tc>
      </w:tr>
      <w:tr w:rsidR="00C719C5" w:rsidRPr="002A0263" w14:paraId="361500E3" w14:textId="77777777" w:rsidTr="002A0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68710F53"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Sheyenne River - Lisbon</w:t>
            </w:r>
          </w:p>
        </w:tc>
        <w:tc>
          <w:tcPr>
            <w:tcW w:w="1461" w:type="dxa"/>
          </w:tcPr>
          <w:p w14:paraId="5465CE60"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Total dissolved solids</w:t>
            </w:r>
          </w:p>
        </w:tc>
        <w:tc>
          <w:tcPr>
            <w:tcW w:w="1461" w:type="dxa"/>
          </w:tcPr>
          <w:p w14:paraId="60AB0FF1"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783.32</w:t>
            </w:r>
          </w:p>
        </w:tc>
        <w:tc>
          <w:tcPr>
            <w:tcW w:w="1461" w:type="dxa"/>
          </w:tcPr>
          <w:p w14:paraId="1D8F6CF1"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768.00</w:t>
            </w:r>
          </w:p>
        </w:tc>
        <w:tc>
          <w:tcPr>
            <w:tcW w:w="1461" w:type="dxa"/>
          </w:tcPr>
          <w:p w14:paraId="22530B9B"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337.00</w:t>
            </w:r>
          </w:p>
        </w:tc>
        <w:tc>
          <w:tcPr>
            <w:tcW w:w="1461" w:type="dxa"/>
          </w:tcPr>
          <w:p w14:paraId="66F0F9AC"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1540.00</w:t>
            </w:r>
          </w:p>
        </w:tc>
        <w:tc>
          <w:tcPr>
            <w:tcW w:w="1461" w:type="dxa"/>
          </w:tcPr>
          <w:p w14:paraId="45A71673"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87</w:t>
            </w:r>
          </w:p>
        </w:tc>
      </w:tr>
      <w:tr w:rsidR="00C719C5" w:rsidRPr="002A0263" w14:paraId="630F017B" w14:textId="77777777" w:rsidTr="002A0263">
        <w:tc>
          <w:tcPr>
            <w:cnfStyle w:val="001000000000" w:firstRow="0" w:lastRow="0" w:firstColumn="1" w:lastColumn="0" w:oddVBand="0" w:evenVBand="0" w:oddHBand="0" w:evenHBand="0" w:firstRowFirstColumn="0" w:firstRowLastColumn="0" w:lastRowFirstColumn="0" w:lastRowLastColumn="0"/>
            <w:tcW w:w="1461" w:type="dxa"/>
          </w:tcPr>
          <w:p w14:paraId="5ECFC666"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Sheyenne River - Lisbon</w:t>
            </w:r>
          </w:p>
        </w:tc>
        <w:tc>
          <w:tcPr>
            <w:tcW w:w="1461" w:type="dxa"/>
          </w:tcPr>
          <w:p w14:paraId="63FB3143"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pH</w:t>
            </w:r>
          </w:p>
        </w:tc>
        <w:tc>
          <w:tcPr>
            <w:tcW w:w="1461" w:type="dxa"/>
          </w:tcPr>
          <w:p w14:paraId="369DBAFF"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8.29</w:t>
            </w:r>
          </w:p>
        </w:tc>
        <w:tc>
          <w:tcPr>
            <w:tcW w:w="1461" w:type="dxa"/>
          </w:tcPr>
          <w:p w14:paraId="5C1B9271"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8.28</w:t>
            </w:r>
          </w:p>
        </w:tc>
        <w:tc>
          <w:tcPr>
            <w:tcW w:w="1461" w:type="dxa"/>
          </w:tcPr>
          <w:p w14:paraId="28CDCFAB"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7.28</w:t>
            </w:r>
          </w:p>
        </w:tc>
        <w:tc>
          <w:tcPr>
            <w:tcW w:w="1461" w:type="dxa"/>
          </w:tcPr>
          <w:p w14:paraId="7AA4AC0F"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11.98</w:t>
            </w:r>
          </w:p>
        </w:tc>
        <w:tc>
          <w:tcPr>
            <w:tcW w:w="1461" w:type="dxa"/>
          </w:tcPr>
          <w:p w14:paraId="1A69AC98"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172</w:t>
            </w:r>
          </w:p>
        </w:tc>
      </w:tr>
      <w:tr w:rsidR="00C719C5" w:rsidRPr="002A0263" w14:paraId="6409AD75" w14:textId="77777777" w:rsidTr="002A0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51B8C9B6"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Lake Ashtabula</w:t>
            </w:r>
          </w:p>
        </w:tc>
        <w:tc>
          <w:tcPr>
            <w:tcW w:w="1461" w:type="dxa"/>
          </w:tcPr>
          <w:p w14:paraId="391F38E3"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Calcium</w:t>
            </w:r>
          </w:p>
        </w:tc>
        <w:tc>
          <w:tcPr>
            <w:tcW w:w="1461" w:type="dxa"/>
          </w:tcPr>
          <w:p w14:paraId="7DD63A46"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74.74</w:t>
            </w:r>
          </w:p>
        </w:tc>
        <w:tc>
          <w:tcPr>
            <w:tcW w:w="1461" w:type="dxa"/>
          </w:tcPr>
          <w:p w14:paraId="1E867928"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75.70</w:t>
            </w:r>
          </w:p>
        </w:tc>
        <w:tc>
          <w:tcPr>
            <w:tcW w:w="1461" w:type="dxa"/>
          </w:tcPr>
          <w:p w14:paraId="27E2B266"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48.80</w:t>
            </w:r>
          </w:p>
        </w:tc>
        <w:tc>
          <w:tcPr>
            <w:tcW w:w="1461" w:type="dxa"/>
          </w:tcPr>
          <w:p w14:paraId="3EE2B5BE"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128.00</w:t>
            </w:r>
          </w:p>
        </w:tc>
        <w:tc>
          <w:tcPr>
            <w:tcW w:w="1461" w:type="dxa"/>
          </w:tcPr>
          <w:p w14:paraId="1A6306D4"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292</w:t>
            </w:r>
          </w:p>
        </w:tc>
      </w:tr>
      <w:tr w:rsidR="00C719C5" w:rsidRPr="002A0263" w14:paraId="686AAEC1" w14:textId="77777777" w:rsidTr="002A0263">
        <w:tc>
          <w:tcPr>
            <w:cnfStyle w:val="001000000000" w:firstRow="0" w:lastRow="0" w:firstColumn="1" w:lastColumn="0" w:oddVBand="0" w:evenVBand="0" w:oddHBand="0" w:evenHBand="0" w:firstRowFirstColumn="0" w:firstRowLastColumn="0" w:lastRowFirstColumn="0" w:lastRowLastColumn="0"/>
            <w:tcW w:w="1461" w:type="dxa"/>
          </w:tcPr>
          <w:p w14:paraId="6250556B"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Lake Ashtabula</w:t>
            </w:r>
          </w:p>
        </w:tc>
        <w:tc>
          <w:tcPr>
            <w:tcW w:w="1461" w:type="dxa"/>
          </w:tcPr>
          <w:p w14:paraId="3EE9C3A3"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Magnesium</w:t>
            </w:r>
          </w:p>
        </w:tc>
        <w:tc>
          <w:tcPr>
            <w:tcW w:w="1461" w:type="dxa"/>
          </w:tcPr>
          <w:p w14:paraId="29030EEC"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60.34</w:t>
            </w:r>
          </w:p>
        </w:tc>
        <w:tc>
          <w:tcPr>
            <w:tcW w:w="1461" w:type="dxa"/>
          </w:tcPr>
          <w:p w14:paraId="75602AE1"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58.15</w:t>
            </w:r>
          </w:p>
        </w:tc>
        <w:tc>
          <w:tcPr>
            <w:tcW w:w="1461" w:type="dxa"/>
          </w:tcPr>
          <w:p w14:paraId="0559EDF5"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29.80</w:t>
            </w:r>
          </w:p>
        </w:tc>
        <w:tc>
          <w:tcPr>
            <w:tcW w:w="1461" w:type="dxa"/>
          </w:tcPr>
          <w:p w14:paraId="660A78FD"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92.40</w:t>
            </w:r>
          </w:p>
        </w:tc>
        <w:tc>
          <w:tcPr>
            <w:tcW w:w="1461" w:type="dxa"/>
          </w:tcPr>
          <w:p w14:paraId="3AD06976"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292</w:t>
            </w:r>
          </w:p>
        </w:tc>
      </w:tr>
      <w:tr w:rsidR="00C719C5" w:rsidRPr="002A0263" w14:paraId="3FB44C6D" w14:textId="77777777" w:rsidTr="002A0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5FBF089D"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Lake Ashtabula</w:t>
            </w:r>
          </w:p>
        </w:tc>
        <w:tc>
          <w:tcPr>
            <w:tcW w:w="1461" w:type="dxa"/>
          </w:tcPr>
          <w:p w14:paraId="3EBA5B75"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Sulfate</w:t>
            </w:r>
          </w:p>
        </w:tc>
        <w:tc>
          <w:tcPr>
            <w:tcW w:w="1461" w:type="dxa"/>
          </w:tcPr>
          <w:p w14:paraId="0E536AFA"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363.98</w:t>
            </w:r>
          </w:p>
        </w:tc>
        <w:tc>
          <w:tcPr>
            <w:tcW w:w="1461" w:type="dxa"/>
          </w:tcPr>
          <w:p w14:paraId="313BB9A2"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327.00</w:t>
            </w:r>
          </w:p>
        </w:tc>
        <w:tc>
          <w:tcPr>
            <w:tcW w:w="1461" w:type="dxa"/>
          </w:tcPr>
          <w:p w14:paraId="5B4D5A43"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156.00</w:t>
            </w:r>
          </w:p>
        </w:tc>
        <w:tc>
          <w:tcPr>
            <w:tcW w:w="1461" w:type="dxa"/>
          </w:tcPr>
          <w:p w14:paraId="418C9115"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686.00</w:t>
            </w:r>
          </w:p>
        </w:tc>
        <w:tc>
          <w:tcPr>
            <w:tcW w:w="1461" w:type="dxa"/>
          </w:tcPr>
          <w:p w14:paraId="48A6BD2D"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291</w:t>
            </w:r>
          </w:p>
        </w:tc>
      </w:tr>
      <w:tr w:rsidR="00C719C5" w:rsidRPr="002A0263" w14:paraId="48692F91" w14:textId="77777777" w:rsidTr="002A0263">
        <w:tc>
          <w:tcPr>
            <w:cnfStyle w:val="001000000000" w:firstRow="0" w:lastRow="0" w:firstColumn="1" w:lastColumn="0" w:oddVBand="0" w:evenVBand="0" w:oddHBand="0" w:evenHBand="0" w:firstRowFirstColumn="0" w:firstRowLastColumn="0" w:lastRowFirstColumn="0" w:lastRowLastColumn="0"/>
            <w:tcW w:w="1461" w:type="dxa"/>
          </w:tcPr>
          <w:p w14:paraId="02E4CCB7"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Lake Ashtabula</w:t>
            </w:r>
          </w:p>
        </w:tc>
        <w:tc>
          <w:tcPr>
            <w:tcW w:w="1461" w:type="dxa"/>
          </w:tcPr>
          <w:p w14:paraId="1E8E372A"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Total dissolved solids</w:t>
            </w:r>
          </w:p>
        </w:tc>
        <w:tc>
          <w:tcPr>
            <w:tcW w:w="1461" w:type="dxa"/>
          </w:tcPr>
          <w:p w14:paraId="50E6FFF4"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902.90</w:t>
            </w:r>
          </w:p>
        </w:tc>
        <w:tc>
          <w:tcPr>
            <w:tcW w:w="1461" w:type="dxa"/>
          </w:tcPr>
          <w:p w14:paraId="48F61F3D"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842.00</w:t>
            </w:r>
          </w:p>
        </w:tc>
        <w:tc>
          <w:tcPr>
            <w:tcW w:w="1461" w:type="dxa"/>
          </w:tcPr>
          <w:p w14:paraId="25193AB5"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436.00</w:t>
            </w:r>
          </w:p>
        </w:tc>
        <w:tc>
          <w:tcPr>
            <w:tcW w:w="1461" w:type="dxa"/>
          </w:tcPr>
          <w:p w14:paraId="53EDF989"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1540.00</w:t>
            </w:r>
          </w:p>
        </w:tc>
        <w:tc>
          <w:tcPr>
            <w:tcW w:w="1461" w:type="dxa"/>
          </w:tcPr>
          <w:p w14:paraId="6B8AD70E" w14:textId="77777777" w:rsidR="00C719C5" w:rsidRPr="002A026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283</w:t>
            </w:r>
          </w:p>
        </w:tc>
      </w:tr>
      <w:tr w:rsidR="00C719C5" w:rsidRPr="002A0263" w14:paraId="613089B3" w14:textId="77777777" w:rsidTr="002A0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0652B4B5" w14:textId="77777777" w:rsidR="00C719C5" w:rsidRPr="002A0263" w:rsidRDefault="00000000">
            <w:pPr>
              <w:rPr>
                <w:rFonts w:ascii="Times New Roman" w:hAnsi="Times New Roman" w:cs="Times New Roman"/>
                <w:sz w:val="22"/>
              </w:rPr>
            </w:pPr>
            <w:r w:rsidRPr="002A0263">
              <w:rPr>
                <w:rFonts w:ascii="Times New Roman" w:hAnsi="Times New Roman" w:cs="Times New Roman"/>
                <w:b w:val="0"/>
                <w:sz w:val="22"/>
              </w:rPr>
              <w:t>Lake Ashtabula</w:t>
            </w:r>
          </w:p>
        </w:tc>
        <w:tc>
          <w:tcPr>
            <w:tcW w:w="1461" w:type="dxa"/>
          </w:tcPr>
          <w:p w14:paraId="2DEB2DDD"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pH</w:t>
            </w:r>
          </w:p>
        </w:tc>
        <w:tc>
          <w:tcPr>
            <w:tcW w:w="1461" w:type="dxa"/>
          </w:tcPr>
          <w:p w14:paraId="324B5446"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8.51</w:t>
            </w:r>
          </w:p>
        </w:tc>
        <w:tc>
          <w:tcPr>
            <w:tcW w:w="1461" w:type="dxa"/>
          </w:tcPr>
          <w:p w14:paraId="0EECC4DE"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8.56</w:t>
            </w:r>
          </w:p>
        </w:tc>
        <w:tc>
          <w:tcPr>
            <w:tcW w:w="1461" w:type="dxa"/>
          </w:tcPr>
          <w:p w14:paraId="2C493E69"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6.81</w:t>
            </w:r>
          </w:p>
        </w:tc>
        <w:tc>
          <w:tcPr>
            <w:tcW w:w="1461" w:type="dxa"/>
          </w:tcPr>
          <w:p w14:paraId="10EBF9BF"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9.28</w:t>
            </w:r>
          </w:p>
        </w:tc>
        <w:tc>
          <w:tcPr>
            <w:tcW w:w="1461" w:type="dxa"/>
          </w:tcPr>
          <w:p w14:paraId="47D8BF52" w14:textId="77777777" w:rsidR="00C719C5" w:rsidRPr="002A026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A0263">
              <w:rPr>
                <w:rFonts w:ascii="Times New Roman" w:hAnsi="Times New Roman" w:cs="Times New Roman"/>
                <w:sz w:val="22"/>
              </w:rPr>
              <w:t>1388</w:t>
            </w:r>
          </w:p>
        </w:tc>
      </w:tr>
    </w:tbl>
    <w:p w14:paraId="1E1F7ADC" w14:textId="77777777" w:rsidR="00C719C5" w:rsidRPr="002A0263" w:rsidRDefault="00000000">
      <w:pPr>
        <w:pStyle w:val="Heading1"/>
        <w:rPr>
          <w:rFonts w:ascii="Times New Roman" w:hAnsi="Times New Roman" w:cs="Times New Roman"/>
          <w:color w:val="000000" w:themeColor="text1"/>
          <w:sz w:val="24"/>
          <w:szCs w:val="24"/>
        </w:rPr>
      </w:pPr>
      <w:r w:rsidRPr="002A0263">
        <w:rPr>
          <w:rFonts w:ascii="Times New Roman" w:hAnsi="Times New Roman" w:cs="Times New Roman"/>
          <w:color w:val="000000" w:themeColor="text1"/>
          <w:sz w:val="24"/>
          <w:szCs w:val="24"/>
        </w:rPr>
        <w:t>Most Concerning Parameters</w:t>
      </w:r>
    </w:p>
    <w:p w14:paraId="38B913CD" w14:textId="2FCB2A98" w:rsidR="00C719C5" w:rsidRPr="002A0263" w:rsidRDefault="00EF7B70">
      <w:pPr>
        <w:rPr>
          <w:rFonts w:ascii="Times New Roman" w:hAnsi="Times New Roman" w:cs="Times New Roman"/>
          <w:color w:val="000000" w:themeColor="text1"/>
          <w:sz w:val="24"/>
          <w:szCs w:val="24"/>
        </w:rPr>
      </w:pPr>
      <w:r w:rsidRPr="00EF7B70">
        <w:rPr>
          <w:rFonts w:ascii="Times New Roman" w:hAnsi="Times New Roman" w:cs="Times New Roman"/>
          <w:color w:val="000000" w:themeColor="text1"/>
          <w:sz w:val="24"/>
          <w:szCs w:val="24"/>
        </w:rPr>
        <w:t>TDS and sulfate seem to be the two most critical parameters, since there is a marked increase in these parameters, which are directly associated with the problem of dissolved solids, scaling, and taste issues in water. Magnesium and calcium levels have also shown an increase.</w:t>
      </w:r>
    </w:p>
    <w:p w14:paraId="2F397D0F" w14:textId="77777777" w:rsidR="00C719C5" w:rsidRPr="002A0263" w:rsidRDefault="00000000">
      <w:pPr>
        <w:pStyle w:val="Heading1"/>
        <w:rPr>
          <w:rFonts w:ascii="Times New Roman" w:hAnsi="Times New Roman" w:cs="Times New Roman"/>
          <w:color w:val="000000" w:themeColor="text1"/>
          <w:sz w:val="24"/>
          <w:szCs w:val="24"/>
        </w:rPr>
      </w:pPr>
      <w:r w:rsidRPr="002A0263">
        <w:rPr>
          <w:rFonts w:ascii="Times New Roman" w:hAnsi="Times New Roman" w:cs="Times New Roman"/>
          <w:color w:val="000000" w:themeColor="text1"/>
          <w:sz w:val="24"/>
          <w:szCs w:val="24"/>
        </w:rPr>
        <w:t>Decision Making and Limitations</w:t>
      </w:r>
    </w:p>
    <w:p w14:paraId="4B7F7D45" w14:textId="2CDDBC42" w:rsidR="00C719C5" w:rsidRPr="002A0263" w:rsidRDefault="00EF7B70">
      <w:pPr>
        <w:rPr>
          <w:rFonts w:ascii="Times New Roman" w:hAnsi="Times New Roman" w:cs="Times New Roman"/>
          <w:color w:val="000000" w:themeColor="text1"/>
          <w:sz w:val="24"/>
          <w:szCs w:val="24"/>
        </w:rPr>
      </w:pPr>
      <w:r w:rsidRPr="00EF7B70">
        <w:rPr>
          <w:rFonts w:ascii="Times New Roman" w:hAnsi="Times New Roman" w:cs="Times New Roman"/>
          <w:color w:val="000000" w:themeColor="text1"/>
          <w:sz w:val="24"/>
          <w:szCs w:val="24"/>
        </w:rPr>
        <w:t>The analysis was done using select points and variables to ensure that the notebook remained clean and followed the client’s requirements. The removal of missing values ensures that the calculations are accurate but does not guarantee that the missing values are not valuable since they may be random. The TDS mixing model assumes perfect mixing, which may not reflect hydraulic behavior in rivers or lakes.</w:t>
      </w:r>
    </w:p>
    <w:p w14:paraId="74F58B37" w14:textId="77777777" w:rsidR="00C719C5" w:rsidRPr="002A0263" w:rsidRDefault="00000000">
      <w:pPr>
        <w:pStyle w:val="Heading1"/>
        <w:rPr>
          <w:rFonts w:ascii="Times New Roman" w:hAnsi="Times New Roman" w:cs="Times New Roman"/>
          <w:color w:val="000000" w:themeColor="text1"/>
          <w:sz w:val="24"/>
          <w:szCs w:val="24"/>
        </w:rPr>
      </w:pPr>
      <w:r w:rsidRPr="002A0263">
        <w:rPr>
          <w:rFonts w:ascii="Times New Roman" w:hAnsi="Times New Roman" w:cs="Times New Roman"/>
          <w:color w:val="000000" w:themeColor="text1"/>
          <w:sz w:val="24"/>
          <w:szCs w:val="24"/>
        </w:rPr>
        <w:lastRenderedPageBreak/>
        <w:t>Conclusion</w:t>
      </w:r>
    </w:p>
    <w:p w14:paraId="0AEAC44E" w14:textId="11504E5E" w:rsidR="00C719C5" w:rsidRPr="002A0263" w:rsidRDefault="0071504D">
      <w:pPr>
        <w:rPr>
          <w:rFonts w:ascii="Times New Roman" w:hAnsi="Times New Roman" w:cs="Times New Roman"/>
          <w:color w:val="000000" w:themeColor="text1"/>
          <w:sz w:val="24"/>
          <w:szCs w:val="24"/>
        </w:rPr>
      </w:pPr>
      <w:r w:rsidRPr="0071504D">
        <w:rPr>
          <w:rFonts w:ascii="Times New Roman" w:hAnsi="Times New Roman" w:cs="Times New Roman"/>
          <w:color w:val="000000" w:themeColor="text1"/>
          <w:sz w:val="24"/>
          <w:szCs w:val="24"/>
        </w:rPr>
        <w:t xml:space="preserve">The results indicate that the </w:t>
      </w:r>
      <w:proofErr w:type="gramStart"/>
      <w:r w:rsidRPr="0071504D">
        <w:rPr>
          <w:rFonts w:ascii="Times New Roman" w:hAnsi="Times New Roman" w:cs="Times New Roman"/>
          <w:color w:val="000000" w:themeColor="text1"/>
          <w:sz w:val="24"/>
          <w:szCs w:val="24"/>
        </w:rPr>
        <w:t>amount</w:t>
      </w:r>
      <w:proofErr w:type="gramEnd"/>
      <w:r w:rsidRPr="0071504D">
        <w:rPr>
          <w:rFonts w:ascii="Times New Roman" w:hAnsi="Times New Roman" w:cs="Times New Roman"/>
          <w:color w:val="000000" w:themeColor="text1"/>
          <w:sz w:val="24"/>
          <w:szCs w:val="24"/>
        </w:rPr>
        <w:t xml:space="preserve"> of dissolved components increases through the system under evaluation. More work is required to verify the flow rates from the data used, incorporate additional sampling points for canal water samples if possible, and assess ways to improve water quality.</w:t>
      </w:r>
    </w:p>
    <w:sectPr w:rsidR="00C719C5" w:rsidRPr="002A0263" w:rsidSect="00034616">
      <w:headerReference w:type="default" r:id="rId8"/>
      <w:footerReference w:type="default" r:id="rId9"/>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CA440" w14:textId="77777777" w:rsidR="00334AA4" w:rsidRDefault="00334AA4" w:rsidP="002A0263">
      <w:pPr>
        <w:spacing w:after="0" w:line="240" w:lineRule="auto"/>
      </w:pPr>
      <w:r>
        <w:separator/>
      </w:r>
    </w:p>
  </w:endnote>
  <w:endnote w:type="continuationSeparator" w:id="0">
    <w:p w14:paraId="43B14BEB" w14:textId="77777777" w:rsidR="00334AA4" w:rsidRDefault="00334AA4" w:rsidP="002A0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424934"/>
      <w:docPartObj>
        <w:docPartGallery w:val="Page Numbers (Bottom of Page)"/>
        <w:docPartUnique/>
      </w:docPartObj>
    </w:sdtPr>
    <w:sdtContent>
      <w:sdt>
        <w:sdtPr>
          <w:id w:val="1728636285"/>
          <w:docPartObj>
            <w:docPartGallery w:val="Page Numbers (Top of Page)"/>
            <w:docPartUnique/>
          </w:docPartObj>
        </w:sdtPr>
        <w:sdtContent>
          <w:p w14:paraId="7C085472" w14:textId="4C388490" w:rsidR="002A0263" w:rsidRDefault="002A026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1141591" w14:textId="77777777" w:rsidR="002A0263" w:rsidRDefault="002A0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50A42" w14:textId="77777777" w:rsidR="00334AA4" w:rsidRDefault="00334AA4" w:rsidP="002A0263">
      <w:pPr>
        <w:spacing w:after="0" w:line="240" w:lineRule="auto"/>
      </w:pPr>
      <w:r>
        <w:separator/>
      </w:r>
    </w:p>
  </w:footnote>
  <w:footnote w:type="continuationSeparator" w:id="0">
    <w:p w14:paraId="35F16437" w14:textId="77777777" w:rsidR="00334AA4" w:rsidRDefault="00334AA4" w:rsidP="002A0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A557" w14:textId="77777777" w:rsidR="002A0263" w:rsidRPr="002A0263" w:rsidRDefault="002A0263" w:rsidP="002A0263">
    <w:pPr>
      <w:jc w:val="center"/>
      <w:rPr>
        <w:rFonts w:ascii="Times New Roman" w:hAnsi="Times New Roman" w:cs="Times New Roman"/>
        <w:b/>
        <w:color w:val="000000" w:themeColor="text1"/>
      </w:rPr>
    </w:pPr>
    <w:r w:rsidRPr="002A0263">
      <w:rPr>
        <w:rFonts w:ascii="Times New Roman" w:hAnsi="Times New Roman" w:cs="Times New Roman"/>
        <w:b/>
        <w:color w:val="000000" w:themeColor="text1"/>
        <w:sz w:val="36"/>
      </w:rPr>
      <w:t>Technical Executive Summary</w:t>
    </w:r>
  </w:p>
  <w:p w14:paraId="00B4AAAF" w14:textId="77777777" w:rsidR="002A0263" w:rsidRDefault="002A02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B64376E"/>
    <w:lvl w:ilvl="0">
      <w:start w:val="1"/>
      <w:numFmt w:val="bullet"/>
      <w:pStyle w:val="ListBullet"/>
      <w:lvlText w:val=""/>
      <w:lvlJc w:val="left"/>
      <w:pPr>
        <w:tabs>
          <w:tab w:val="num" w:pos="360"/>
        </w:tabs>
        <w:ind w:left="360" w:hanging="360"/>
      </w:pPr>
      <w:rPr>
        <w:rFonts w:ascii="Symbol" w:hAnsi="Symbol" w:hint="default"/>
      </w:rPr>
    </w:lvl>
  </w:abstractNum>
  <w:num w:numId="1" w16cid:durableId="1737704698">
    <w:abstractNumId w:val="8"/>
  </w:num>
  <w:num w:numId="2" w16cid:durableId="994722567">
    <w:abstractNumId w:val="6"/>
  </w:num>
  <w:num w:numId="3" w16cid:durableId="478621050">
    <w:abstractNumId w:val="5"/>
  </w:num>
  <w:num w:numId="4" w16cid:durableId="1068379612">
    <w:abstractNumId w:val="4"/>
  </w:num>
  <w:num w:numId="5" w16cid:durableId="1063061387">
    <w:abstractNumId w:val="7"/>
  </w:num>
  <w:num w:numId="6" w16cid:durableId="2066103114">
    <w:abstractNumId w:val="3"/>
  </w:num>
  <w:num w:numId="7" w16cid:durableId="1566718403">
    <w:abstractNumId w:val="2"/>
  </w:num>
  <w:num w:numId="8" w16cid:durableId="1968776163">
    <w:abstractNumId w:val="1"/>
  </w:num>
  <w:num w:numId="9" w16cid:durableId="101196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263"/>
    <w:rsid w:val="00326F90"/>
    <w:rsid w:val="00334AA4"/>
    <w:rsid w:val="003F74FF"/>
    <w:rsid w:val="006660D1"/>
    <w:rsid w:val="0071504D"/>
    <w:rsid w:val="00AA1D8D"/>
    <w:rsid w:val="00B47730"/>
    <w:rsid w:val="00C719C5"/>
    <w:rsid w:val="00CB0664"/>
    <w:rsid w:val="00D7499A"/>
    <w:rsid w:val="00EF7B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4F746"/>
  <w14:defaultImageDpi w14:val="300"/>
  <w15:docId w15:val="{07A4CCE9-8697-431D-8BAF-33DD20CE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2A02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2A026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 Aden</cp:lastModifiedBy>
  <cp:revision>3</cp:revision>
  <dcterms:created xsi:type="dcterms:W3CDTF">2026-05-08T19:52:00Z</dcterms:created>
  <dcterms:modified xsi:type="dcterms:W3CDTF">2026-05-08T19:52:00Z</dcterms:modified>
  <cp:category/>
</cp:coreProperties>
</file>