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521810" w14:paraId="51A08134" w14:textId="77777777" w:rsidTr="00521810">
        <w:tc>
          <w:tcPr>
            <w:tcW w:w="4495" w:type="dxa"/>
          </w:tcPr>
          <w:p w14:paraId="55F306A0" w14:textId="12D16D37" w:rsidR="00521810" w:rsidRPr="00521810" w:rsidRDefault="00521810">
            <w:proofErr w:type="gramStart"/>
            <w:r>
              <w:t>C</w:t>
            </w:r>
            <w:r>
              <w:rPr>
                <w:vertAlign w:val="subscript"/>
              </w:rPr>
              <w:t xml:space="preserve">g </w:t>
            </w:r>
            <w:r>
              <w:t xml:space="preserve"> =</w:t>
            </w:r>
            <w:proofErr w:type="gramEnd"/>
            <w:r>
              <w:t xml:space="preserve"> C</w:t>
            </w:r>
            <w:r>
              <w:rPr>
                <w:vertAlign w:val="subscript"/>
              </w:rPr>
              <w:t>ox</w:t>
            </w:r>
            <w:r>
              <w:t xml:space="preserve"> WL </w:t>
            </w:r>
          </w:p>
        </w:tc>
        <w:tc>
          <w:tcPr>
            <w:tcW w:w="4855" w:type="dxa"/>
          </w:tcPr>
          <w:p w14:paraId="6AADF77E" w14:textId="77777777" w:rsidR="00521810" w:rsidRDefault="00521810">
            <w:r>
              <w:t>C</w:t>
            </w:r>
            <w:r>
              <w:rPr>
                <w:vertAlign w:val="subscript"/>
              </w:rPr>
              <w:t>ox</w:t>
            </w:r>
            <w:r>
              <w:rPr>
                <w:vertAlign w:val="subscript"/>
              </w:rPr>
              <w:t xml:space="preserve"> </w:t>
            </w:r>
            <w:r>
              <w:t>is a constant</w:t>
            </w:r>
          </w:p>
          <w:p w14:paraId="7FE9B73C" w14:textId="3DA3E547" w:rsidR="00521810" w:rsidRDefault="00521810">
            <w:r>
              <w:t>W = width</w:t>
            </w:r>
          </w:p>
          <w:p w14:paraId="67520BED" w14:textId="2EB0F2E6" w:rsidR="00521810" w:rsidRPr="00521810" w:rsidRDefault="00521810">
            <w:r>
              <w:t>L = length</w:t>
            </w:r>
            <w:r w:rsidR="00730C87">
              <w:t xml:space="preserve"> of channel</w:t>
            </w:r>
          </w:p>
        </w:tc>
      </w:tr>
      <w:tr w:rsidR="00730C87" w14:paraId="61BC31CB" w14:textId="77777777" w:rsidTr="00691862">
        <w:tc>
          <w:tcPr>
            <w:tcW w:w="4495" w:type="dxa"/>
          </w:tcPr>
          <w:p w14:paraId="345C48FB" w14:textId="44CC22B8" w:rsidR="00730C87" w:rsidRDefault="00730C87" w:rsidP="00691862">
            <w:proofErr w:type="spellStart"/>
            <w:r>
              <w:t>Q</w:t>
            </w:r>
            <w:r>
              <w:rPr>
                <w:vertAlign w:val="subscript"/>
              </w:rPr>
              <w:t>channel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= </w:t>
            </w:r>
            <w:proofErr w:type="gramStart"/>
            <w:r>
              <w:t>C</w:t>
            </w:r>
            <w:r>
              <w:rPr>
                <w:vertAlign w:val="subscript"/>
              </w:rPr>
              <w:t xml:space="preserve">g </w:t>
            </w:r>
            <w:r>
              <w:t xml:space="preserve"> </w:t>
            </w:r>
            <w:r>
              <w:t>(</w:t>
            </w:r>
            <w:proofErr w:type="gramEnd"/>
            <w:r>
              <w:t>V</w:t>
            </w:r>
            <w:r>
              <w:rPr>
                <w:vertAlign w:val="subscript"/>
              </w:rPr>
              <w:t xml:space="preserve">gs </w:t>
            </w:r>
            <w:r>
              <w:t>– V</w:t>
            </w:r>
            <w:r>
              <w:rPr>
                <w:vertAlign w:val="subscript"/>
              </w:rPr>
              <w:t>ds</w:t>
            </w:r>
            <w:r>
              <w:t>/2</w:t>
            </w:r>
            <w:r>
              <w:t xml:space="preserve"> - V</w:t>
            </w:r>
            <w:r>
              <w:rPr>
                <w:vertAlign w:val="subscript"/>
              </w:rPr>
              <w:t>t</w:t>
            </w:r>
            <w:r>
              <w:t>)</w:t>
            </w:r>
          </w:p>
          <w:p w14:paraId="6CEB95D4" w14:textId="2557CCE6" w:rsidR="00730C87" w:rsidRPr="00730C87" w:rsidRDefault="00730C87" w:rsidP="00691862"/>
        </w:tc>
        <w:tc>
          <w:tcPr>
            <w:tcW w:w="4855" w:type="dxa"/>
          </w:tcPr>
          <w:p w14:paraId="70B819A1" w14:textId="1875AF68" w:rsidR="00730C87" w:rsidRPr="00521810" w:rsidRDefault="00730C87" w:rsidP="00691862"/>
        </w:tc>
      </w:tr>
      <w:tr w:rsidR="00EA4639" w14:paraId="655EDA11" w14:textId="77777777" w:rsidTr="00691862">
        <w:tc>
          <w:tcPr>
            <w:tcW w:w="4495" w:type="dxa"/>
          </w:tcPr>
          <w:p w14:paraId="0A4FB22C" w14:textId="77777777" w:rsidR="00EA4639" w:rsidRDefault="00EA4639" w:rsidP="00691862"/>
          <w:p w14:paraId="2E72F04B" w14:textId="77777777" w:rsidR="00EA4639" w:rsidRDefault="00EA4639" w:rsidP="00691862">
            <w:r>
              <w:t>Time, t = L^2 / µV</w:t>
            </w:r>
            <w:r>
              <w:rPr>
                <w:vertAlign w:val="subscript"/>
              </w:rPr>
              <w:t>ds</w:t>
            </w:r>
          </w:p>
        </w:tc>
        <w:tc>
          <w:tcPr>
            <w:tcW w:w="4855" w:type="dxa"/>
          </w:tcPr>
          <w:p w14:paraId="0A792A77" w14:textId="77777777" w:rsidR="00EA4639" w:rsidRDefault="00EA4639" w:rsidP="00691862"/>
        </w:tc>
      </w:tr>
      <w:tr w:rsidR="00EA4639" w14:paraId="0C5696B1" w14:textId="77777777" w:rsidTr="001A65AB">
        <w:tc>
          <w:tcPr>
            <w:tcW w:w="9350" w:type="dxa"/>
            <w:gridSpan w:val="2"/>
          </w:tcPr>
          <w:p w14:paraId="253A6262" w14:textId="77777777" w:rsidR="00EA4639" w:rsidRDefault="00EA4639" w:rsidP="00691862"/>
          <w:p w14:paraId="4BDD2071" w14:textId="77777777" w:rsidR="00EA4639" w:rsidRDefault="00EA4639" w:rsidP="00691862">
            <w:r>
              <w:t>Current, I = charge, Q / time, t</w:t>
            </w:r>
          </w:p>
          <w:p w14:paraId="7D327CE4" w14:textId="77777777" w:rsidR="00EA4639" w:rsidRDefault="00EA4639" w:rsidP="00691862"/>
          <w:p w14:paraId="14EE41F9" w14:textId="70530086" w:rsidR="00EA4639" w:rsidRDefault="00EA4639" w:rsidP="00691862">
            <w:pPr>
              <w:rPr>
                <w:rFonts w:eastAsiaTheme="minorEastAsia"/>
              </w:rPr>
            </w:pPr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ox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WL  (V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gs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 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ds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/2 - 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L^2 / µV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ox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W µV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gs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– 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ds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/2 - 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 </m:t>
                  </m:r>
                </m:den>
              </m:f>
            </m:oMath>
          </w:p>
          <w:p w14:paraId="3B47FDCE" w14:textId="53E09BAE" w:rsidR="00EA4639" w:rsidRDefault="00EA4639" w:rsidP="00691862">
            <w:pPr>
              <w:rPr>
                <w:rFonts w:eastAsiaTheme="minorEastAsia"/>
              </w:rPr>
            </w:pPr>
          </w:p>
          <w:p w14:paraId="6AC145DD" w14:textId="7F8D758F" w:rsidR="00EA4639" w:rsidRDefault="00EA4639" w:rsidP="00691862">
            <w:pPr>
              <w:rPr>
                <w:vertAlign w:val="subscript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/>
                <w:vertAlign w:val="subscript"/>
              </w:rPr>
              <w:t xml:space="preserve">ds </w:t>
            </w:r>
            <w:r>
              <w:rPr>
                <w:rFonts w:eastAsiaTheme="minorEastAsia"/>
              </w:rPr>
              <w:t xml:space="preserve">= </w:t>
            </w:r>
            <w:r>
              <w:t>µ</w:t>
            </w:r>
            <w:r>
              <w:t xml:space="preserve"> </w:t>
            </w:r>
            <w:r>
              <w:t>C</w:t>
            </w:r>
            <w:r>
              <w:rPr>
                <w:vertAlign w:val="subscript"/>
              </w:rPr>
              <w:t>ox</w:t>
            </w:r>
            <w:r>
              <w:rPr>
                <w:vertAlign w:val="sub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L</m:t>
                  </m:r>
                </m:den>
              </m:f>
            </m:oMath>
            <w:r>
              <w:rPr>
                <w:rFonts w:eastAsiaTheme="minorEastAsia"/>
                <w:vertAlign w:val="subscript"/>
              </w:rPr>
              <w:t xml:space="preserve"> </w:t>
            </w:r>
            <w:r>
              <w:t>(V</w:t>
            </w:r>
            <w:r>
              <w:rPr>
                <w:vertAlign w:val="subscript"/>
              </w:rPr>
              <w:t xml:space="preserve">gs </w:t>
            </w:r>
            <w:r>
              <w:t xml:space="preserve">- </w:t>
            </w:r>
            <w:r>
              <w:t>V</w:t>
            </w:r>
            <w:r>
              <w:rPr>
                <w:vertAlign w:val="subscript"/>
              </w:rPr>
              <w:t>t</w:t>
            </w:r>
            <w:r>
              <w:t xml:space="preserve"> </w:t>
            </w:r>
            <w:r>
              <w:t>– V</w:t>
            </w:r>
            <w:r>
              <w:rPr>
                <w:vertAlign w:val="subscript"/>
              </w:rPr>
              <w:t>ds</w:t>
            </w:r>
            <w:r>
              <w:t>/</w:t>
            </w:r>
            <w:proofErr w:type="gramStart"/>
            <w:r>
              <w:t>2 )</w:t>
            </w:r>
            <w:proofErr w:type="gramEnd"/>
            <w:r>
              <w:t xml:space="preserve"> </w:t>
            </w:r>
            <w:r>
              <w:t>V</w:t>
            </w:r>
            <w:r>
              <w:rPr>
                <w:vertAlign w:val="subscript"/>
              </w:rPr>
              <w:t>ds</w:t>
            </w:r>
          </w:p>
          <w:p w14:paraId="70E3F61E" w14:textId="4158622A" w:rsidR="00EA4639" w:rsidRDefault="00EA4639" w:rsidP="00691862">
            <w:pPr>
              <w:rPr>
                <w:rFonts w:eastAsiaTheme="minorEastAsia"/>
              </w:rPr>
            </w:pPr>
          </w:p>
          <w:p w14:paraId="76BAC59D" w14:textId="78ADABDD" w:rsidR="00EA4639" w:rsidRPr="00EA4639" w:rsidRDefault="00EA4639" w:rsidP="00691862">
            <w:pPr>
              <w:rPr>
                <w:rFonts w:eastAsiaTheme="minorEastAsia"/>
              </w:rPr>
            </w:pPr>
            <w:r>
              <w:t xml:space="preserve">Beta, β = </w:t>
            </w:r>
            <w:r>
              <w:t>µ C</w:t>
            </w:r>
            <w:r>
              <w:rPr>
                <w:vertAlign w:val="subscript"/>
              </w:rPr>
              <w:t xml:space="preserve">ox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L</m:t>
                  </m:r>
                </m:den>
              </m:f>
            </m:oMath>
          </w:p>
          <w:p w14:paraId="1365ACC6" w14:textId="765679F7" w:rsidR="00EA4639" w:rsidRDefault="00EA4639" w:rsidP="00691862">
            <w:pPr>
              <w:rPr>
                <w:rFonts w:eastAsiaTheme="minorEastAsia"/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 xml:space="preserve">gs </w:t>
            </w:r>
            <w:r>
              <w:t>- V</w:t>
            </w:r>
            <w:r>
              <w:rPr>
                <w:vertAlign w:val="subscript"/>
              </w:rPr>
              <w:t>t</w:t>
            </w:r>
            <w:r>
              <w:rPr>
                <w:vertAlign w:val="subscript"/>
              </w:rPr>
              <w:t xml:space="preserve"> </w:t>
            </w:r>
            <w:r>
              <w:rPr>
                <w:rFonts w:eastAsiaTheme="minorEastAsia"/>
              </w:rPr>
              <w:t>= V</w:t>
            </w:r>
            <w:r>
              <w:rPr>
                <w:rFonts w:eastAsiaTheme="minorEastAsia"/>
                <w:vertAlign w:val="subscript"/>
              </w:rPr>
              <w:t>GT</w:t>
            </w:r>
          </w:p>
          <w:p w14:paraId="6E91F51C" w14:textId="70752117" w:rsidR="00EA4639" w:rsidRDefault="00EA4639" w:rsidP="00691862">
            <w:pPr>
              <w:rPr>
                <w:rFonts w:eastAsiaTheme="minorEastAsia"/>
                <w:vertAlign w:val="subscript"/>
              </w:rPr>
            </w:pPr>
          </w:p>
          <w:p w14:paraId="58835B2D" w14:textId="652B3342" w:rsidR="00EA4639" w:rsidRDefault="00EA4639" w:rsidP="0069186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Linear equation:</w:t>
            </w:r>
          </w:p>
          <w:p w14:paraId="455A53F3" w14:textId="77777777" w:rsidR="00EA4639" w:rsidRPr="00EA4639" w:rsidRDefault="00EA4639" w:rsidP="00691862">
            <w:pPr>
              <w:rPr>
                <w:rFonts w:eastAsiaTheme="minorEastAsia"/>
              </w:rPr>
            </w:pPr>
          </w:p>
          <w:p w14:paraId="664084DD" w14:textId="25C5D23B" w:rsidR="00EA4639" w:rsidRDefault="00EA4639" w:rsidP="00EA4639">
            <w:pPr>
              <w:rPr>
                <w:vertAlign w:val="subscript"/>
              </w:rPr>
            </w:pPr>
            <w:r w:rsidRPr="00EA4639">
              <w:rPr>
                <w:rFonts w:eastAsiaTheme="minorEastAsia"/>
                <w:highlight w:val="yellow"/>
              </w:rPr>
              <w:t>I</w:t>
            </w:r>
            <w:r w:rsidRPr="00EA4639">
              <w:rPr>
                <w:rFonts w:eastAsiaTheme="minorEastAsia"/>
                <w:highlight w:val="yellow"/>
                <w:vertAlign w:val="subscript"/>
              </w:rPr>
              <w:t xml:space="preserve">ds </w:t>
            </w:r>
            <w:r w:rsidRPr="00EA4639">
              <w:rPr>
                <w:rFonts w:eastAsiaTheme="minorEastAsia"/>
                <w:highlight w:val="yellow"/>
              </w:rPr>
              <w:t xml:space="preserve">= </w:t>
            </w:r>
            <w:r w:rsidRPr="00EA4639">
              <w:rPr>
                <w:highlight w:val="yellow"/>
              </w:rPr>
              <w:t>β</w:t>
            </w:r>
            <w:r w:rsidRPr="00EA4639">
              <w:rPr>
                <w:highlight w:val="yellow"/>
              </w:rPr>
              <w:t xml:space="preserve"> </w:t>
            </w:r>
            <w:r w:rsidRPr="00EA4639">
              <w:rPr>
                <w:highlight w:val="yellow"/>
              </w:rPr>
              <w:t>(</w:t>
            </w:r>
            <w:r w:rsidRPr="00EA4639">
              <w:rPr>
                <w:rFonts w:eastAsiaTheme="minorEastAsia"/>
                <w:highlight w:val="yellow"/>
              </w:rPr>
              <w:t>V</w:t>
            </w:r>
            <w:r w:rsidRPr="00EA4639">
              <w:rPr>
                <w:rFonts w:eastAsiaTheme="minorEastAsia"/>
                <w:highlight w:val="yellow"/>
                <w:vertAlign w:val="subscript"/>
              </w:rPr>
              <w:t>GT</w:t>
            </w:r>
            <w:r w:rsidRPr="00EA4639">
              <w:rPr>
                <w:highlight w:val="yellow"/>
              </w:rPr>
              <w:t xml:space="preserve"> </w:t>
            </w:r>
            <w:r w:rsidRPr="00EA4639">
              <w:rPr>
                <w:highlight w:val="yellow"/>
              </w:rPr>
              <w:t>– V</w:t>
            </w:r>
            <w:r w:rsidRPr="00EA4639">
              <w:rPr>
                <w:highlight w:val="yellow"/>
                <w:vertAlign w:val="subscript"/>
              </w:rPr>
              <w:t>ds</w:t>
            </w:r>
            <w:r w:rsidRPr="00EA4639">
              <w:rPr>
                <w:highlight w:val="yellow"/>
              </w:rPr>
              <w:t>/</w:t>
            </w:r>
            <w:proofErr w:type="gramStart"/>
            <w:r w:rsidRPr="00EA4639">
              <w:rPr>
                <w:highlight w:val="yellow"/>
              </w:rPr>
              <w:t>2 )</w:t>
            </w:r>
            <w:proofErr w:type="gramEnd"/>
            <w:r w:rsidRPr="00EA4639">
              <w:rPr>
                <w:highlight w:val="yellow"/>
              </w:rPr>
              <w:t xml:space="preserve"> V</w:t>
            </w:r>
            <w:r w:rsidRPr="00EA4639">
              <w:rPr>
                <w:highlight w:val="yellow"/>
                <w:vertAlign w:val="subscript"/>
              </w:rPr>
              <w:t>ds</w:t>
            </w:r>
            <w:r w:rsidR="00382F97">
              <w:rPr>
                <w:vertAlign w:val="subscript"/>
              </w:rPr>
              <w:t>…………………………….</w:t>
            </w:r>
            <w:r w:rsidR="00382F97" w:rsidRPr="00382F97">
              <w:t>equation 1</w:t>
            </w:r>
          </w:p>
          <w:p w14:paraId="5A41ADDC" w14:textId="24B7C9DC" w:rsidR="00382F97" w:rsidRDefault="00382F97" w:rsidP="00EA4639">
            <w:pPr>
              <w:rPr>
                <w:vertAlign w:val="subscript"/>
              </w:rPr>
            </w:pPr>
          </w:p>
          <w:p w14:paraId="097581A9" w14:textId="628BB4C6" w:rsidR="00382F97" w:rsidRDefault="00382F97" w:rsidP="00EA4639">
            <w:r>
              <w:t>Saturation Equation:</w:t>
            </w:r>
          </w:p>
          <w:p w14:paraId="196C48AA" w14:textId="77777777" w:rsidR="00382F97" w:rsidRDefault="00382F97" w:rsidP="00EA463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V</w:t>
            </w:r>
            <w:r>
              <w:rPr>
                <w:rFonts w:eastAsiaTheme="minorEastAsia"/>
                <w:vertAlign w:val="subscript"/>
              </w:rPr>
              <w:t>GT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rPr>
                <w:rFonts w:eastAsiaTheme="minorEastAsia"/>
              </w:rPr>
              <w:t xml:space="preserve"> =</w:t>
            </w:r>
            <w:proofErr w:type="gramEnd"/>
            <w:r>
              <w:rPr>
                <w:rFonts w:eastAsiaTheme="minorEastAsia"/>
              </w:rPr>
              <w:t xml:space="preserve"> V</w:t>
            </w:r>
            <w:r w:rsidRPr="00382F97">
              <w:rPr>
                <w:rFonts w:eastAsiaTheme="minorEastAsia"/>
                <w:vertAlign w:val="subscript"/>
              </w:rPr>
              <w:t>ds</w:t>
            </w:r>
            <w:r>
              <w:rPr>
                <w:rFonts w:eastAsiaTheme="minorEastAsia"/>
              </w:rPr>
              <w:t xml:space="preserve"> </w:t>
            </w:r>
            <w:r w:rsidRPr="00382F97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replace </w:t>
            </w:r>
            <w:r>
              <w:rPr>
                <w:rFonts w:eastAsiaTheme="minorEastAsia"/>
              </w:rPr>
              <w:t>V</w:t>
            </w:r>
            <w:r w:rsidRPr="00382F97">
              <w:rPr>
                <w:rFonts w:eastAsiaTheme="minorEastAsia"/>
                <w:vertAlign w:val="subscript"/>
              </w:rPr>
              <w:t>ds</w:t>
            </w:r>
            <w:r>
              <w:rPr>
                <w:rFonts w:eastAsiaTheme="minorEastAsia"/>
              </w:rPr>
              <w:t xml:space="preserve"> by </w:t>
            </w:r>
            <w:r>
              <w:rPr>
                <w:rFonts w:eastAsiaTheme="minorEastAsia"/>
              </w:rPr>
              <w:t>V</w:t>
            </w:r>
            <w:r>
              <w:rPr>
                <w:rFonts w:eastAsiaTheme="minorEastAsia"/>
                <w:vertAlign w:val="subscript"/>
              </w:rPr>
              <w:t xml:space="preserve">GT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in equation 1 gives</w:t>
            </w:r>
          </w:p>
          <w:p w14:paraId="4310A1FC" w14:textId="77777777" w:rsidR="00382F97" w:rsidRDefault="00382F97" w:rsidP="00EA4639">
            <w:pPr>
              <w:rPr>
                <w:rFonts w:eastAsiaTheme="minorEastAsia"/>
              </w:rPr>
            </w:pPr>
          </w:p>
          <w:p w14:paraId="70AF4202" w14:textId="00EFC69F" w:rsidR="00382F97" w:rsidRPr="00382F97" w:rsidRDefault="00382F97" w:rsidP="00382F97">
            <w:pPr>
              <w:rPr>
                <w:vertAlign w:val="subscript"/>
              </w:rPr>
            </w:pPr>
            <w:r w:rsidRPr="00382F97">
              <w:rPr>
                <w:rFonts w:eastAsiaTheme="minorEastAsia"/>
              </w:rPr>
              <w:t>I</w:t>
            </w:r>
            <w:r w:rsidRPr="00382F97">
              <w:rPr>
                <w:rFonts w:eastAsiaTheme="minorEastAsia"/>
                <w:vertAlign w:val="subscript"/>
              </w:rPr>
              <w:t xml:space="preserve">ds </w:t>
            </w:r>
            <w:r w:rsidRPr="00382F97">
              <w:rPr>
                <w:rFonts w:eastAsiaTheme="minorEastAsia"/>
              </w:rPr>
              <w:t xml:space="preserve">= </w:t>
            </w:r>
            <w:r w:rsidRPr="00382F97">
              <w:t>β (</w:t>
            </w:r>
            <w:r w:rsidRPr="00382F97">
              <w:rPr>
                <w:rFonts w:eastAsiaTheme="minorEastAsia"/>
              </w:rPr>
              <w:t>V</w:t>
            </w:r>
            <w:r w:rsidRPr="00382F97">
              <w:rPr>
                <w:rFonts w:eastAsiaTheme="minorEastAsia"/>
                <w:vertAlign w:val="subscript"/>
              </w:rPr>
              <w:t>GT</w:t>
            </w:r>
            <w:r w:rsidRPr="00382F97">
              <w:t xml:space="preserve"> </w:t>
            </w:r>
            <w:r w:rsidRPr="00382F97">
              <w:rPr>
                <w:rFonts w:eastAsiaTheme="minorEastAsia"/>
              </w:rPr>
              <w:t xml:space="preserve">– </w:t>
            </w:r>
            <w:proofErr w:type="gramStart"/>
            <w:r w:rsidRPr="00382F97">
              <w:rPr>
                <w:rFonts w:eastAsiaTheme="minorEastAsia"/>
              </w:rPr>
              <w:t>V</w:t>
            </w:r>
            <w:r w:rsidRPr="00382F97">
              <w:rPr>
                <w:rFonts w:eastAsiaTheme="minorEastAsia"/>
                <w:vertAlign w:val="subscript"/>
              </w:rPr>
              <w:t xml:space="preserve">GT </w:t>
            </w:r>
            <w:r w:rsidRPr="00382F97">
              <w:rPr>
                <w:rFonts w:eastAsiaTheme="minorEastAsia"/>
              </w:rPr>
              <w:t xml:space="preserve"> </w:t>
            </w:r>
            <w:r w:rsidRPr="00382F97">
              <w:t>/</w:t>
            </w:r>
            <w:proofErr w:type="gramEnd"/>
            <w:r w:rsidRPr="00382F97">
              <w:t xml:space="preserve">2 ) </w:t>
            </w:r>
            <w:r w:rsidRPr="00382F97">
              <w:rPr>
                <w:rFonts w:eastAsiaTheme="minorEastAsia"/>
              </w:rPr>
              <w:t>V</w:t>
            </w:r>
            <w:r w:rsidRPr="00382F97">
              <w:rPr>
                <w:rFonts w:eastAsiaTheme="minorEastAsia"/>
                <w:vertAlign w:val="subscript"/>
              </w:rPr>
              <w:t xml:space="preserve">GT </w:t>
            </w:r>
            <w:r w:rsidRPr="00382F97">
              <w:rPr>
                <w:rFonts w:eastAsiaTheme="minorEastAsia"/>
              </w:rPr>
              <w:t xml:space="preserve"> </w:t>
            </w:r>
          </w:p>
          <w:p w14:paraId="214E619F" w14:textId="5DCABD57" w:rsidR="00382F97" w:rsidRDefault="00382F97" w:rsidP="00382F97">
            <w:pPr>
              <w:rPr>
                <w:rFonts w:eastAsiaTheme="minorEastAsia"/>
              </w:rPr>
            </w:pPr>
            <w:r w:rsidRPr="00382F97">
              <w:rPr>
                <w:rFonts w:eastAsiaTheme="minorEastAsia"/>
              </w:rPr>
              <w:t>I</w:t>
            </w:r>
            <w:r w:rsidRPr="00382F97">
              <w:rPr>
                <w:rFonts w:eastAsiaTheme="minorEastAsia"/>
                <w:vertAlign w:val="subscript"/>
              </w:rPr>
              <w:t xml:space="preserve">ds </w:t>
            </w:r>
            <w:r w:rsidRPr="00382F97">
              <w:rPr>
                <w:rFonts w:eastAsiaTheme="minorEastAsia"/>
              </w:rPr>
              <w:t xml:space="preserve">= </w:t>
            </w:r>
            <w:r w:rsidRPr="00382F97">
              <w:t>β (</w:t>
            </w:r>
            <w:proofErr w:type="gramStart"/>
            <w:r w:rsidRPr="00382F97">
              <w:rPr>
                <w:rFonts w:eastAsiaTheme="minorEastAsia"/>
              </w:rPr>
              <w:t>V</w:t>
            </w:r>
            <w:r w:rsidRPr="00382F97">
              <w:rPr>
                <w:rFonts w:eastAsiaTheme="minorEastAsia"/>
                <w:vertAlign w:val="subscript"/>
              </w:rPr>
              <w:t xml:space="preserve">GT </w:t>
            </w:r>
            <w:r w:rsidRPr="00382F97">
              <w:rPr>
                <w:rFonts w:eastAsiaTheme="minorEastAsia"/>
              </w:rPr>
              <w:t xml:space="preserve"> </w:t>
            </w:r>
            <w:r w:rsidRPr="00382F97">
              <w:t>/</w:t>
            </w:r>
            <w:proofErr w:type="gramEnd"/>
            <w:r w:rsidRPr="00382F97">
              <w:t xml:space="preserve">2 ) </w:t>
            </w:r>
            <w:r w:rsidRPr="00382F97">
              <w:rPr>
                <w:rFonts w:eastAsiaTheme="minorEastAsia"/>
              </w:rPr>
              <w:t>V</w:t>
            </w:r>
            <w:r w:rsidRPr="00382F97">
              <w:rPr>
                <w:rFonts w:eastAsiaTheme="minorEastAsia"/>
                <w:vertAlign w:val="subscript"/>
              </w:rPr>
              <w:t>GT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</w:p>
          <w:p w14:paraId="45CE95A9" w14:textId="77777777" w:rsidR="00382F97" w:rsidRDefault="00382F97" w:rsidP="00382F97">
            <w:pPr>
              <w:rPr>
                <w:rFonts w:eastAsiaTheme="minorEastAsia"/>
              </w:rPr>
            </w:pPr>
          </w:p>
          <w:p w14:paraId="6FB58B39" w14:textId="66AEAFE7" w:rsidR="00382F97" w:rsidRDefault="00382F97" w:rsidP="00382F97">
            <w:pPr>
              <w:rPr>
                <w:vertAlign w:val="subscript"/>
              </w:rPr>
            </w:pPr>
            <w:r w:rsidRPr="00382F97">
              <w:rPr>
                <w:rFonts w:eastAsiaTheme="minorEastAsia"/>
                <w:highlight w:val="yellow"/>
              </w:rPr>
              <w:t>I</w:t>
            </w:r>
            <w:r w:rsidRPr="00382F97">
              <w:rPr>
                <w:rFonts w:eastAsiaTheme="minorEastAsia"/>
                <w:highlight w:val="yellow"/>
                <w:vertAlign w:val="subscript"/>
              </w:rPr>
              <w:t xml:space="preserve">ds </w:t>
            </w:r>
            <w:r w:rsidRPr="00382F97">
              <w:rPr>
                <w:rFonts w:eastAsiaTheme="minorEastAsia"/>
                <w:highlight w:val="yellow"/>
              </w:rPr>
              <w:t xml:space="preserve">= </w:t>
            </w:r>
            <w:r w:rsidRPr="00382F97">
              <w:rPr>
                <w:rFonts w:eastAsiaTheme="minorEastAsia"/>
                <w:highlight w:val="yellow"/>
              </w:rPr>
              <w:t>(</w:t>
            </w:r>
            <w:r w:rsidRPr="00382F97">
              <w:rPr>
                <w:highlight w:val="yellow"/>
              </w:rPr>
              <w:t>β</w:t>
            </w:r>
            <w:r w:rsidRPr="00382F97">
              <w:rPr>
                <w:highlight w:val="yellow"/>
              </w:rPr>
              <w:t>/</w:t>
            </w:r>
            <w:proofErr w:type="gramStart"/>
            <w:r w:rsidRPr="00382F97">
              <w:rPr>
                <w:highlight w:val="yellow"/>
              </w:rPr>
              <w:t>2)</w:t>
            </w:r>
            <w:r w:rsidRPr="00382F97">
              <w:rPr>
                <w:rFonts w:eastAsiaTheme="minorEastAsia"/>
                <w:highlight w:val="yellow"/>
              </w:rPr>
              <w:t>V</w:t>
            </w:r>
            <w:r w:rsidRPr="00382F97">
              <w:rPr>
                <w:rFonts w:eastAsiaTheme="minorEastAsia"/>
                <w:highlight w:val="yellow"/>
                <w:vertAlign w:val="subscript"/>
              </w:rPr>
              <w:t>GT</w:t>
            </w:r>
            <w:proofErr w:type="gramEnd"/>
            <w:r w:rsidRPr="00382F97">
              <w:rPr>
                <w:rFonts w:eastAsiaTheme="minorEastAsia"/>
                <w:highlight w:val="yellow"/>
              </w:rPr>
              <w:t>^2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……………equation 2</w:t>
            </w:r>
          </w:p>
          <w:p w14:paraId="7E332D1C" w14:textId="77777777" w:rsidR="00EA4639" w:rsidRDefault="00EA4639" w:rsidP="00691862"/>
        </w:tc>
      </w:tr>
      <w:tr w:rsidR="00521810" w14:paraId="2CBAFA98" w14:textId="77777777" w:rsidTr="00521810">
        <w:tc>
          <w:tcPr>
            <w:tcW w:w="4495" w:type="dxa"/>
          </w:tcPr>
          <w:p w14:paraId="7DAE41BA" w14:textId="77777777" w:rsidR="00521810" w:rsidRDefault="00521810">
            <w:proofErr w:type="spellStart"/>
            <w:r>
              <w:t>Q</w:t>
            </w:r>
            <w:r>
              <w:rPr>
                <w:vertAlign w:val="subscript"/>
              </w:rPr>
              <w:t>channel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= </w:t>
            </w:r>
            <w:proofErr w:type="gramStart"/>
            <w:r>
              <w:t>C</w:t>
            </w:r>
            <w:r>
              <w:rPr>
                <w:vertAlign w:val="subscript"/>
              </w:rPr>
              <w:t xml:space="preserve">g </w:t>
            </w:r>
            <w:r>
              <w:t xml:space="preserve"> </w:t>
            </w:r>
            <w:r>
              <w:t>V</w:t>
            </w:r>
            <w:proofErr w:type="gramEnd"/>
          </w:p>
          <w:p w14:paraId="67CC5E16" w14:textId="77777777" w:rsidR="00521810" w:rsidRDefault="00521810">
            <w:pPr>
              <w:rPr>
                <w:vertAlign w:val="subscript"/>
              </w:rPr>
            </w:pPr>
            <w:r>
              <w:t>V = V</w:t>
            </w:r>
            <w:r>
              <w:rPr>
                <w:vertAlign w:val="subscript"/>
              </w:rPr>
              <w:t xml:space="preserve">gc </w:t>
            </w:r>
            <w:r>
              <w:t>- V</w:t>
            </w:r>
            <w:r>
              <w:rPr>
                <w:vertAlign w:val="subscript"/>
              </w:rPr>
              <w:t>t</w:t>
            </w:r>
          </w:p>
          <w:p w14:paraId="7C797175" w14:textId="1037885C" w:rsidR="00521810" w:rsidRPr="00730C87" w:rsidRDefault="00730C87">
            <w:r>
              <w:t>V</w:t>
            </w:r>
            <w:r>
              <w:rPr>
                <w:vertAlign w:val="subscript"/>
              </w:rPr>
              <w:t xml:space="preserve">gc </w:t>
            </w:r>
            <w:r>
              <w:t>= V</w:t>
            </w:r>
            <w:r>
              <w:rPr>
                <w:vertAlign w:val="subscript"/>
              </w:rPr>
              <w:t xml:space="preserve">gs </w:t>
            </w:r>
            <w:r>
              <w:t>–</w:t>
            </w:r>
            <w:r>
              <w:t xml:space="preserve"> V</w:t>
            </w:r>
            <w:r>
              <w:rPr>
                <w:vertAlign w:val="subscript"/>
              </w:rPr>
              <w:t>ds</w:t>
            </w:r>
            <w:r>
              <w:t>/2</w:t>
            </w:r>
          </w:p>
        </w:tc>
        <w:tc>
          <w:tcPr>
            <w:tcW w:w="4855" w:type="dxa"/>
          </w:tcPr>
          <w:p w14:paraId="4F3CD962" w14:textId="77777777" w:rsidR="00521810" w:rsidRDefault="00521810">
            <w:r>
              <w:t>V</w:t>
            </w:r>
            <w:r>
              <w:rPr>
                <w:vertAlign w:val="subscript"/>
              </w:rPr>
              <w:t xml:space="preserve">gs </w:t>
            </w:r>
            <w:r>
              <w:t>= voltage difference between gate and source</w:t>
            </w:r>
          </w:p>
          <w:p w14:paraId="646A1E33" w14:textId="1D650E16" w:rsidR="00521810" w:rsidRDefault="00521810" w:rsidP="00521810">
            <w:r>
              <w:t>V</w:t>
            </w:r>
            <w:r>
              <w:rPr>
                <w:vertAlign w:val="subscript"/>
              </w:rPr>
              <w:t>d</w:t>
            </w:r>
            <w:r>
              <w:rPr>
                <w:vertAlign w:val="subscript"/>
              </w:rPr>
              <w:t xml:space="preserve">s </w:t>
            </w:r>
            <w:r>
              <w:t xml:space="preserve">= voltage difference between </w:t>
            </w:r>
            <w:r>
              <w:t>Drain</w:t>
            </w:r>
            <w:r>
              <w:t xml:space="preserve"> and source</w:t>
            </w:r>
          </w:p>
          <w:p w14:paraId="74844B16" w14:textId="102011BD" w:rsidR="00521810" w:rsidRDefault="00521810" w:rsidP="00521810">
            <w:r>
              <w:t>V</w:t>
            </w:r>
            <w:r>
              <w:rPr>
                <w:vertAlign w:val="subscript"/>
              </w:rPr>
              <w:t>g</w:t>
            </w:r>
            <w:r>
              <w:rPr>
                <w:vertAlign w:val="subscript"/>
              </w:rPr>
              <w:t>d</w:t>
            </w:r>
            <w:r>
              <w:rPr>
                <w:vertAlign w:val="subscript"/>
              </w:rPr>
              <w:t xml:space="preserve"> </w:t>
            </w:r>
            <w:r>
              <w:t xml:space="preserve">= voltage difference between gate and </w:t>
            </w:r>
            <w:r>
              <w:t>drain</w:t>
            </w:r>
          </w:p>
          <w:p w14:paraId="0151FDA9" w14:textId="77777777" w:rsidR="00521810" w:rsidRDefault="00521810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current from drain to source</w:t>
            </w:r>
          </w:p>
          <w:p w14:paraId="5A027E7A" w14:textId="2FFA5B34" w:rsidR="00521810" w:rsidRPr="00521810" w:rsidRDefault="00521810">
            <w:r>
              <w:t>V</w:t>
            </w:r>
            <w:r>
              <w:rPr>
                <w:vertAlign w:val="subscript"/>
              </w:rPr>
              <w:t>t</w:t>
            </w:r>
            <w:r>
              <w:t xml:space="preserve"> = Threshold voltage</w:t>
            </w:r>
          </w:p>
        </w:tc>
      </w:tr>
      <w:tr w:rsidR="00730C87" w14:paraId="44098F96" w14:textId="77777777" w:rsidTr="00521810">
        <w:tc>
          <w:tcPr>
            <w:tcW w:w="4495" w:type="dxa"/>
          </w:tcPr>
          <w:p w14:paraId="611F322D" w14:textId="5528EC24" w:rsidR="00730C87" w:rsidRDefault="00730C87">
            <w:r>
              <w:t>Time = distance/speed</w:t>
            </w:r>
          </w:p>
          <w:p w14:paraId="1DF814C5" w14:textId="51418E6D" w:rsidR="00730C87" w:rsidRDefault="00730C87"/>
          <w:p w14:paraId="5B01C2AA" w14:textId="46144F6B" w:rsidR="00730C87" w:rsidRDefault="00730C87">
            <w:r>
              <w:t xml:space="preserve">Time = 300km/100km/h = 3 </w:t>
            </w:r>
            <w:proofErr w:type="spellStart"/>
            <w:r>
              <w:t>hrs</w:t>
            </w:r>
            <w:proofErr w:type="spellEnd"/>
          </w:p>
          <w:p w14:paraId="1437A29A" w14:textId="3565A28C" w:rsidR="00730C87" w:rsidRDefault="00730C87"/>
          <w:p w14:paraId="17199BF8" w14:textId="7B56BF8E" w:rsidR="00730C87" w:rsidRDefault="00730C87">
            <w:r>
              <w:t>Time, t = L/v</w:t>
            </w:r>
          </w:p>
          <w:p w14:paraId="49FFA4F2" w14:textId="6F67A337" w:rsidR="00730C87" w:rsidRDefault="00730C87"/>
          <w:p w14:paraId="0A4ECAB1" w14:textId="77777777" w:rsidR="00730C87" w:rsidRDefault="00730C87" w:rsidP="00730C87">
            <w:r>
              <w:t>Velocity, v = µV</w:t>
            </w:r>
            <w:r>
              <w:rPr>
                <w:vertAlign w:val="subscript"/>
              </w:rPr>
              <w:t>ds</w:t>
            </w:r>
            <w:r>
              <w:t>/L</w:t>
            </w:r>
          </w:p>
          <w:p w14:paraId="687B35EF" w14:textId="7A9A3E23" w:rsidR="00FB2D0D" w:rsidRDefault="00FB2D0D" w:rsidP="00730C87"/>
        </w:tc>
        <w:tc>
          <w:tcPr>
            <w:tcW w:w="4855" w:type="dxa"/>
          </w:tcPr>
          <w:p w14:paraId="560DBB5C" w14:textId="77777777" w:rsidR="00730C87" w:rsidRDefault="00730C87">
            <w:r>
              <w:t>L = length of channel</w:t>
            </w:r>
          </w:p>
          <w:p w14:paraId="59D10DC1" w14:textId="42D4DE08" w:rsidR="00730C87" w:rsidRDefault="00730C87">
            <w:r>
              <w:t>V = velocity</w:t>
            </w:r>
          </w:p>
        </w:tc>
      </w:tr>
      <w:tr w:rsidR="00730C87" w14:paraId="70BEFF9B" w14:textId="77777777" w:rsidTr="00521810">
        <w:tc>
          <w:tcPr>
            <w:tcW w:w="4495" w:type="dxa"/>
          </w:tcPr>
          <w:p w14:paraId="2218D12A" w14:textId="77777777" w:rsidR="00730C87" w:rsidRDefault="00730C87"/>
          <w:p w14:paraId="429181F7" w14:textId="77777777" w:rsidR="00730C87" w:rsidRDefault="00730C87">
            <w:pPr>
              <w:rPr>
                <w:vertAlign w:val="subscript"/>
              </w:rPr>
            </w:pPr>
            <w:r>
              <w:t xml:space="preserve">Time, t = </w:t>
            </w:r>
            <w:r w:rsidR="00EA4639">
              <w:t xml:space="preserve">L^2 / </w:t>
            </w:r>
            <w:r w:rsidR="00EA4639">
              <w:t>µV</w:t>
            </w:r>
            <w:r w:rsidR="00EA4639">
              <w:rPr>
                <w:vertAlign w:val="subscript"/>
              </w:rPr>
              <w:t>ds</w:t>
            </w:r>
          </w:p>
          <w:p w14:paraId="33C944A1" w14:textId="0BC29317" w:rsidR="00FB2D0D" w:rsidRDefault="00FB2D0D">
            <w:bookmarkStart w:id="0" w:name="_GoBack"/>
            <w:bookmarkEnd w:id="0"/>
          </w:p>
        </w:tc>
        <w:tc>
          <w:tcPr>
            <w:tcW w:w="4855" w:type="dxa"/>
          </w:tcPr>
          <w:p w14:paraId="4B5AAD81" w14:textId="77777777" w:rsidR="00730C87" w:rsidRDefault="00730C87"/>
        </w:tc>
      </w:tr>
    </w:tbl>
    <w:p w14:paraId="5CED13BA" w14:textId="77777777" w:rsidR="00AE3B9F" w:rsidRDefault="00AE3B9F"/>
    <w:sectPr w:rsidR="00AE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10"/>
    <w:rsid w:val="00382F97"/>
    <w:rsid w:val="003A1367"/>
    <w:rsid w:val="00521810"/>
    <w:rsid w:val="00611E5E"/>
    <w:rsid w:val="00730C87"/>
    <w:rsid w:val="00AE3B9F"/>
    <w:rsid w:val="00EA4639"/>
    <w:rsid w:val="00FB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463E"/>
  <w15:chartTrackingRefBased/>
  <w15:docId w15:val="{A1BFB220-258B-49BA-B91F-AEE0A59D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2</cp:revision>
  <dcterms:created xsi:type="dcterms:W3CDTF">2021-08-22T05:35:00Z</dcterms:created>
  <dcterms:modified xsi:type="dcterms:W3CDTF">2021-08-22T06:15:00Z</dcterms:modified>
</cp:coreProperties>
</file>