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23746039" w:rsidR="009303D9" w:rsidRDefault="00294E9F" w:rsidP="006347CF">
      <w:pPr>
        <w:pStyle w:val="papertitle"/>
        <w:spacing w:before="5pt" w:beforeAutospacing="1" w:after="5pt" w:afterAutospacing="1"/>
      </w:pPr>
      <w:bookmarkStart w:id="0" w:name="_Hlk216290722"/>
      <w:bookmarkEnd w:id="0"/>
      <w:r>
        <w:t>Deep Learning for Skin Cancer Classification: Dermatoscopic Image Using Vision Transformer</w:t>
      </w:r>
    </w:p>
    <w:p w14:paraId="6D735D00" w14:textId="6DB6A8BF" w:rsidR="00D7522C" w:rsidRPr="00CA4392" w:rsidRDefault="00D7522C" w:rsidP="00294E9F">
      <w:pPr>
        <w:pStyle w:val="Author"/>
        <w:spacing w:before="5pt" w:beforeAutospacing="1" w:after="5pt" w:afterAutospacing="1"/>
        <w:jc w:val="both"/>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490B1CA1" w14:textId="77777777" w:rsidR="00294E9F" w:rsidRDefault="00294E9F" w:rsidP="00294E9F">
      <w:pPr>
        <w:pStyle w:val="Author"/>
        <w:spacing w:before="5pt" w:beforeAutospacing="1"/>
        <w:rPr>
          <w:iCs/>
          <w:sz w:val="18"/>
          <w:szCs w:val="18"/>
        </w:rPr>
      </w:pPr>
      <w:r>
        <w:rPr>
          <w:sz w:val="18"/>
          <w:szCs w:val="18"/>
        </w:rPr>
        <w:t>Binh Diep</w:t>
      </w:r>
      <w:r w:rsidR="001A3B3D" w:rsidRPr="00F847A6">
        <w:rPr>
          <w:sz w:val="18"/>
          <w:szCs w:val="18"/>
        </w:rPr>
        <w:t xml:space="preserve"> </w:t>
      </w:r>
      <w:r w:rsidR="001A3B3D" w:rsidRPr="00F847A6">
        <w:rPr>
          <w:sz w:val="18"/>
          <w:szCs w:val="18"/>
        </w:rPr>
        <w:br/>
      </w:r>
      <w:r>
        <w:rPr>
          <w:sz w:val="18"/>
          <w:szCs w:val="18"/>
        </w:rPr>
        <w:t>Master of AI candidate</w:t>
      </w:r>
      <w:r>
        <w:rPr>
          <w:i/>
          <w:sz w:val="18"/>
          <w:szCs w:val="18"/>
        </w:rPr>
        <w:t xml:space="preserve">                     </w:t>
      </w:r>
      <w:r w:rsidR="001A3B3D" w:rsidRPr="00F847A6">
        <w:rPr>
          <w:i/>
          <w:sz w:val="18"/>
          <w:szCs w:val="18"/>
        </w:rPr>
        <w:t xml:space="preserve"> </w:t>
      </w:r>
      <w:r w:rsidRPr="00294E9F">
        <w:rPr>
          <w:iCs/>
          <w:sz w:val="18"/>
          <w:szCs w:val="18"/>
        </w:rPr>
        <w:t>Long Island University</w:t>
      </w:r>
      <w:r w:rsidR="00D72D06" w:rsidRPr="00294E9F">
        <w:rPr>
          <w:iCs/>
          <w:sz w:val="18"/>
          <w:szCs w:val="18"/>
        </w:rPr>
        <w:br/>
      </w:r>
    </w:p>
    <w:p w14:paraId="50854522" w14:textId="545A25BA" w:rsidR="00294E9F" w:rsidRPr="00294E9F" w:rsidRDefault="00294E9F" w:rsidP="00294E9F">
      <w:pPr>
        <w:pStyle w:val="Author"/>
        <w:spacing w:before="5pt" w:beforeAutospacing="1"/>
        <w:rPr>
          <w:iCs/>
          <w:sz w:val="18"/>
          <w:szCs w:val="18"/>
        </w:rPr>
      </w:pPr>
      <w:r>
        <w:rPr>
          <w:sz w:val="18"/>
          <w:szCs w:val="18"/>
        </w:rPr>
        <w:t>Rashmi Thimmaraju</w:t>
      </w:r>
      <w:r w:rsidR="001A3B3D" w:rsidRPr="00F847A6">
        <w:rPr>
          <w:sz w:val="18"/>
          <w:szCs w:val="18"/>
        </w:rPr>
        <w:br/>
      </w:r>
      <w:r>
        <w:rPr>
          <w:sz w:val="18"/>
          <w:szCs w:val="18"/>
        </w:rPr>
        <w:t>Master of AI candidate</w:t>
      </w:r>
      <w:r w:rsidR="001A3B3D" w:rsidRPr="00F847A6">
        <w:rPr>
          <w:sz w:val="18"/>
          <w:szCs w:val="18"/>
        </w:rPr>
        <w:br/>
      </w:r>
      <w:r>
        <w:rPr>
          <w:sz w:val="18"/>
          <w:szCs w:val="18"/>
        </w:rPr>
        <w:t xml:space="preserve">Long Island University  </w:t>
      </w:r>
      <w:r w:rsidR="006347CF">
        <w:rPr>
          <w:sz w:val="18"/>
          <w:szCs w:val="18"/>
        </w:rPr>
        <w:br/>
      </w:r>
      <w:r w:rsidR="006347CF">
        <w:rPr>
          <w:sz w:val="18"/>
          <w:szCs w:val="18"/>
        </w:rPr>
        <w:br/>
      </w:r>
      <w:r w:rsidR="001A3B3D" w:rsidRPr="00F847A6">
        <w:rPr>
          <w:sz w:val="18"/>
          <w:szCs w:val="18"/>
        </w:rPr>
        <w:br/>
      </w:r>
      <w:r w:rsidRPr="00294E9F">
        <w:rPr>
          <w:iCs/>
          <w:sz w:val="18"/>
          <w:szCs w:val="18"/>
        </w:rPr>
        <w:t>Kartavya Mandora</w:t>
      </w:r>
      <w:r w:rsidR="001A3B3D" w:rsidRPr="00F847A6">
        <w:rPr>
          <w:i/>
          <w:sz w:val="18"/>
          <w:szCs w:val="18"/>
        </w:rPr>
        <w:br/>
      </w:r>
      <w:r>
        <w:rPr>
          <w:sz w:val="18"/>
          <w:szCs w:val="18"/>
        </w:rPr>
        <w:t>Master of AI Candidate</w:t>
      </w:r>
      <w:r w:rsidR="001A3B3D" w:rsidRPr="00F847A6">
        <w:rPr>
          <w:sz w:val="18"/>
          <w:szCs w:val="18"/>
        </w:rPr>
        <w:br/>
      </w:r>
      <w:r>
        <w:rPr>
          <w:sz w:val="18"/>
          <w:szCs w:val="18"/>
        </w:rPr>
        <w:t>Long Island University</w:t>
      </w:r>
    </w:p>
    <w:p w14:paraId="7DC3BD49" w14:textId="42AE061E" w:rsidR="001A3B3D" w:rsidRPr="006347CF" w:rsidRDefault="00294E9F"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294E9F">
        <w:rPr>
          <w:iCs/>
          <w:sz w:val="18"/>
          <w:szCs w:val="18"/>
        </w:rPr>
        <w:t>K</w:t>
      </w:r>
      <w:r>
        <w:rPr>
          <w:iCs/>
          <w:sz w:val="18"/>
          <w:szCs w:val="18"/>
        </w:rPr>
        <w:t>irtan Patel</w:t>
      </w:r>
      <w:r w:rsidRPr="00F847A6">
        <w:rPr>
          <w:i/>
          <w:sz w:val="18"/>
          <w:szCs w:val="18"/>
        </w:rPr>
        <w:br/>
      </w:r>
      <w:r>
        <w:rPr>
          <w:sz w:val="18"/>
          <w:szCs w:val="18"/>
        </w:rPr>
        <w:t>Master of AI Candidate</w:t>
      </w:r>
      <w:r w:rsidRPr="00F847A6">
        <w:rPr>
          <w:sz w:val="18"/>
          <w:szCs w:val="18"/>
        </w:rPr>
        <w:br/>
      </w:r>
      <w:r>
        <w:rPr>
          <w:sz w:val="18"/>
          <w:szCs w:val="18"/>
        </w:rPr>
        <w:t>Long Island University</w:t>
      </w:r>
      <w:r w:rsidRPr="00F847A6">
        <w:rPr>
          <w:sz w:val="18"/>
          <w:szCs w:val="18"/>
        </w:rPr>
        <w:t xml:space="preserve"> </w:t>
      </w:r>
    </w:p>
    <w:p w14:paraId="59419620" w14:textId="77777777"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CA4392">
      <w:pPr>
        <w:pStyle w:val="Author"/>
        <w:spacing w:before="5pt" w:beforeAutospacing="1"/>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06198345" w:rsidR="004D72B5" w:rsidRPr="00E9323A" w:rsidRDefault="009303D9" w:rsidP="00E9323A">
      <w:pPr>
        <w:pStyle w:val="Abstract"/>
      </w:pPr>
      <w:r>
        <w:rPr>
          <w:i/>
          <w:iCs/>
        </w:rPr>
        <w:t>Abstract</w:t>
      </w:r>
      <w:r w:rsidR="00E9323A">
        <w:t xml:space="preserve"> -- </w:t>
      </w:r>
      <w:r w:rsidR="00E9323A" w:rsidRPr="00E9323A">
        <w:t>Skin cancer remains one of the most prevalent and life-threatening diseases worldwide, with melanoma representing the most aggressive form. Early and accurate diagnosis is essential for improving patient outcomes. This study proposes a Vision Transformer (</w:t>
      </w:r>
      <w:proofErr w:type="spellStart"/>
      <w:r w:rsidR="00E9323A" w:rsidRPr="00E9323A">
        <w:t>ViT</w:t>
      </w:r>
      <w:proofErr w:type="spellEnd"/>
      <w:r w:rsidR="00E9323A" w:rsidRPr="00E9323A">
        <w:t xml:space="preserve">)-based deep learning framework for automated classification of </w:t>
      </w:r>
      <w:proofErr w:type="spellStart"/>
      <w:r w:rsidR="00E9323A" w:rsidRPr="00E9323A">
        <w:t>dermatoscopic</w:t>
      </w:r>
      <w:proofErr w:type="spellEnd"/>
      <w:r w:rsidR="00E9323A" w:rsidRPr="00E9323A">
        <w:t xml:space="preserve"> images from the publicly available HAM10000 dataset, which contains over 10,000 images across seven skin lesion categories. Comprehensive preprocessing was applied, including image normalization, augmentation, and artifact removal, alongside metadata cleaning to ensure balanced demographic representation. The proposed model leverages transfer learning, balanced sampling, and data augmentation to enhance generalization and mitigate class imbalance. Performance was evaluated using multiple metrics such as accuracy, precision, recall, F1-score, and confusion matrix visualization. The </w:t>
      </w:r>
      <w:proofErr w:type="spellStart"/>
      <w:r w:rsidR="00E9323A" w:rsidRPr="00E9323A">
        <w:t>ViT</w:t>
      </w:r>
      <w:proofErr w:type="spellEnd"/>
      <w:r w:rsidR="00E9323A" w:rsidRPr="00E9323A">
        <w:t xml:space="preserve"> model achieved approximately 90% testing accuracy, demonstrating robust classification capability and convergence stability. Beyond quantitative results, fairness analysis was conducted to verify that demographic features did not bias predictions. The integration of accuracy and interpretability highlights the potential of transformer-based </w:t>
      </w:r>
      <w:proofErr w:type="gramStart"/>
      <w:r w:rsidR="00E9323A" w:rsidRPr="00E9323A">
        <w:t>architectures</w:t>
      </w:r>
      <w:proofErr w:type="gramEnd"/>
      <w:r w:rsidR="00E9323A" w:rsidRPr="00E9323A">
        <w:t xml:space="preserve"> in supporting dermatologists with reliable, explainable, and equitable computer-aided skin cancer diagnosis.</w:t>
      </w:r>
      <w:r w:rsidR="001A42EA">
        <w:rPr>
          <w:iCs/>
        </w:rPr>
        <w:t xml:space="preserve"> </w:t>
      </w:r>
    </w:p>
    <w:p w14:paraId="3F9CDE0E" w14:textId="7B707B2D" w:rsidR="009303D9" w:rsidRPr="004D72B5" w:rsidRDefault="004D72B5" w:rsidP="00972203">
      <w:pPr>
        <w:pStyle w:val="Keywords"/>
      </w:pPr>
      <w:r w:rsidRPr="004D72B5">
        <w:t>Keywords—</w:t>
      </w:r>
      <w:r w:rsidR="009C582E">
        <w:t>skin cancer classification, vision transformer, convolution neural network, HAM10000 dataset, skin lesion, skin cancers</w:t>
      </w:r>
      <w:r w:rsidR="00DC024D">
        <w:t>, vit-base-patch16-224</w:t>
      </w:r>
    </w:p>
    <w:p w14:paraId="7FFFA702" w14:textId="11E6B089" w:rsidR="009303D9" w:rsidRPr="00D632BE" w:rsidRDefault="009303D9" w:rsidP="006B6B66">
      <w:pPr>
        <w:pStyle w:val="Heading1"/>
      </w:pPr>
      <w:r w:rsidRPr="00D632BE">
        <w:t xml:space="preserve">Introduction </w:t>
      </w:r>
    </w:p>
    <w:p w14:paraId="0DB6F576" w14:textId="27A1E12E" w:rsidR="009303D9" w:rsidRDefault="009C582E" w:rsidP="00E7596C">
      <w:pPr>
        <w:pStyle w:val="BodyText"/>
      </w:pPr>
      <w:r>
        <w:t xml:space="preserve">Skin cancer is one of the most common cancers worldwide.  </w:t>
      </w:r>
      <w:r w:rsidR="00BF41E8">
        <w:t>Melanoma</w:t>
      </w:r>
      <w:r>
        <w:t xml:space="preserve"> is the deadliest form, followed by basal cell carcinoma (BCC) and squamous cell carcinoma (SCC).  Early detection plays a critical role I improving patient outcomes.  In recent years, many researchers have leveraged machine learning and deep learning models to assist with skin cancer segmentation and classification, achieving remarkable success.  Our research focuses on classifying the various skin lesions into the appropriate types using the publicly available </w:t>
      </w:r>
      <w:r w:rsidR="00BF41E8">
        <w:t xml:space="preserve">Human Against Machine (HAM10000) dataset.  The HAM1000 dataset comprises 10,015 </w:t>
      </w:r>
      <w:proofErr w:type="spellStart"/>
      <w:r w:rsidR="00BF41E8">
        <w:t>dermatoscopic</w:t>
      </w:r>
      <w:proofErr w:type="spellEnd"/>
      <w:r w:rsidR="00BF41E8">
        <w:t xml:space="preserve"> images representing seven different types of skin lesions, collected and curated by a team of researchers in Australia and Austria.</w:t>
      </w:r>
    </w:p>
    <w:p w14:paraId="6A12AA5E" w14:textId="7EE281D8" w:rsidR="00AF32ED" w:rsidRDefault="00AF32ED" w:rsidP="00AF32ED">
      <w:pPr>
        <w:pStyle w:val="BodyText"/>
      </w:pPr>
      <w:r>
        <w:t xml:space="preserve">Skin cancer is characterized by the uncontrolled growth of pigment-producing cells.  Excessive exposure to ultraviolet radiation from the sun or the use of indoor tanning beds increases an individual’s risk.  Other contributing factors include skin type, age, genetics, and long-term immunosuppressive therapy.  The first step in diagnosis involves analyzing an image taken with a </w:t>
      </w:r>
      <w:proofErr w:type="spellStart"/>
      <w:r>
        <w:t>dermatoscope</w:t>
      </w:r>
      <w:proofErr w:type="spellEnd"/>
      <w:r>
        <w:t xml:space="preserve">, where the dermatologist examines the lesion’s color, diameter, an asymmetry.  A biopsy is then performed to confirm whether the lesion is cancerous and determine its invasive type. In traditional machine learning methods, researchers must have deep domain knowledge to identify the most relevant features correlated with lesions in order to produce robust results.  In contrast, deep learning architectures offer flexibility allowing researchers to adjust layers, activation functions, learning rates, and dropout rates to automatically capture those features without predefining them.  We aim to build a neural network model capable of accurately classifying malignant versus benign skin tumors using the HAM 10000 dataset.  </w:t>
      </w:r>
      <w:r w:rsidRPr="005B520E">
        <w:t>First, confirm that you have the correct template for your paper size.</w:t>
      </w:r>
    </w:p>
    <w:p w14:paraId="405D1BFC" w14:textId="1FE1AB89" w:rsidR="00AF32ED" w:rsidRPr="005B520E" w:rsidRDefault="00AF32ED" w:rsidP="00D370DE">
      <w:pPr>
        <w:pStyle w:val="BodyText"/>
      </w:pPr>
      <w:r>
        <w:t xml:space="preserve">We aim to build a neural network model capable of accurately classifying malignant versus benign skin tumors using the HAM 10000 dataset.  </w:t>
      </w:r>
    </w:p>
    <w:p w14:paraId="3EF35B8D" w14:textId="677BD82F" w:rsidR="009303D9" w:rsidRPr="006B6B66" w:rsidRDefault="00AF32ED" w:rsidP="006B6B66">
      <w:pPr>
        <w:pStyle w:val="Heading1"/>
      </w:pPr>
      <w:r>
        <w:t>Literature review</w:t>
      </w:r>
    </w:p>
    <w:p w14:paraId="190C0618" w14:textId="616861E2" w:rsidR="009303D9" w:rsidRDefault="00924775" w:rsidP="00ED0149">
      <w:pPr>
        <w:pStyle w:val="Heading2"/>
      </w:pPr>
      <w:r>
        <w:t>Transformer in Skin Lesion Classification and Diagnosis: A Systematic Review</w:t>
      </w:r>
    </w:p>
    <w:p w14:paraId="7D528056" w14:textId="48003BE8" w:rsidR="009303D9" w:rsidRDefault="00924775" w:rsidP="00E7596C">
      <w:pPr>
        <w:pStyle w:val="BodyText"/>
      </w:pPr>
      <w:bookmarkStart w:id="1" w:name="_Hlk213441300"/>
      <w:r>
        <w:t xml:space="preserve">In the paper, the authors examine the rapid progress of transformer-based deep learning models for </w:t>
      </w:r>
      <w:r w:rsidR="00DC024D">
        <w:t>automated</w:t>
      </w:r>
      <w:r>
        <w:t xml:space="preserve"> skin lesion classification.  Traditional Convolutional Neural Networks (CNNs) perform well at local feature extraction but often miss global contextual relationships in </w:t>
      </w:r>
      <w:proofErr w:type="spellStart"/>
      <w:r>
        <w:t>dermoscopic</w:t>
      </w:r>
      <w:proofErr w:type="spellEnd"/>
      <w:r>
        <w:t xml:space="preserve"> images.  Vision Transformers (</w:t>
      </w:r>
      <w:proofErr w:type="spellStart"/>
      <w:r>
        <w:t>VitTs</w:t>
      </w:r>
      <w:proofErr w:type="spellEnd"/>
      <w:r>
        <w:t>) overcome this by using global attention mechanisms that enhance lesion boundary detection and p</w:t>
      </w:r>
      <w:bookmarkEnd w:id="1"/>
      <w:r>
        <w:t xml:space="preserve">attern and understanding.  </w:t>
      </w:r>
    </w:p>
    <w:p w14:paraId="1E387C80" w14:textId="705B4A5C" w:rsidR="00924775" w:rsidRDefault="00924775" w:rsidP="00E7596C">
      <w:pPr>
        <w:pStyle w:val="BodyText"/>
        <w:rPr>
          <w:lang w:val="en-US"/>
        </w:rPr>
      </w:pPr>
      <w:r>
        <w:t xml:space="preserve">Recent studies, such as </w:t>
      </w:r>
      <w:r w:rsidRPr="00924775">
        <w:rPr>
          <w:lang w:val="en-US"/>
        </w:rPr>
        <w:t>Nie et al. (2022)</w:t>
      </w:r>
      <w:r>
        <w:rPr>
          <w:lang w:val="en-US"/>
        </w:rPr>
        <w:t xml:space="preserve">, </w:t>
      </w:r>
      <w:r w:rsidRPr="00924775">
        <w:rPr>
          <w:lang w:val="en-US"/>
        </w:rPr>
        <w:t>introduced a hybrid CNN–</w:t>
      </w:r>
      <w:proofErr w:type="spellStart"/>
      <w:r w:rsidRPr="00924775">
        <w:rPr>
          <w:lang w:val="en-US"/>
        </w:rPr>
        <w:t>ViT</w:t>
      </w:r>
      <w:proofErr w:type="spellEnd"/>
      <w:r>
        <w:rPr>
          <w:lang w:val="en-US"/>
        </w:rPr>
        <w:t xml:space="preserve"> </w:t>
      </w:r>
      <w:r w:rsidRPr="00924775">
        <w:rPr>
          <w:lang w:val="en-US"/>
        </w:rPr>
        <w:t>model improving melanoma</w:t>
      </w:r>
      <w:r>
        <w:rPr>
          <w:lang w:val="en-US"/>
        </w:rPr>
        <w:t xml:space="preserve"> </w:t>
      </w:r>
      <w:r w:rsidRPr="00924775">
        <w:rPr>
          <w:lang w:val="en-US"/>
        </w:rPr>
        <w:t xml:space="preserve">classification accuracy, while </w:t>
      </w:r>
      <w:proofErr w:type="spellStart"/>
      <w:r w:rsidRPr="00924775">
        <w:rPr>
          <w:lang w:val="en-US"/>
        </w:rPr>
        <w:t>Aladhadh</w:t>
      </w:r>
      <w:proofErr w:type="spellEnd"/>
      <w:r w:rsidRPr="00924775">
        <w:rPr>
          <w:lang w:val="en-US"/>
        </w:rPr>
        <w:t xml:space="preserve"> et al. (2022) developed a Medical Vision Transformer (MVT) achieving over 96% accuracy on the</w:t>
      </w:r>
      <w:r w:rsidRPr="00924775">
        <w:rPr>
          <w:b/>
          <w:bCs/>
          <w:lang w:val="en-US"/>
        </w:rPr>
        <w:t xml:space="preserve"> </w:t>
      </w:r>
      <w:r w:rsidRPr="00924775">
        <w:rPr>
          <w:lang w:val="en-US"/>
        </w:rPr>
        <w:t xml:space="preserve">HAM10000 dataset. Likewise, Xin et al. (2022) and Abbas et al. (2023) presented multiscale and lightweight </w:t>
      </w:r>
      <w:proofErr w:type="spellStart"/>
      <w:r w:rsidRPr="00924775">
        <w:rPr>
          <w:lang w:val="en-US"/>
        </w:rPr>
        <w:t>ViT</w:t>
      </w:r>
      <w:proofErr w:type="spellEnd"/>
      <w:r w:rsidRPr="00924775">
        <w:rPr>
          <w:lang w:val="en-US"/>
        </w:rPr>
        <w:t xml:space="preserve"> architectures that increased efficiency compared to traditional CNNs. More recent work by Wang et al. and Reis et al. (2024) integrated Transformers with GANs and attention-fusion modules, attaining state-of-the-art results on HAM10000 and ISIC 2019</w:t>
      </w:r>
      <w:r>
        <w:rPr>
          <w:lang w:val="en-US"/>
        </w:rPr>
        <w:t>.</w:t>
      </w:r>
    </w:p>
    <w:p w14:paraId="6112573B" w14:textId="1FF5AAB5" w:rsidR="006347CF" w:rsidRPr="005B520E" w:rsidRDefault="00924775" w:rsidP="008F14D3">
      <w:pPr>
        <w:pStyle w:val="BodyText"/>
      </w:pPr>
      <w:r w:rsidRPr="00924775">
        <w:rPr>
          <w:lang w:val="en-US"/>
        </w:rPr>
        <w:t>Collectively, these findings confirm</w:t>
      </w:r>
      <w:r>
        <w:rPr>
          <w:lang w:val="en-US"/>
        </w:rPr>
        <w:t xml:space="preserve"> </w:t>
      </w:r>
      <w:r w:rsidRPr="00924775">
        <w:rPr>
          <w:lang w:val="en-US"/>
        </w:rPr>
        <w:t xml:space="preserve">that Vision Transformer-based models outperform CNNs in skin cancer detection. Building on this evidence, our project applies Transformer </w:t>
      </w:r>
      <w:proofErr w:type="gramStart"/>
      <w:r w:rsidRPr="00924775">
        <w:rPr>
          <w:lang w:val="en-US"/>
        </w:rPr>
        <w:t>architectures</w:t>
      </w:r>
      <w:proofErr w:type="gramEnd"/>
      <w:r w:rsidRPr="00924775">
        <w:rPr>
          <w:lang w:val="en-US"/>
        </w:rPr>
        <w:t xml:space="preserve"> using the HAM10000 and ISIC 2019</w:t>
      </w:r>
      <w:r w:rsidRPr="00924775">
        <w:rPr>
          <w:b/>
          <w:bCs/>
          <w:lang w:val="en-US"/>
        </w:rPr>
        <w:t xml:space="preserve"> datasets</w:t>
      </w:r>
      <w:r w:rsidRPr="00924775">
        <w:rPr>
          <w:lang w:val="en-US"/>
        </w:rPr>
        <w:t xml:space="preserve"> to improve melanoma classification accuracy.</w:t>
      </w:r>
    </w:p>
    <w:p w14:paraId="17A9532B" w14:textId="673F3FDF" w:rsidR="009303D9" w:rsidRPr="005B520E" w:rsidRDefault="008F14D3" w:rsidP="00ED0149">
      <w:pPr>
        <w:pStyle w:val="Heading2"/>
      </w:pPr>
      <w:r>
        <w:t>Skin Lesion Analysis for Melanoma Detection Using the Novel Deep Learning Model Fuzzy GC-SCNN</w:t>
      </w:r>
    </w:p>
    <w:p w14:paraId="55E85F34"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072434C2" w14:textId="77777777" w:rsidR="008F14D3" w:rsidRDefault="008F14D3" w:rsidP="00E7596C">
      <w:pPr>
        <w:pStyle w:val="BodyText"/>
        <w:rPr>
          <w:lang w:val="en-US"/>
        </w:rPr>
      </w:pPr>
      <w:r>
        <w:t xml:space="preserve">In this article, the author introduces </w:t>
      </w:r>
      <w:r w:rsidRPr="008F14D3">
        <w:rPr>
          <w:lang w:val="en-US"/>
        </w:rPr>
        <w:t xml:space="preserve">an advanced computer-aided method early melanoma detection. Manual diagnosis is often slow, expensive, and inconsistent, so the authors developed a hybrid deep learning framework called Fuzzy </w:t>
      </w:r>
      <w:proofErr w:type="spellStart"/>
      <w:r w:rsidRPr="008F14D3">
        <w:rPr>
          <w:lang w:val="en-US"/>
        </w:rPr>
        <w:t>GrabCut</w:t>
      </w:r>
      <w:proofErr w:type="spellEnd"/>
      <w:r w:rsidRPr="008F14D3">
        <w:rPr>
          <w:lang w:val="en-US"/>
        </w:rPr>
        <w:t>–Stacked Convolutional Neural Network (Fuzzy</w:t>
      </w:r>
      <w:r w:rsidRPr="008F14D3">
        <w:rPr>
          <w:b/>
          <w:bCs/>
          <w:lang w:val="en-US"/>
        </w:rPr>
        <w:t xml:space="preserve"> </w:t>
      </w:r>
      <w:r w:rsidRPr="008F14D3">
        <w:rPr>
          <w:lang w:val="en-US"/>
        </w:rPr>
        <w:t>GC-SCNN)</w:t>
      </w:r>
      <w:r>
        <w:rPr>
          <w:lang w:val="en-US"/>
        </w:rPr>
        <w:t>.</w:t>
      </w:r>
    </w:p>
    <w:p w14:paraId="026F1B54" w14:textId="2F7E7512" w:rsidR="008F14D3" w:rsidRDefault="00D370DE" w:rsidP="00D370DE">
      <w:pPr>
        <w:pStyle w:val="BodyText"/>
        <w:ind w:firstLine="0pt"/>
        <w:rPr>
          <w:lang w:val="en-US"/>
        </w:rPr>
      </w:pPr>
      <w:r>
        <w:rPr>
          <w:lang w:val="en-US"/>
        </w:rPr>
        <w:tab/>
      </w:r>
      <w:r w:rsidR="008F14D3" w:rsidRPr="008F14D3">
        <w:rPr>
          <w:lang w:val="en-US"/>
        </w:rPr>
        <w:t xml:space="preserve">This model combines fuzzy logic for image enhancement, </w:t>
      </w:r>
      <w:proofErr w:type="spellStart"/>
      <w:r w:rsidR="008F14D3" w:rsidRPr="008F14D3">
        <w:rPr>
          <w:lang w:val="en-US"/>
        </w:rPr>
        <w:t>GrabCut</w:t>
      </w:r>
      <w:proofErr w:type="spellEnd"/>
      <w:r w:rsidR="008F14D3" w:rsidRPr="008F14D3">
        <w:rPr>
          <w:lang w:val="en-US"/>
        </w:rPr>
        <w:t xml:space="preserve"> segmentation for accurate lesion boundary extraction, and a stacked CNN using Inception-V3, </w:t>
      </w:r>
      <w:proofErr w:type="spellStart"/>
      <w:r w:rsidR="008F14D3" w:rsidRPr="008F14D3">
        <w:rPr>
          <w:lang w:val="en-US"/>
        </w:rPr>
        <w:t>Xception</w:t>
      </w:r>
      <w:proofErr w:type="spellEnd"/>
      <w:r w:rsidR="008F14D3" w:rsidRPr="008F14D3">
        <w:rPr>
          <w:lang w:val="en-US"/>
        </w:rPr>
        <w:t>, and VGG-19 for robust feature extraction. Classification is performed by an enhanced Support Vector Machine (SVM) with an improved loss function.</w:t>
      </w:r>
    </w:p>
    <w:p w14:paraId="4E992BC6" w14:textId="0005F336" w:rsidR="009303D9" w:rsidRDefault="008F14D3" w:rsidP="00E7596C">
      <w:pPr>
        <w:pStyle w:val="BodyText"/>
        <w:rPr>
          <w:lang w:val="en-US"/>
        </w:rPr>
      </w:pPr>
      <w:r w:rsidRPr="008F14D3">
        <w:rPr>
          <w:lang w:val="en-US"/>
        </w:rPr>
        <w:t>Trained on benchmark datasets including HAM10000, ISIC</w:t>
      </w:r>
      <w:r w:rsidRPr="008F14D3">
        <w:rPr>
          <w:b/>
          <w:bCs/>
          <w:lang w:val="en-US"/>
        </w:rPr>
        <w:t xml:space="preserve"> </w:t>
      </w:r>
      <w:r w:rsidRPr="008F14D3">
        <w:rPr>
          <w:lang w:val="en-US"/>
        </w:rPr>
        <w:t>2018–2019, and PH2, the model achieved 99.75% accuracy, 100% sensitivity, and 100% specificity, outperforming existing methods in both accuracy and computational efficiency. By addressing boundary uncertainty and improving feature extraction, the Fuzzy GC-SCNN demonstrates strong potential for real-time clinical melanoma detection.</w:t>
      </w:r>
    </w:p>
    <w:p w14:paraId="72DF7887" w14:textId="2C4FBC76" w:rsidR="008F14D3" w:rsidRPr="005B520E" w:rsidRDefault="008F14D3" w:rsidP="008F14D3">
      <w:pPr>
        <w:pStyle w:val="Heading2"/>
      </w:pPr>
      <w:r>
        <w:t>A Deep Learning Framework for Automated Early Diagnosis and Classification of Skin Cancer Lesions in Dermoscopy Images</w:t>
      </w:r>
    </w:p>
    <w:p w14:paraId="021FB55A" w14:textId="77777777" w:rsidR="008F14D3" w:rsidRDefault="008F14D3" w:rsidP="008F14D3">
      <w:pPr>
        <w:pStyle w:val="sponsors"/>
        <w:framePr w:wrap="auto" w:vAnchor="page" w:hAnchor="page" w:x="43.40pt" w:y="720.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157CFD2A" w14:textId="210B6A01" w:rsidR="008F14D3" w:rsidRDefault="008F14D3" w:rsidP="008F14D3">
      <w:pPr>
        <w:pStyle w:val="BodyText"/>
        <w:rPr>
          <w:lang w:val="en-US"/>
        </w:rPr>
      </w:pPr>
      <w:r>
        <w:t>In this article, Al-</w:t>
      </w:r>
      <w:proofErr w:type="spellStart"/>
      <w:r>
        <w:t>Waisy</w:t>
      </w:r>
      <w:proofErr w:type="spellEnd"/>
      <w:r>
        <w:t xml:space="preserve"> et al </w:t>
      </w:r>
      <w:r w:rsidRPr="008F14D3">
        <w:rPr>
          <w:lang w:val="en-US"/>
        </w:rPr>
        <w:t>introduces Skin-</w:t>
      </w:r>
      <w:proofErr w:type="spellStart"/>
      <w:r w:rsidRPr="008F14D3">
        <w:rPr>
          <w:lang w:val="en-US"/>
        </w:rPr>
        <w:t>DeepNet</w:t>
      </w:r>
      <w:proofErr w:type="spellEnd"/>
      <w:r w:rsidRPr="008F14D3">
        <w:rPr>
          <w:lang w:val="en-US"/>
        </w:rPr>
        <w:t>, an AI-based system for early and accurate skin cancer detection. Skin-</w:t>
      </w:r>
      <w:proofErr w:type="spellStart"/>
      <w:r w:rsidRPr="008F14D3">
        <w:rPr>
          <w:lang w:val="en-US"/>
        </w:rPr>
        <w:t>DeepNet</w:t>
      </w:r>
      <w:proofErr w:type="spellEnd"/>
      <w:r w:rsidRPr="008F14D3">
        <w:rPr>
          <w:lang w:val="en-US"/>
        </w:rPr>
        <w:t xml:space="preserve"> follows a structured pipeline: during pre-processing, image contrast is enhanced using </w:t>
      </w:r>
      <w:r w:rsidRPr="00172BD0">
        <w:rPr>
          <w:lang w:val="en-US"/>
        </w:rPr>
        <w:t>Adaptive Gamma</w:t>
      </w:r>
      <w:r w:rsidRPr="008F14D3">
        <w:rPr>
          <w:i/>
          <w:iCs/>
          <w:lang w:val="en-US"/>
        </w:rPr>
        <w:t xml:space="preserve"> </w:t>
      </w:r>
      <w:r w:rsidRPr="00172BD0">
        <w:rPr>
          <w:lang w:val="en-US"/>
        </w:rPr>
        <w:t>Correction with Weighting Distribution (AGCWD),</w:t>
      </w:r>
      <w:r w:rsidRPr="008F14D3">
        <w:rPr>
          <w:lang w:val="en-US"/>
        </w:rPr>
        <w:t xml:space="preserve"> and hair or artifacts are removed through morphological operations and inpainting. For segmentation, a hybrid </w:t>
      </w:r>
      <w:r w:rsidRPr="008F14D3">
        <w:rPr>
          <w:i/>
          <w:iCs/>
          <w:lang w:val="en-US"/>
        </w:rPr>
        <w:t xml:space="preserve">Mask R-CNN + </w:t>
      </w:r>
      <w:proofErr w:type="spellStart"/>
      <w:r w:rsidRPr="008F14D3">
        <w:rPr>
          <w:i/>
          <w:iCs/>
          <w:lang w:val="en-US"/>
        </w:rPr>
        <w:t>GrabCut</w:t>
      </w:r>
      <w:proofErr w:type="spellEnd"/>
      <w:r w:rsidRPr="008F14D3">
        <w:rPr>
          <w:lang w:val="en-US"/>
        </w:rPr>
        <w:t xml:space="preserve"> approach delineates lesion boundaries with near-perfect accuracy (</w:t>
      </w:r>
      <w:proofErr w:type="spellStart"/>
      <w:r w:rsidRPr="008F14D3">
        <w:rPr>
          <w:lang w:val="en-US"/>
        </w:rPr>
        <w:t>IoU</w:t>
      </w:r>
      <w:proofErr w:type="spellEnd"/>
      <w:r w:rsidRPr="008F14D3">
        <w:rPr>
          <w:lang w:val="en-US"/>
        </w:rPr>
        <w:t xml:space="preserve"> ≈ 99.93%).</w:t>
      </w:r>
    </w:p>
    <w:p w14:paraId="72A51B5A" w14:textId="50791075" w:rsidR="008F14D3" w:rsidRDefault="008F14D3" w:rsidP="008F14D3">
      <w:pPr>
        <w:pStyle w:val="BodyText"/>
        <w:rPr>
          <w:lang w:val="en-US"/>
        </w:rPr>
      </w:pPr>
      <w:r w:rsidRPr="008F14D3">
        <w:rPr>
          <w:lang w:val="en-US"/>
        </w:rPr>
        <w:t xml:space="preserve">In feature extraction, a </w:t>
      </w:r>
      <w:r w:rsidRPr="00172BD0">
        <w:rPr>
          <w:lang w:val="en-US"/>
        </w:rPr>
        <w:t>High-Resolution Network (</w:t>
      </w:r>
      <w:proofErr w:type="spellStart"/>
      <w:r w:rsidRPr="00172BD0">
        <w:rPr>
          <w:lang w:val="en-US"/>
        </w:rPr>
        <w:t>HRNet</w:t>
      </w:r>
      <w:proofErr w:type="spellEnd"/>
      <w:r w:rsidRPr="00172BD0">
        <w:rPr>
          <w:lang w:val="en-US"/>
        </w:rPr>
        <w:t>)</w:t>
      </w:r>
      <w:r w:rsidRPr="008F14D3">
        <w:rPr>
          <w:lang w:val="en-US"/>
        </w:rPr>
        <w:t xml:space="preserve"> with attention captures multiscale features, which are refined using </w:t>
      </w:r>
      <w:r w:rsidRPr="00172BD0">
        <w:rPr>
          <w:lang w:val="en-US"/>
        </w:rPr>
        <w:t>Deep Belief Network (DBN)</w:t>
      </w:r>
      <w:r w:rsidRPr="008F14D3">
        <w:rPr>
          <w:lang w:val="en-US"/>
        </w:rPr>
        <w:t xml:space="preserve"> and </w:t>
      </w:r>
      <w:r w:rsidRPr="00172BD0">
        <w:rPr>
          <w:lang w:val="en-US"/>
        </w:rPr>
        <w:t>Discriminative Restricted Boltzmann Machine (DRBM)</w:t>
      </w:r>
      <w:r w:rsidRPr="008F14D3">
        <w:rPr>
          <w:lang w:val="en-US"/>
        </w:rPr>
        <w:t xml:space="preserve"> for stronger representation. Classification employs ensemble fusion via </w:t>
      </w:r>
      <w:proofErr w:type="spellStart"/>
      <w:r w:rsidRPr="00172BD0">
        <w:rPr>
          <w:lang w:val="en-US"/>
        </w:rPr>
        <w:t>XGBoost</w:t>
      </w:r>
      <w:proofErr w:type="spellEnd"/>
      <w:r w:rsidRPr="00172BD0">
        <w:rPr>
          <w:lang w:val="en-US"/>
        </w:rPr>
        <w:t>, Logistic Regression, Random Forest, and Extra Trees</w:t>
      </w:r>
      <w:r w:rsidRPr="008F14D3">
        <w:rPr>
          <w:lang w:val="en-US"/>
        </w:rPr>
        <w:t xml:space="preserve"> to maximize prediction accuracy.</w:t>
      </w:r>
    </w:p>
    <w:p w14:paraId="3A9FB940" w14:textId="3B4DF07C" w:rsidR="008F14D3" w:rsidRPr="00172BD0" w:rsidRDefault="008F14D3" w:rsidP="00172BD0">
      <w:pPr>
        <w:pStyle w:val="BodyText"/>
        <w:rPr>
          <w:lang w:val="en-US"/>
        </w:rPr>
      </w:pPr>
      <w:r w:rsidRPr="008F14D3">
        <w:rPr>
          <w:lang w:val="en-US"/>
        </w:rPr>
        <w:t>Tested on ISIC 2019 and HAM10000 datasets, Skin-</w:t>
      </w:r>
      <w:proofErr w:type="spellStart"/>
      <w:r w:rsidRPr="008F14D3">
        <w:rPr>
          <w:lang w:val="en-US"/>
        </w:rPr>
        <w:t>DeepNet</w:t>
      </w:r>
      <w:proofErr w:type="spellEnd"/>
      <w:r w:rsidRPr="008F14D3">
        <w:rPr>
          <w:lang w:val="en-US"/>
        </w:rPr>
        <w:t xml:space="preserve"> achieved </w:t>
      </w:r>
      <w:r w:rsidRPr="00172BD0">
        <w:rPr>
          <w:lang w:val="en-US"/>
        </w:rPr>
        <w:t>100% accuracy and 99.9% AUC,</w:t>
      </w:r>
      <w:r w:rsidRPr="008F14D3">
        <w:rPr>
          <w:lang w:val="en-US"/>
        </w:rPr>
        <w:t xml:space="preserve"> surpassing current state-of-the-art methods. The framework demonstrates exceptional reliability for </w:t>
      </w:r>
      <w:r w:rsidRPr="00172BD0">
        <w:rPr>
          <w:lang w:val="en-US"/>
        </w:rPr>
        <w:t>automated melanoma detection</w:t>
      </w:r>
      <w:r w:rsidRPr="008F14D3">
        <w:rPr>
          <w:lang w:val="en-US"/>
        </w:rPr>
        <w:t>, supporting dermatologists with faster and more consistent diagnostic decisions.</w:t>
      </w:r>
    </w:p>
    <w:p w14:paraId="65313B9F" w14:textId="0F3EBDC0" w:rsidR="009303D9" w:rsidRDefault="00172BD0" w:rsidP="006B6B66">
      <w:pPr>
        <w:pStyle w:val="Heading1"/>
      </w:pPr>
      <w:r>
        <w:t>Approach</w:t>
      </w:r>
    </w:p>
    <w:p w14:paraId="3B6F0534" w14:textId="501086BC" w:rsidR="009303D9" w:rsidRDefault="00172BD0" w:rsidP="00172BD0">
      <w:pPr>
        <w:pStyle w:val="BodyText"/>
        <w:rPr>
          <w:lang w:val="en-US"/>
        </w:rPr>
      </w:pPr>
      <w:r>
        <w:t xml:space="preserve">The project focuses on developing an intelligent deep learning model capable of accurately </w:t>
      </w:r>
      <w:r w:rsidRPr="00172BD0">
        <w:t>classifying skin lesions for early detection</w:t>
      </w:r>
      <w:r>
        <w:t xml:space="preserve"> </w:t>
      </w:r>
      <w:r w:rsidRPr="00172BD0">
        <w:t>of melanoma using the HAM10000 dataset</w:t>
      </w:r>
      <w:r>
        <w:t>. The</w:t>
      </w:r>
      <w:r w:rsidRPr="00172BD0">
        <w:rPr>
          <w:spacing w:val="0"/>
          <w:lang w:val="en-US" w:eastAsia="en-US"/>
        </w:rPr>
        <w:t xml:space="preserve"> </w:t>
      </w:r>
      <w:r w:rsidRPr="00172BD0">
        <w:rPr>
          <w:lang w:val="en-US"/>
        </w:rPr>
        <w:t>overall methodology is structured into several key phases, beginning with data pre-processing and proceeding through model development, training, evaluation, and result interpretation. Each phase has been carefully planned to ensure high accuracy, computational efficiency, and real-world applicability.</w:t>
      </w:r>
    </w:p>
    <w:p w14:paraId="12D879C6" w14:textId="6EB57506" w:rsidR="00225FC6" w:rsidRDefault="00225FC6" w:rsidP="00225FC6">
      <w:pPr>
        <w:pStyle w:val="BodyText"/>
        <w:ind w:firstLine="0pt"/>
      </w:pPr>
      <w:r w:rsidRPr="0092627F">
        <w:rPr>
          <w:noProof/>
          <w:lang w:val="en-US"/>
        </w:rPr>
        <w:drawing>
          <wp:inline distT="0" distB="0" distL="0" distR="0" wp14:anchorId="42574C2F" wp14:editId="20C0A500">
            <wp:extent cx="3195955" cy="1028700"/>
            <wp:effectExtent l="0" t="0" r="4445" b="0"/>
            <wp:docPr id="10" name="Picture 9" descr="A close up of a device&#10;&#10;AI-generated content may be incorrect.">
              <a:extLst xmlns:a="http://purl.oclc.org/ooxml/drawingml/main">
                <a:ext uri="{FF2B5EF4-FFF2-40B4-BE49-F238E27FC236}">
                  <a16:creationId xmlns:a16="http://schemas.microsoft.com/office/drawing/2014/main" id="{E1E9A569-1529-3B9A-E420-6B17EB2E6EAE}"/>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Picture 9" descr="A close up of a device&#10;&#10;AI-generated content may be incorrect.">
                      <a:extLst>
                        <a:ext uri="{FF2B5EF4-FFF2-40B4-BE49-F238E27FC236}">
                          <a16:creationId xmlns:a16="http://schemas.microsoft.com/office/drawing/2014/main" id="{E1E9A569-1529-3B9A-E420-6B17EB2E6EAE}"/>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5955" cy="1028700"/>
                    </a:xfrm>
                    <a:prstGeom prst="rect">
                      <a:avLst/>
                    </a:prstGeom>
                  </pic:spPr>
                </pic:pic>
              </a:graphicData>
            </a:graphic>
          </wp:inline>
        </w:drawing>
      </w:r>
    </w:p>
    <w:p w14:paraId="613D8181" w14:textId="5F35B2F9" w:rsidR="00225FC6" w:rsidRPr="00225FC6" w:rsidRDefault="00225FC6" w:rsidP="00225FC6">
      <w:pPr>
        <w:pStyle w:val="Caption"/>
        <w:rPr>
          <w:color w:val="auto"/>
        </w:rPr>
      </w:pPr>
      <w:r w:rsidRPr="00D87056">
        <w:rPr>
          <w:color w:val="auto"/>
        </w:rPr>
        <w:t xml:space="preserve">Figure </w:t>
      </w:r>
      <w:r w:rsidRPr="00D87056">
        <w:rPr>
          <w:color w:val="auto"/>
        </w:rPr>
        <w:fldChar w:fldCharType="begin"/>
      </w:r>
      <w:r w:rsidRPr="00D87056">
        <w:rPr>
          <w:color w:val="auto"/>
        </w:rPr>
        <w:instrText xml:space="preserve"> SEQ Figure \* ARABIC </w:instrText>
      </w:r>
      <w:r w:rsidRPr="00D87056">
        <w:rPr>
          <w:color w:val="auto"/>
        </w:rPr>
        <w:fldChar w:fldCharType="separate"/>
      </w:r>
      <w:r w:rsidR="00257A43">
        <w:rPr>
          <w:noProof/>
          <w:color w:val="auto"/>
        </w:rPr>
        <w:t>1</w:t>
      </w:r>
      <w:r w:rsidRPr="00D87056">
        <w:rPr>
          <w:color w:val="auto"/>
        </w:rPr>
        <w:fldChar w:fldCharType="end"/>
      </w:r>
      <w:r w:rsidRPr="00D87056">
        <w:rPr>
          <w:color w:val="auto"/>
        </w:rPr>
        <w:t>: Overall workflow</w:t>
      </w:r>
    </w:p>
    <w:p w14:paraId="2D27694B" w14:textId="029738A6" w:rsidR="009303D9" w:rsidRDefault="00172BD0" w:rsidP="00ED0149">
      <w:pPr>
        <w:pStyle w:val="Heading2"/>
      </w:pPr>
      <w:r>
        <w:t>Data Pre-processing</w:t>
      </w:r>
    </w:p>
    <w:p w14:paraId="679761D9" w14:textId="434DD02B" w:rsidR="009303D9" w:rsidRDefault="002B0A6F" w:rsidP="002B0A6F">
      <w:pPr>
        <w:pStyle w:val="BodyText"/>
        <w:rPr>
          <w:lang w:val="en-US"/>
        </w:rPr>
      </w:pPr>
      <w:r w:rsidRPr="002B0A6F">
        <w:rPr>
          <w:lang w:val="en-US"/>
        </w:rPr>
        <w:t xml:space="preserve">The HAM10000 dataset, which consists of more than 10,000 </w:t>
      </w:r>
      <w:proofErr w:type="spellStart"/>
      <w:r w:rsidRPr="002B0A6F">
        <w:rPr>
          <w:lang w:val="en-US"/>
        </w:rPr>
        <w:t>dermo</w:t>
      </w:r>
      <w:r w:rsidR="005E799C">
        <w:rPr>
          <w:lang w:val="en-US"/>
        </w:rPr>
        <w:t>to</w:t>
      </w:r>
      <w:r w:rsidRPr="002B0A6F">
        <w:rPr>
          <w:lang w:val="en-US"/>
        </w:rPr>
        <w:t>scopic</w:t>
      </w:r>
      <w:proofErr w:type="spellEnd"/>
      <w:r w:rsidRPr="002B0A6F">
        <w:rPr>
          <w:lang w:val="en-US"/>
        </w:rPr>
        <w:t xml:space="preserve"> images of various skin lesion types</w:t>
      </w:r>
      <w:proofErr w:type="gramStart"/>
      <w:r w:rsidRPr="002B0A6F">
        <w:rPr>
          <w:lang w:val="en-US"/>
        </w:rPr>
        <w:t>, w</w:t>
      </w:r>
      <w:r w:rsidR="00D370DE">
        <w:rPr>
          <w:lang w:val="en-US"/>
        </w:rPr>
        <w:t>ere</w:t>
      </w:r>
      <w:proofErr w:type="gramEnd"/>
      <w:r w:rsidRPr="002B0A6F">
        <w:rPr>
          <w:lang w:val="en-US"/>
        </w:rPr>
        <w:t xml:space="preserve"> serve as the foundation of this study. Before model training, all images w</w:t>
      </w:r>
      <w:r w:rsidR="00D370DE">
        <w:rPr>
          <w:lang w:val="en-US"/>
        </w:rPr>
        <w:t>ere</w:t>
      </w:r>
      <w:r w:rsidRPr="002B0A6F">
        <w:rPr>
          <w:lang w:val="en-US"/>
        </w:rPr>
        <w:t xml:space="preserve"> resized to a uniform dimension and normalized to ensure consistent pixel intensity distribution. Data augmentation techniques such as rotation, flipping, </w:t>
      </w:r>
      <w:r w:rsidR="00E644A2">
        <w:rPr>
          <w:lang w:val="en-US"/>
        </w:rPr>
        <w:t xml:space="preserve">and </w:t>
      </w:r>
      <w:r w:rsidRPr="002B0A6F">
        <w:rPr>
          <w:lang w:val="en-US"/>
        </w:rPr>
        <w:t xml:space="preserve">contrast </w:t>
      </w:r>
      <w:r w:rsidR="005E799C" w:rsidRPr="002B0A6F">
        <w:rPr>
          <w:lang w:val="en-US"/>
        </w:rPr>
        <w:t>adjustment</w:t>
      </w:r>
      <w:r w:rsidR="00E644A2" w:rsidRPr="002B0A6F">
        <w:rPr>
          <w:lang w:val="en-US"/>
        </w:rPr>
        <w:t xml:space="preserve"> were</w:t>
      </w:r>
      <w:r w:rsidR="00E644A2">
        <w:rPr>
          <w:lang w:val="en-US"/>
        </w:rPr>
        <w:t xml:space="preserve"> </w:t>
      </w:r>
      <w:r w:rsidRPr="002B0A6F">
        <w:rPr>
          <w:lang w:val="en-US"/>
        </w:rPr>
        <w:t>applied to enhance dataset diversity and reduce overfitting. Additionally, basic image enhancement steps such as hair removal and noise filtering w</w:t>
      </w:r>
      <w:r w:rsidR="00D370DE">
        <w:rPr>
          <w:lang w:val="en-US"/>
        </w:rPr>
        <w:t>ere</w:t>
      </w:r>
      <w:r w:rsidRPr="002B0A6F">
        <w:rPr>
          <w:lang w:val="en-US"/>
        </w:rPr>
        <w:t xml:space="preserve"> performed to improve the visibility of lesion boundaries and overall image quality.</w:t>
      </w:r>
    </w:p>
    <w:p w14:paraId="5D93F7F3" w14:textId="1B37D1CC" w:rsidR="002B0A6F" w:rsidRPr="00D370DE" w:rsidRDefault="002B0A6F" w:rsidP="00D370DE">
      <w:pPr>
        <w:pStyle w:val="BodyText"/>
        <w:rPr>
          <w:lang w:val="en-US"/>
        </w:rPr>
      </w:pPr>
      <w:r w:rsidRPr="002B0A6F">
        <w:rPr>
          <w:lang w:val="en-US"/>
        </w:rPr>
        <w:t>In parallel with image augmentation, we performed a detailed review of the dataset’s accompanying metadata. Cleaning and normalizing patient attributes such as age and lesion site</w:t>
      </w:r>
      <w:r w:rsidR="00433368">
        <w:rPr>
          <w:lang w:val="en-US"/>
        </w:rPr>
        <w:t>s</w:t>
      </w:r>
      <w:r w:rsidRPr="002B0A6F">
        <w:rPr>
          <w:lang w:val="en-US"/>
        </w:rPr>
        <w:t xml:space="preserve"> allowed us to study potential data biases and ensure balanced representation across demographic groups. Although these features were not the core training input for our transformer model, their inclusion provided valuable insight into dataset diversity and fairness.</w:t>
      </w:r>
    </w:p>
    <w:p w14:paraId="5FD76982" w14:textId="3B551C63" w:rsidR="009303D9" w:rsidRPr="005B520E" w:rsidRDefault="002B0A6F" w:rsidP="00ED0149">
      <w:pPr>
        <w:pStyle w:val="Heading2"/>
      </w:pPr>
      <w:r>
        <w:t>Model Architecture</w:t>
      </w:r>
    </w:p>
    <w:p w14:paraId="5C12B8E2" w14:textId="77777777" w:rsidR="002B0A6F" w:rsidRPr="002B0A6F" w:rsidRDefault="002B0A6F" w:rsidP="002B0A6F">
      <w:pPr>
        <w:pStyle w:val="BodyText"/>
      </w:pPr>
      <w:r w:rsidRPr="002B0A6F">
        <w:rPr>
          <w:lang w:val="en-US"/>
        </w:rPr>
        <w:t>The project employed a fine-tuned Vision Transformer (</w:t>
      </w:r>
      <w:proofErr w:type="spellStart"/>
      <w:r w:rsidRPr="002B0A6F">
        <w:rPr>
          <w:lang w:val="en-US"/>
        </w:rPr>
        <w:t>ViT</w:t>
      </w:r>
      <w:proofErr w:type="spellEnd"/>
      <w:r w:rsidRPr="002B0A6F">
        <w:rPr>
          <w:lang w:val="en-US"/>
        </w:rPr>
        <w:t xml:space="preserve">) model to classify </w:t>
      </w:r>
      <w:proofErr w:type="spellStart"/>
      <w:r w:rsidRPr="002B0A6F">
        <w:rPr>
          <w:lang w:val="en-US"/>
        </w:rPr>
        <w:t>dermatoscopic</w:t>
      </w:r>
      <w:proofErr w:type="spellEnd"/>
      <w:r w:rsidRPr="002B0A6F">
        <w:rPr>
          <w:lang w:val="en-US"/>
        </w:rPr>
        <w:t xml:space="preserve"> skin lesion images from the HAM10000 dataset into seven diagnosis categories.  The strategy focused on leveraging transfer learning, balanced sampling, and data augmentation to improve generalization and handle class imbalance.  All splits were stratified to maintain class distribution.   The training was set at 76.5%, </w:t>
      </w:r>
      <w:r w:rsidRPr="002B0A6F">
        <w:t>the validation was 8.5%, and the test was 15%.  To increase robustness and prevent overfitting, we applied image transformations on the training set.  Those were random resized crops, horizontal flip, vertical flip, random brightness contrast and finally, we normalized the image pixel values on the train, validation, and test sets.</w:t>
      </w:r>
    </w:p>
    <w:p w14:paraId="554B9C87" w14:textId="77777777" w:rsidR="002B0A6F" w:rsidRPr="002B0A6F" w:rsidRDefault="002B0A6F" w:rsidP="002B0A6F">
      <w:pPr>
        <w:pStyle w:val="BodyText"/>
      </w:pPr>
      <w:r w:rsidRPr="002B0A6F">
        <w:t>In addition to the primary Vision Transformer framework, a lightweight baseline was developed using only patient metadata. This complementary baseline was not designed to compete with the main model but to act as a diagnostic benchmark, revealing how much predictive power exists outside of the image domain. The comparison reinforced that the Vision Transformer captured visual nuances far beyond what simple metadata could achieve, underscoring the strength of the chosen architecture.</w:t>
      </w:r>
    </w:p>
    <w:p w14:paraId="65F79497" w14:textId="4EFB6F89" w:rsidR="009303D9" w:rsidRDefault="00837090" w:rsidP="00837090">
      <w:pPr>
        <w:pStyle w:val="BodyText"/>
        <w:ind w:firstLine="0pt"/>
      </w:pPr>
      <w:r w:rsidRPr="00837090">
        <w:rPr>
          <w:noProof/>
        </w:rPr>
        <w:drawing>
          <wp:inline distT="0" distB="0" distL="0" distR="0" wp14:anchorId="1EF2BDC1" wp14:editId="3134FE53">
            <wp:extent cx="3195955" cy="2125345"/>
            <wp:effectExtent l="0" t="0" r="4445" b="8255"/>
            <wp:docPr id="1371051868" name="Picture 1" descr="A diagram of a proces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71051868" name="Picture 1" descr="A diagram of a process&#10;&#10;AI-generated content may be incorrect."/>
                    <pic:cNvPicPr/>
                  </pic:nvPicPr>
                  <pic:blipFill>
                    <a:blip r:embed="rId10"/>
                    <a:stretch>
                      <a:fillRect/>
                    </a:stretch>
                  </pic:blipFill>
                  <pic:spPr>
                    <a:xfrm>
                      <a:off x="0" y="0"/>
                      <a:ext cx="3195955" cy="2125345"/>
                    </a:xfrm>
                    <a:prstGeom prst="rect">
                      <a:avLst/>
                    </a:prstGeom>
                  </pic:spPr>
                </pic:pic>
              </a:graphicData>
            </a:graphic>
          </wp:inline>
        </w:drawing>
      </w:r>
    </w:p>
    <w:p w14:paraId="1ADD30C7" w14:textId="14A5254F" w:rsidR="00225FC6" w:rsidRPr="00225FC6" w:rsidRDefault="00225FC6" w:rsidP="00225FC6">
      <w:pPr>
        <w:pStyle w:val="Caption"/>
        <w:rPr>
          <w:color w:val="auto"/>
        </w:rPr>
      </w:pPr>
      <w:r w:rsidRPr="00D87056">
        <w:rPr>
          <w:color w:val="auto"/>
        </w:rPr>
        <w:t xml:space="preserve">Figure </w:t>
      </w:r>
      <w:r>
        <w:rPr>
          <w:color w:val="auto"/>
        </w:rPr>
        <w:t>2</w:t>
      </w:r>
      <w:r w:rsidRPr="00D87056">
        <w:rPr>
          <w:color w:val="auto"/>
        </w:rPr>
        <w:t xml:space="preserve">: </w:t>
      </w:r>
      <w:r>
        <w:rPr>
          <w:color w:val="auto"/>
        </w:rPr>
        <w:t>Vision Transformer architecture</w:t>
      </w:r>
    </w:p>
    <w:p w14:paraId="5A0A1EFF" w14:textId="222AFB9F" w:rsidR="00225FC6" w:rsidRPr="00225FC6" w:rsidRDefault="00225FC6" w:rsidP="00225FC6">
      <w:pPr>
        <w:pStyle w:val="BodyText"/>
        <w:rPr>
          <w:lang w:val="en-US"/>
        </w:rPr>
      </w:pPr>
      <w:r w:rsidRPr="00A9628C">
        <w:rPr>
          <w:lang w:val="en-US"/>
        </w:rPr>
        <w:t xml:space="preserve">Alongside the Vision Transformer, we implemented a convolutional neural network based on the </w:t>
      </w:r>
      <w:proofErr w:type="spellStart"/>
      <w:r w:rsidRPr="00A9628C">
        <w:rPr>
          <w:lang w:val="en-US"/>
        </w:rPr>
        <w:t>EfficientNet</w:t>
      </w:r>
      <w:proofErr w:type="spellEnd"/>
      <w:r w:rsidRPr="00A9628C">
        <w:rPr>
          <w:lang w:val="en-US"/>
        </w:rPr>
        <w:t xml:space="preserve"> architecture as a strong baseline for image-based classification. </w:t>
      </w:r>
      <w:proofErr w:type="spellStart"/>
      <w:r w:rsidRPr="00A9628C">
        <w:rPr>
          <w:lang w:val="en-US"/>
        </w:rPr>
        <w:t>EfficientNet</w:t>
      </w:r>
      <w:proofErr w:type="spellEnd"/>
      <w:r w:rsidRPr="00A9628C">
        <w:rPr>
          <w:lang w:val="en-US"/>
        </w:rPr>
        <w:t xml:space="preserve"> uses a compound scaling strategy that uniformly scales depth, width, and input resolution in a principled way, enabling high accuracy with relatively few parameters. In our setup, </w:t>
      </w:r>
      <w:proofErr w:type="spellStart"/>
      <w:r w:rsidRPr="00A9628C">
        <w:rPr>
          <w:lang w:val="en-US"/>
        </w:rPr>
        <w:t>dermatoscopic</w:t>
      </w:r>
      <w:proofErr w:type="spellEnd"/>
      <w:r w:rsidRPr="00A9628C">
        <w:rPr>
          <w:lang w:val="en-US"/>
        </w:rPr>
        <w:t xml:space="preserve"> images were first resized and normalized before being passed through a stack of </w:t>
      </w:r>
      <w:proofErr w:type="spellStart"/>
      <w:r w:rsidRPr="00A9628C">
        <w:rPr>
          <w:lang w:val="en-US"/>
        </w:rPr>
        <w:t>depthwise</w:t>
      </w:r>
      <w:proofErr w:type="spellEnd"/>
      <w:r w:rsidRPr="00A9628C">
        <w:rPr>
          <w:lang w:val="en-US"/>
        </w:rPr>
        <w:t xml:space="preserve"> separable convolutional blocks with squeeze-and-excitation (SE) modules. These blocks progressively capture low-level patterns such as edges and color gradients in early layers and more abstract lesion structures, textures, and shapes in deeper layers. A global average pooling layer then aggregates spatial information into a compact feature vector, which is fed into a fully connected classification head to output probabilities over the seven HAM10000 lesion classes. This design allows the CNN to act as a powerful feature extractor while remaining computationally efficient and suitable for deployment in resource-constrained environments.</w:t>
      </w:r>
    </w:p>
    <w:p w14:paraId="589C9DB0" w14:textId="7478D180" w:rsidR="00A30336" w:rsidRPr="00123EF1" w:rsidRDefault="00C07857" w:rsidP="00123EF1">
      <w:pPr>
        <w:pStyle w:val="Heading2"/>
      </w:pPr>
      <w:r>
        <w:t>Model Training and Optimization</w:t>
      </w:r>
    </w:p>
    <w:p w14:paraId="60253CE9" w14:textId="6BE444EC" w:rsidR="00C07857" w:rsidRPr="00D370DE" w:rsidRDefault="00C07857" w:rsidP="00A30336">
      <w:pPr>
        <w:ind w:firstLine="14.40pt"/>
        <w:jc w:val="both"/>
        <w:rPr>
          <w:rFonts w:eastAsia="Times New Roman"/>
        </w:rPr>
      </w:pPr>
      <w:proofErr w:type="spellStart"/>
      <w:r w:rsidRPr="00D370DE">
        <w:rPr>
          <w:rFonts w:eastAsia="Times New Roman"/>
          <w:color w:val="000000"/>
        </w:rPr>
        <w:t>ViT</w:t>
      </w:r>
      <w:proofErr w:type="spellEnd"/>
      <w:r w:rsidRPr="00D370DE">
        <w:rPr>
          <w:rFonts w:eastAsia="Times New Roman"/>
          <w:color w:val="000000"/>
        </w:rPr>
        <w:t xml:space="preserve"> model processes each 224 x 224 </w:t>
      </w:r>
      <w:proofErr w:type="spellStart"/>
      <w:r w:rsidRPr="00D370DE">
        <w:rPr>
          <w:rFonts w:eastAsia="Times New Roman"/>
          <w:color w:val="000000"/>
        </w:rPr>
        <w:t>dermatoscopic</w:t>
      </w:r>
      <w:proofErr w:type="spellEnd"/>
      <w:r w:rsidRPr="00D370DE">
        <w:rPr>
          <w:rFonts w:eastAsia="Times New Roman"/>
          <w:color w:val="000000"/>
        </w:rPr>
        <w:t xml:space="preserve"> image by dividing it into 16 x 16 patches, resulting in a total of 14 x14 or 196 image patches.  Each patch consisting of 16 x 16 x </w:t>
      </w:r>
      <w:proofErr w:type="gramStart"/>
      <w:r w:rsidRPr="00D370DE">
        <w:rPr>
          <w:rFonts w:eastAsia="Times New Roman"/>
          <w:color w:val="000000"/>
        </w:rPr>
        <w:t>3 pixel</w:t>
      </w:r>
      <w:proofErr w:type="gramEnd"/>
      <w:r w:rsidRPr="00D370DE">
        <w:rPr>
          <w:rFonts w:eastAsia="Times New Roman"/>
          <w:color w:val="000000"/>
        </w:rPr>
        <w:t xml:space="preserve"> values, i</w:t>
      </w:r>
      <w:r w:rsidR="00D370DE">
        <w:rPr>
          <w:rFonts w:eastAsia="Times New Roman"/>
          <w:color w:val="000000"/>
        </w:rPr>
        <w:t>s</w:t>
      </w:r>
      <w:r w:rsidRPr="00D370DE">
        <w:rPr>
          <w:rFonts w:eastAsia="Times New Roman"/>
          <w:color w:val="000000"/>
        </w:rPr>
        <w:t xml:space="preserve"> flattened and projected linearly into a 168-dimensional embedding vector.  A special classification token, known as the CLS, is then prepended to the sequence to serve as a global representation that summarizes the entire image.  To preserve spatial information, positional embeddings are added to all token before the sequence is passed through 12 Transformed encoder blocks.  Each block contains multi-head self-attention mechanisms, feed-forward multilayer </w:t>
      </w:r>
      <w:proofErr w:type="spellStart"/>
      <w:r w:rsidRPr="00D370DE">
        <w:rPr>
          <w:rFonts w:eastAsia="Times New Roman"/>
          <w:color w:val="000000"/>
        </w:rPr>
        <w:t>perceptrons</w:t>
      </w:r>
      <w:proofErr w:type="spellEnd"/>
      <w:r w:rsidRPr="00D370DE">
        <w:rPr>
          <w:rFonts w:eastAsia="Times New Roman"/>
          <w:color w:val="000000"/>
        </w:rPr>
        <w:t xml:space="preserve"> (MLPs), and both layer normalization and residual connections to maintain gradient stability and learning efficiency.  After processing through all encoder layers, the final representation of the CLS token is fed into a linear classification head that outputs logits corresponding to the seven skin lesion classes.</w:t>
      </w:r>
    </w:p>
    <w:p w14:paraId="0F9EB2E1" w14:textId="1FD32EF9" w:rsidR="00C07857" w:rsidRPr="00C07857" w:rsidRDefault="00C07857" w:rsidP="00A30336">
      <w:pPr>
        <w:ind w:firstLine="14.40pt"/>
        <w:jc w:val="both"/>
        <w:rPr>
          <w:rFonts w:eastAsia="Times New Roman"/>
        </w:rPr>
      </w:pPr>
      <w:r w:rsidRPr="00C07857">
        <w:rPr>
          <w:rFonts w:eastAsia="Times New Roman"/>
          <w:color w:val="000000"/>
        </w:rPr>
        <w:t xml:space="preserve">The training process was complemented by controlled experiments on smaller auxiliary models that focused on metadata alone. These experiments served as sanity checks for data integrity and class balance, ensuring that the main Vision Transformer’s high accuracy was a result of genuine visual learning rather than dataset bias or leakage. Such cross-validation steps added reliability to the training pipeline and strengthened confidence in the </w:t>
      </w:r>
      <w:r w:rsidR="00D370DE" w:rsidRPr="00C07857">
        <w:rPr>
          <w:rFonts w:eastAsia="Times New Roman"/>
          <w:color w:val="000000"/>
        </w:rPr>
        <w:t>results</w:t>
      </w:r>
      <w:r w:rsidRPr="00C07857">
        <w:rPr>
          <w:rFonts w:eastAsia="Times New Roman"/>
          <w:color w:val="000000"/>
        </w:rPr>
        <w:t>.</w:t>
      </w:r>
    </w:p>
    <w:p w14:paraId="56411B5B" w14:textId="77777777" w:rsidR="00C07857" w:rsidRDefault="00C07857" w:rsidP="00225FC6">
      <w:pPr>
        <w:ind w:firstLine="14.40pt"/>
        <w:jc w:val="both"/>
        <w:rPr>
          <w:rFonts w:eastAsia="Times New Roman"/>
          <w:color w:val="000000"/>
        </w:rPr>
      </w:pPr>
      <w:r w:rsidRPr="00C07857">
        <w:rPr>
          <w:rFonts w:eastAsia="Times New Roman"/>
          <w:color w:val="000000"/>
        </w:rPr>
        <w:t xml:space="preserve">The model was trained using the </w:t>
      </w:r>
      <w:proofErr w:type="spellStart"/>
      <w:r w:rsidRPr="00C07857">
        <w:rPr>
          <w:rFonts w:eastAsia="Times New Roman"/>
          <w:color w:val="000000"/>
        </w:rPr>
        <w:t>AdamW</w:t>
      </w:r>
      <w:proofErr w:type="spellEnd"/>
      <w:r w:rsidRPr="00C07857">
        <w:rPr>
          <w:rFonts w:eastAsia="Times New Roman"/>
          <w:color w:val="000000"/>
        </w:rPr>
        <w:t xml:space="preserve"> optimizer with a learning rate of 0.00003, 20 epochs with batch size 32 on GPU. A cross-entropy loss function was applied to handle class imbalance.</w:t>
      </w:r>
    </w:p>
    <w:p w14:paraId="6ED19F3C" w14:textId="77777777" w:rsidR="00225FC6" w:rsidRDefault="00225FC6" w:rsidP="00225FC6">
      <w:pPr>
        <w:ind w:firstLine="14.40pt"/>
        <w:jc w:val="both"/>
        <w:rPr>
          <w:rFonts w:eastAsia="Times New Roman"/>
        </w:rPr>
      </w:pPr>
      <w:r w:rsidRPr="00A9628C">
        <w:rPr>
          <w:rFonts w:eastAsia="Times New Roman"/>
        </w:rPr>
        <w:t>For the</w:t>
      </w:r>
      <w:r>
        <w:rPr>
          <w:rFonts w:eastAsia="Times New Roman"/>
        </w:rPr>
        <w:t xml:space="preserve"> </w:t>
      </w:r>
      <w:r w:rsidRPr="00A9628C">
        <w:rPr>
          <w:rFonts w:eastAsia="Times New Roman"/>
        </w:rPr>
        <w:t xml:space="preserve">Efficient Net-based CNN, we followed a similar transfer learning strategy to ensure a fair comparison with the Vision Transformer. The network was initialized with ImageNet-pretrained weights, after which the final classification layer was replaced with a seven-class output head suited to the HAM10000 dataset. All </w:t>
      </w:r>
      <w:proofErr w:type="spellStart"/>
      <w:r w:rsidRPr="00A9628C">
        <w:rPr>
          <w:rFonts w:eastAsia="Times New Roman"/>
        </w:rPr>
        <w:t>dermatoscopic</w:t>
      </w:r>
      <w:proofErr w:type="spellEnd"/>
      <w:r w:rsidRPr="00A9628C">
        <w:rPr>
          <w:rFonts w:eastAsia="Times New Roman"/>
        </w:rPr>
        <w:t xml:space="preserve"> images were resized and normalized to match </w:t>
      </w:r>
      <w:proofErr w:type="spellStart"/>
      <w:r w:rsidRPr="00A9628C">
        <w:rPr>
          <w:rFonts w:eastAsia="Times New Roman"/>
        </w:rPr>
        <w:t>EfficientNet’s</w:t>
      </w:r>
      <w:proofErr w:type="spellEnd"/>
      <w:r w:rsidRPr="00A9628C">
        <w:rPr>
          <w:rFonts w:eastAsia="Times New Roman"/>
        </w:rPr>
        <w:t xml:space="preserve"> expected input format, and data augmentation</w:t>
      </w:r>
      <w:r>
        <w:rPr>
          <w:rFonts w:eastAsia="Times New Roman"/>
        </w:rPr>
        <w:t xml:space="preserve"> </w:t>
      </w:r>
      <w:r w:rsidRPr="00A9628C">
        <w:rPr>
          <w:rFonts w:eastAsia="Times New Roman"/>
        </w:rPr>
        <w:t>including random rotations, horizontal and vertical flips, and brightness/contrast adjustments</w:t>
      </w:r>
      <w:r>
        <w:rPr>
          <w:rFonts w:eastAsia="Times New Roman"/>
        </w:rPr>
        <w:t xml:space="preserve"> </w:t>
      </w:r>
      <w:proofErr w:type="gramStart"/>
      <w:r w:rsidRPr="00A9628C">
        <w:rPr>
          <w:rFonts w:eastAsia="Times New Roman"/>
        </w:rPr>
        <w:t>was</w:t>
      </w:r>
      <w:proofErr w:type="gramEnd"/>
      <w:r w:rsidRPr="00A9628C">
        <w:rPr>
          <w:rFonts w:eastAsia="Times New Roman"/>
        </w:rPr>
        <w:t xml:space="preserve"> applied to improve generalization. During early training, the lower convolutional blocks were frozen to retain foundational visual features, while only the deeper layers and classification head were fine-tuned; in later epochs, additional layers were gradually unfrozen to allow deeper adaptation to lesion-specific patterns.</w:t>
      </w:r>
    </w:p>
    <w:p w14:paraId="3C9D5858" w14:textId="3A254053" w:rsidR="00225FC6" w:rsidRPr="00225FC6" w:rsidRDefault="00225FC6" w:rsidP="00225FC6">
      <w:pPr>
        <w:ind w:firstLine="14.40pt"/>
        <w:jc w:val="both"/>
        <w:rPr>
          <w:rFonts w:eastAsia="Times New Roman"/>
        </w:rPr>
      </w:pPr>
      <w:r w:rsidRPr="00A9628C">
        <w:rPr>
          <w:rFonts w:eastAsia="Times New Roman"/>
        </w:rPr>
        <w:t xml:space="preserve">The CNN was optimized using the </w:t>
      </w:r>
      <w:r w:rsidRPr="00300148">
        <w:rPr>
          <w:rFonts w:eastAsia="Times New Roman"/>
        </w:rPr>
        <w:t>Adam optimizer</w:t>
      </w:r>
      <w:r w:rsidRPr="00A9628C">
        <w:rPr>
          <w:rFonts w:eastAsia="Times New Roman"/>
        </w:rPr>
        <w:t xml:space="preserve"> combined with </w:t>
      </w:r>
      <w:r w:rsidRPr="00300148">
        <w:rPr>
          <w:rFonts w:eastAsia="Times New Roman"/>
        </w:rPr>
        <w:t>categorical cross-entropy loss</w:t>
      </w:r>
      <w:r w:rsidRPr="00A9628C">
        <w:rPr>
          <w:rFonts w:eastAsia="Times New Roman"/>
        </w:rPr>
        <w:t xml:space="preserve"> and </w:t>
      </w:r>
      <w:r w:rsidRPr="00A9628C">
        <w:rPr>
          <w:rFonts w:eastAsia="Times New Roman"/>
          <w:b/>
          <w:bCs/>
        </w:rPr>
        <w:t xml:space="preserve">class </w:t>
      </w:r>
      <w:r w:rsidRPr="00300148">
        <w:rPr>
          <w:rFonts w:eastAsia="Times New Roman"/>
        </w:rPr>
        <w:t>weighting</w:t>
      </w:r>
      <w:r w:rsidRPr="00A9628C">
        <w:rPr>
          <w:rFonts w:eastAsia="Times New Roman"/>
        </w:rPr>
        <w:t xml:space="preserve"> to address dataset imbalance. This staged fine-tuning strategy, paired with controlled optimization, enabled the model to converge smoothly while reducing the risk of overfitting to majority classes.</w:t>
      </w:r>
    </w:p>
    <w:p w14:paraId="3C4FA13A" w14:textId="1A297012" w:rsidR="00A30336" w:rsidRDefault="00A30336" w:rsidP="00A30336">
      <w:pPr>
        <w:pStyle w:val="Heading2"/>
      </w:pPr>
      <w:r>
        <w:t>Results</w:t>
      </w:r>
    </w:p>
    <w:p w14:paraId="73885F88" w14:textId="5668E884" w:rsidR="00A30336" w:rsidRPr="00A30336" w:rsidRDefault="00A30336" w:rsidP="00A30336">
      <w:pPr>
        <w:ind w:firstLine="14.40pt"/>
        <w:jc w:val="both"/>
        <w:rPr>
          <w:rFonts w:eastAsia="Times New Roman"/>
        </w:rPr>
      </w:pPr>
      <w:r w:rsidRPr="00A30336">
        <w:rPr>
          <w:rFonts w:eastAsia="Times New Roman"/>
          <w:color w:val="000000"/>
        </w:rPr>
        <w:t xml:space="preserve">The training results indicate that the </w:t>
      </w:r>
      <w:proofErr w:type="spellStart"/>
      <w:r w:rsidRPr="00A30336">
        <w:rPr>
          <w:rFonts w:eastAsia="Times New Roman"/>
          <w:color w:val="000000"/>
        </w:rPr>
        <w:t>ViT</w:t>
      </w:r>
      <w:proofErr w:type="spellEnd"/>
      <w:r w:rsidRPr="00A30336">
        <w:rPr>
          <w:rFonts w:eastAsia="Times New Roman"/>
          <w:color w:val="000000"/>
        </w:rPr>
        <w:t xml:space="preserve"> model is learning effectively and generalizing well to unseen data.  The training loss curve shows a smooth and consistent decline from around 0.7 to below 0.1 </w:t>
      </w:r>
      <w:r w:rsidR="00433368">
        <w:rPr>
          <w:rFonts w:eastAsia="Times New Roman"/>
          <w:color w:val="000000"/>
        </w:rPr>
        <w:t>around epoch 10 and plateaued at epoch 15 and beyond</w:t>
      </w:r>
      <w:r w:rsidRPr="00A30336">
        <w:rPr>
          <w:rFonts w:eastAsia="Times New Roman"/>
          <w:color w:val="000000"/>
        </w:rPr>
        <w:t xml:space="preserve">, demonstrating that the </w:t>
      </w:r>
      <w:proofErr w:type="spellStart"/>
      <w:r w:rsidRPr="00A30336">
        <w:rPr>
          <w:rFonts w:eastAsia="Times New Roman"/>
          <w:color w:val="000000"/>
        </w:rPr>
        <w:t>AdamW</w:t>
      </w:r>
      <w:proofErr w:type="spellEnd"/>
      <w:r w:rsidRPr="00A30336">
        <w:rPr>
          <w:rFonts w:eastAsia="Times New Roman"/>
          <w:color w:val="000000"/>
        </w:rPr>
        <w:t xml:space="preserve"> optimizer with a low learning rate enables stable convergence without oscillation or divergence.  The validation accuracy steadily increases from approximately 8</w:t>
      </w:r>
      <w:r w:rsidR="00433368">
        <w:rPr>
          <w:rFonts w:eastAsia="Times New Roman"/>
          <w:color w:val="000000"/>
        </w:rPr>
        <w:t>2</w:t>
      </w:r>
      <w:r w:rsidRPr="00A30336">
        <w:rPr>
          <w:rFonts w:eastAsia="Times New Roman"/>
          <w:color w:val="000000"/>
        </w:rPr>
        <w:t xml:space="preserve">% to over 90%, with only minor fluctuations that are typical of mini-batch variability rather than signs of overfitting.  The </w:t>
      </w:r>
      <w:r w:rsidR="00433368">
        <w:rPr>
          <w:rFonts w:eastAsia="Times New Roman"/>
          <w:color w:val="000000"/>
        </w:rPr>
        <w:t>cl</w:t>
      </w:r>
      <w:r w:rsidRPr="00A30336">
        <w:rPr>
          <w:rFonts w:eastAsia="Times New Roman"/>
          <w:color w:val="000000"/>
        </w:rPr>
        <w:t xml:space="preserve">ose alignment between decreasing training loss and improving validation accuracy suggests that the model is not memorizing the data </w:t>
      </w:r>
      <w:r w:rsidR="00123EF1">
        <w:rPr>
          <w:rFonts w:eastAsia="Times New Roman"/>
          <w:color w:val="000000"/>
        </w:rPr>
        <w:t xml:space="preserve">but rather </w:t>
      </w:r>
      <w:r w:rsidRPr="00A30336">
        <w:rPr>
          <w:rFonts w:eastAsia="Times New Roman"/>
          <w:color w:val="000000"/>
        </w:rPr>
        <w:t>capturing meaningful patterns.  This behavior confirms that the chosen hypermeters, learning rate schedule, and augmentation strategies</w:t>
      </w:r>
      <w:r>
        <w:rPr>
          <w:rFonts w:eastAsia="Times New Roman"/>
          <w:color w:val="000000"/>
        </w:rPr>
        <w:t xml:space="preserve"> </w:t>
      </w:r>
      <w:r w:rsidRPr="00A30336">
        <w:rPr>
          <w:rFonts w:eastAsia="Times New Roman"/>
          <w:color w:val="000000"/>
        </w:rPr>
        <w:t xml:space="preserve">random cropping, flipping, and brightness/contrast adjustment are effective for fine-tuning the </w:t>
      </w:r>
      <w:proofErr w:type="spellStart"/>
      <w:r w:rsidRPr="00A30336">
        <w:rPr>
          <w:rFonts w:eastAsia="Times New Roman"/>
          <w:color w:val="000000"/>
        </w:rPr>
        <w:t>ViT</w:t>
      </w:r>
      <w:proofErr w:type="spellEnd"/>
      <w:r w:rsidRPr="00A30336">
        <w:rPr>
          <w:rFonts w:eastAsia="Times New Roman"/>
          <w:color w:val="000000"/>
        </w:rPr>
        <w:t xml:space="preserve"> on the HAM10000 dataset, achieving strong performance and stable generalization. </w:t>
      </w:r>
    </w:p>
    <w:p w14:paraId="71AD4F25" w14:textId="77777777" w:rsidR="00225FC6" w:rsidRDefault="00A30336" w:rsidP="00225FC6">
      <w:pPr>
        <w:spacing w:after="8pt"/>
        <w:ind w:firstLine="14.40pt"/>
        <w:jc w:val="both"/>
        <w:rPr>
          <w:rFonts w:eastAsia="Times New Roman"/>
          <w:color w:val="000000"/>
        </w:rPr>
      </w:pPr>
      <w:r w:rsidRPr="00A30336">
        <w:rPr>
          <w:rFonts w:eastAsia="Times New Roman"/>
          <w:color w:val="000000"/>
        </w:rPr>
        <w:t xml:space="preserve">The comparative evaluation showed a clear gap between the image-based model and the metadata-only baselines, confirming that the </w:t>
      </w:r>
      <w:proofErr w:type="spellStart"/>
      <w:r w:rsidRPr="00A30336">
        <w:rPr>
          <w:rFonts w:eastAsia="Times New Roman"/>
          <w:color w:val="000000"/>
        </w:rPr>
        <w:t>ViT</w:t>
      </w:r>
      <w:proofErr w:type="spellEnd"/>
      <w:r w:rsidRPr="00A30336">
        <w:rPr>
          <w:rFonts w:eastAsia="Times New Roman"/>
          <w:color w:val="000000"/>
        </w:rPr>
        <w:t xml:space="preserve"> successfully leveraged deep spatial and color features that human-level metadata could not capture. While the metadata models achieved modest predictive power, the Vision Transformer consistently surpassed them, illustrating the true impact</w:t>
      </w:r>
      <w:r>
        <w:rPr>
          <w:rFonts w:eastAsia="Times New Roman"/>
          <w:color w:val="000000"/>
        </w:rPr>
        <w:t xml:space="preserve"> of modern attentions-based architectures in medical diagnostics.  This also demonstrated that images data remains indispensable for precise lesion classification, whereas metadata serves best as a supportive contextual layer.</w:t>
      </w:r>
    </w:p>
    <w:p w14:paraId="0CDBCB46" w14:textId="0B3B014B" w:rsidR="00E25DA2" w:rsidRPr="00225FC6" w:rsidRDefault="00E25DA2" w:rsidP="00225FC6">
      <w:pPr>
        <w:spacing w:after="8pt"/>
        <w:ind w:firstLine="14.40pt"/>
        <w:jc w:val="both"/>
        <w:rPr>
          <w:rFonts w:eastAsia="Times New Roman"/>
          <w:i/>
          <w:iCs/>
          <w:color w:val="000000"/>
        </w:rPr>
      </w:pPr>
      <w:r w:rsidRPr="00225FC6">
        <w:rPr>
          <w:rFonts w:eastAsia="Times New Roman"/>
          <w:i/>
          <w:iCs/>
          <w:color w:val="000000"/>
        </w:rPr>
        <w:t xml:space="preserve">Figure </w:t>
      </w:r>
      <w:r w:rsidR="00225FC6" w:rsidRPr="00225FC6">
        <w:rPr>
          <w:rFonts w:eastAsia="Times New Roman"/>
          <w:i/>
          <w:iCs/>
          <w:color w:val="000000"/>
        </w:rPr>
        <w:t>3</w:t>
      </w:r>
      <w:r w:rsidRPr="00225FC6">
        <w:rPr>
          <w:rFonts w:eastAsia="Times New Roman"/>
          <w:i/>
          <w:iCs/>
          <w:color w:val="000000"/>
        </w:rPr>
        <w:t>: Initial Model</w:t>
      </w:r>
    </w:p>
    <w:p w14:paraId="19A58D71" w14:textId="25DEE49C" w:rsidR="00AF56EA" w:rsidRDefault="002A6FBA" w:rsidP="00AF56EA">
      <w:pPr>
        <w:spacing w:after="8pt"/>
        <w:jc w:val="both"/>
        <w:rPr>
          <w:rFonts w:eastAsia="Times New Roman"/>
          <w:color w:val="000000"/>
        </w:rPr>
      </w:pPr>
      <w:r>
        <w:rPr>
          <w:rFonts w:eastAsia="Times New Roman"/>
          <w:noProof/>
          <w:color w:val="000000"/>
        </w:rPr>
        <w:drawing>
          <wp:inline distT="0" distB="0" distL="0" distR="0" wp14:anchorId="1496DA73" wp14:editId="7DA58E7F">
            <wp:extent cx="3120301" cy="2138901"/>
            <wp:effectExtent l="0" t="0" r="4445" b="0"/>
            <wp:docPr id="1399859524"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0712" cy="2159747"/>
                    </a:xfrm>
                    <a:prstGeom prst="rect">
                      <a:avLst/>
                    </a:prstGeom>
                    <a:noFill/>
                  </pic:spPr>
                </pic:pic>
              </a:graphicData>
            </a:graphic>
          </wp:inline>
        </w:drawing>
      </w:r>
    </w:p>
    <w:p w14:paraId="7C33A69F" w14:textId="70D50362" w:rsidR="00FB5A9F" w:rsidRPr="00225FC6" w:rsidRDefault="00FB5A9F" w:rsidP="00FB5A9F">
      <w:pPr>
        <w:spacing w:after="8pt"/>
        <w:jc w:val="both"/>
        <w:rPr>
          <w:rFonts w:eastAsia="Times New Roman"/>
          <w:i/>
          <w:iCs/>
          <w:color w:val="000000"/>
        </w:rPr>
      </w:pPr>
      <w:r w:rsidRPr="00225FC6">
        <w:rPr>
          <w:rFonts w:eastAsia="Times New Roman"/>
          <w:i/>
          <w:iCs/>
          <w:color w:val="000000"/>
        </w:rPr>
        <w:t xml:space="preserve">Figure </w:t>
      </w:r>
      <w:r w:rsidR="00225FC6" w:rsidRPr="00225FC6">
        <w:rPr>
          <w:rFonts w:eastAsia="Times New Roman"/>
          <w:i/>
          <w:iCs/>
          <w:color w:val="000000"/>
        </w:rPr>
        <w:t>4</w:t>
      </w:r>
      <w:r w:rsidRPr="00225FC6">
        <w:rPr>
          <w:rFonts w:eastAsia="Times New Roman"/>
          <w:i/>
          <w:iCs/>
          <w:color w:val="000000"/>
        </w:rPr>
        <w:t>: Final Model</w:t>
      </w:r>
    </w:p>
    <w:p w14:paraId="1D475D13" w14:textId="5A502DD3" w:rsidR="00E25DA2" w:rsidRDefault="00FB5A9F" w:rsidP="00AF56EA">
      <w:pPr>
        <w:spacing w:after="8pt"/>
        <w:jc w:val="both"/>
        <w:rPr>
          <w:rFonts w:eastAsia="Times New Roman"/>
          <w:color w:val="000000"/>
        </w:rPr>
      </w:pPr>
      <w:r w:rsidRPr="00FB5A9F">
        <w:rPr>
          <w:rFonts w:eastAsia="Times New Roman"/>
          <w:noProof/>
          <w:color w:val="000000"/>
        </w:rPr>
        <w:drawing>
          <wp:inline distT="0" distB="0" distL="0" distR="0" wp14:anchorId="50FAE725" wp14:editId="27300FF4">
            <wp:extent cx="3220278" cy="2294255"/>
            <wp:effectExtent l="0" t="0" r="0" b="0"/>
            <wp:docPr id="588923319" name="Picture 1" descr="A graph of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88923319" name="Picture 1" descr="A graph of a graph&#10;&#10;AI-generated content may be incorrect."/>
                    <pic:cNvPicPr/>
                  </pic:nvPicPr>
                  <pic:blipFill>
                    <a:blip r:embed="rId12"/>
                    <a:stretch>
                      <a:fillRect/>
                    </a:stretch>
                  </pic:blipFill>
                  <pic:spPr>
                    <a:xfrm>
                      <a:off x="0" y="0"/>
                      <a:ext cx="3257743" cy="2320947"/>
                    </a:xfrm>
                    <a:prstGeom prst="rect">
                      <a:avLst/>
                    </a:prstGeom>
                  </pic:spPr>
                </pic:pic>
              </a:graphicData>
            </a:graphic>
          </wp:inline>
        </w:drawing>
      </w:r>
    </w:p>
    <w:p w14:paraId="237011BD" w14:textId="4611E9A5" w:rsidR="00225FC6" w:rsidRPr="00225FC6" w:rsidRDefault="00FB5A9F" w:rsidP="00AF56EA">
      <w:pPr>
        <w:spacing w:after="8pt"/>
        <w:jc w:val="both"/>
        <w:rPr>
          <w:rFonts w:eastAsia="Times New Roman"/>
          <w:i/>
          <w:iCs/>
          <w:color w:val="000000"/>
        </w:rPr>
      </w:pPr>
      <w:r w:rsidRPr="00225FC6">
        <w:rPr>
          <w:rFonts w:eastAsia="Times New Roman"/>
          <w:i/>
          <w:iCs/>
          <w:color w:val="000000"/>
        </w:rPr>
        <w:t xml:space="preserve">Figure </w:t>
      </w:r>
      <w:r w:rsidR="00225FC6" w:rsidRPr="00225FC6">
        <w:rPr>
          <w:rFonts w:eastAsia="Times New Roman"/>
          <w:i/>
          <w:iCs/>
          <w:color w:val="000000"/>
        </w:rPr>
        <w:t>5</w:t>
      </w:r>
      <w:r w:rsidRPr="00225FC6">
        <w:rPr>
          <w:rFonts w:eastAsia="Times New Roman"/>
          <w:i/>
          <w:iCs/>
          <w:color w:val="000000"/>
        </w:rPr>
        <w:t>: Initial Model</w:t>
      </w:r>
    </w:p>
    <w:p w14:paraId="07BACB40" w14:textId="14401AC1" w:rsidR="00A30336" w:rsidRDefault="00225FC6" w:rsidP="00A30336">
      <w:pPr>
        <w:spacing w:after="8pt"/>
        <w:jc w:val="both"/>
        <w:rPr>
          <w:rFonts w:eastAsia="Times New Roman"/>
        </w:rPr>
      </w:pPr>
      <w:r w:rsidRPr="00AF56EA">
        <w:rPr>
          <w:rFonts w:eastAsia="Times New Roman"/>
          <w:noProof/>
        </w:rPr>
        <w:drawing>
          <wp:inline distT="0" distB="0" distL="0" distR="0" wp14:anchorId="7A4F16FB" wp14:editId="13031932">
            <wp:extent cx="3251353" cy="1828800"/>
            <wp:effectExtent l="0" t="0" r="6350" b="0"/>
            <wp:docPr id="1235137440" name="Picture 1" descr="A graph of a graph showing the value of a training&#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5137440" name="Picture 1" descr="A graph of a graph showing the value of a training&#10;&#10;AI-generated content may be incorrect."/>
                    <pic:cNvPicPr/>
                  </pic:nvPicPr>
                  <pic:blipFill>
                    <a:blip r:embed="rId13"/>
                    <a:stretch>
                      <a:fillRect/>
                    </a:stretch>
                  </pic:blipFill>
                  <pic:spPr>
                    <a:xfrm>
                      <a:off x="0" y="0"/>
                      <a:ext cx="3308811" cy="1861118"/>
                    </a:xfrm>
                    <a:prstGeom prst="rect">
                      <a:avLst/>
                    </a:prstGeom>
                  </pic:spPr>
                </pic:pic>
              </a:graphicData>
            </a:graphic>
          </wp:inline>
        </w:drawing>
      </w:r>
    </w:p>
    <w:p w14:paraId="4F1A7C8D" w14:textId="3EE0546C" w:rsidR="00FB5A9F" w:rsidRDefault="00FB5A9F" w:rsidP="00A30336">
      <w:pPr>
        <w:spacing w:after="8pt"/>
        <w:jc w:val="both"/>
        <w:rPr>
          <w:rFonts w:eastAsia="Times New Roman"/>
        </w:rPr>
      </w:pPr>
      <w:r>
        <w:rPr>
          <w:rFonts w:eastAsia="Times New Roman"/>
        </w:rPr>
        <w:t xml:space="preserve">Figure </w:t>
      </w:r>
      <w:r w:rsidR="00225FC6">
        <w:rPr>
          <w:rFonts w:eastAsia="Times New Roman"/>
        </w:rPr>
        <w:t>6</w:t>
      </w:r>
      <w:r>
        <w:rPr>
          <w:rFonts w:eastAsia="Times New Roman"/>
        </w:rPr>
        <w:t>: Final Model</w:t>
      </w:r>
    </w:p>
    <w:p w14:paraId="6868C837" w14:textId="319B7E9B" w:rsidR="00FB5A9F" w:rsidRDefault="00FB5A9F" w:rsidP="00A30336">
      <w:pPr>
        <w:spacing w:after="8pt"/>
        <w:jc w:val="both"/>
        <w:rPr>
          <w:rFonts w:eastAsia="Times New Roman"/>
        </w:rPr>
      </w:pPr>
      <w:r w:rsidRPr="00FB5A9F">
        <w:rPr>
          <w:rFonts w:eastAsia="Times New Roman"/>
          <w:noProof/>
        </w:rPr>
        <w:drawing>
          <wp:inline distT="0" distB="0" distL="0" distR="0" wp14:anchorId="3554D6C7" wp14:editId="3BB9D8E6">
            <wp:extent cx="3195955" cy="2245360"/>
            <wp:effectExtent l="0" t="0" r="4445" b="2540"/>
            <wp:docPr id="1704558265" name="Picture 1" descr="A graph of a graph showing the value of a training&#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04558265" name="Picture 1" descr="A graph of a graph showing the value of a training&#10;&#10;AI-generated content may be incorrect."/>
                    <pic:cNvPicPr/>
                  </pic:nvPicPr>
                  <pic:blipFill>
                    <a:blip r:embed="rId14"/>
                    <a:stretch>
                      <a:fillRect/>
                    </a:stretch>
                  </pic:blipFill>
                  <pic:spPr>
                    <a:xfrm>
                      <a:off x="0" y="0"/>
                      <a:ext cx="3195955" cy="2245360"/>
                    </a:xfrm>
                    <a:prstGeom prst="rect">
                      <a:avLst/>
                    </a:prstGeom>
                  </pic:spPr>
                </pic:pic>
              </a:graphicData>
            </a:graphic>
          </wp:inline>
        </w:drawing>
      </w:r>
    </w:p>
    <w:p w14:paraId="62667EA3" w14:textId="6D41E572" w:rsidR="00225FC6" w:rsidRDefault="00225FC6" w:rsidP="00225FC6">
      <w:pPr>
        <w:pStyle w:val="Caption"/>
        <w:rPr>
          <w:color w:val="auto"/>
        </w:rPr>
      </w:pPr>
      <w:r w:rsidRPr="00D87056">
        <w:rPr>
          <w:noProof/>
        </w:rPr>
        <w:drawing>
          <wp:inline distT="0" distB="0" distL="0" distR="0" wp14:anchorId="58005251" wp14:editId="2CA945A7">
            <wp:extent cx="3195955" cy="2112645"/>
            <wp:effectExtent l="0" t="0" r="4445" b="1905"/>
            <wp:docPr id="1026" name="Picture 2" descr="A graph with blue and orange lines&#10;&#10;AI-generated content may be incorrect.">
              <a:extLst xmlns:a="http://purl.oclc.org/ooxml/drawingml/main">
                <a:ext uri="{FF2B5EF4-FFF2-40B4-BE49-F238E27FC236}">
                  <a16:creationId xmlns:a16="http://schemas.microsoft.com/office/drawing/2014/main" id="{EA40BA26-2852-1FEA-907D-35291761AF73}"/>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6" name="Picture 2" descr="A graph with blue and orange lines&#10;&#10;AI-generated content may be incorrect.">
                      <a:extLst>
                        <a:ext uri="{FF2B5EF4-FFF2-40B4-BE49-F238E27FC236}">
                          <a16:creationId xmlns:a16="http://schemas.microsoft.com/office/drawing/2014/main" id="{EA40BA26-2852-1FEA-907D-35291761AF73}"/>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5955" cy="2112645"/>
                    </a:xfrm>
                    <a:prstGeom prst="rect">
                      <a:avLst/>
                    </a:prstGeom>
                    <a:noFill/>
                  </pic:spPr>
                </pic:pic>
              </a:graphicData>
            </a:graphic>
          </wp:inline>
        </w:drawing>
      </w:r>
      <w:r w:rsidRPr="00225FC6">
        <w:rPr>
          <w:color w:val="auto"/>
        </w:rPr>
        <w:t xml:space="preserve"> </w:t>
      </w:r>
      <w:r w:rsidRPr="00525CBE">
        <w:rPr>
          <w:color w:val="auto"/>
        </w:rPr>
        <w:t xml:space="preserve">Figure </w:t>
      </w:r>
      <w:r>
        <w:rPr>
          <w:color w:val="auto"/>
        </w:rPr>
        <w:t>7</w:t>
      </w:r>
      <w:r w:rsidRPr="00525CBE">
        <w:rPr>
          <w:color w:val="auto"/>
        </w:rPr>
        <w:t>: Loss across epochs</w:t>
      </w:r>
    </w:p>
    <w:p w14:paraId="41B68396" w14:textId="3D608B6E" w:rsidR="00225FC6" w:rsidRDefault="00225FC6" w:rsidP="00225FC6">
      <w:pPr>
        <w:pStyle w:val="Caption"/>
        <w:rPr>
          <w:color w:val="auto"/>
        </w:rPr>
      </w:pPr>
      <w:r w:rsidRPr="00D87056">
        <w:rPr>
          <w:noProof/>
        </w:rPr>
        <w:drawing>
          <wp:inline distT="0" distB="0" distL="0" distR="0" wp14:anchorId="27AA8924" wp14:editId="458971CC">
            <wp:extent cx="3195955" cy="2806811"/>
            <wp:effectExtent l="0" t="0" r="4445" b="0"/>
            <wp:docPr id="1028" name="Picture 4" descr="A graph with blue and orange lines&#10;&#10;AI-generated content may be incorrect.">
              <a:extLst xmlns:a="http://purl.oclc.org/ooxml/drawingml/main">
                <a:ext uri="{FF2B5EF4-FFF2-40B4-BE49-F238E27FC236}">
                  <a16:creationId xmlns:a16="http://schemas.microsoft.com/office/drawing/2014/main" id="{2FEF5B0B-2F88-7059-47A2-7451DA7474E4}"/>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8" name="Picture 4" descr="A graph with blue and orange lines&#10;&#10;AI-generated content may be incorrect.">
                      <a:extLst>
                        <a:ext uri="{FF2B5EF4-FFF2-40B4-BE49-F238E27FC236}">
                          <a16:creationId xmlns:a16="http://schemas.microsoft.com/office/drawing/2014/main" id="{2FEF5B0B-2F88-7059-47A2-7451DA7474E4}"/>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1233" cy="2811446"/>
                    </a:xfrm>
                    <a:prstGeom prst="rect">
                      <a:avLst/>
                    </a:prstGeom>
                    <a:noFill/>
                  </pic:spPr>
                </pic:pic>
              </a:graphicData>
            </a:graphic>
          </wp:inline>
        </w:drawing>
      </w:r>
      <w:bookmarkStart w:id="2" w:name="_Hlk216290282"/>
      <w:r w:rsidRPr="00225FC6">
        <w:rPr>
          <w:color w:val="auto"/>
        </w:rPr>
        <w:t xml:space="preserve"> </w:t>
      </w:r>
      <w:r w:rsidRPr="00525CBE">
        <w:rPr>
          <w:color w:val="auto"/>
        </w:rPr>
        <w:t xml:space="preserve">Figure </w:t>
      </w:r>
      <w:r>
        <w:rPr>
          <w:color w:val="auto"/>
        </w:rPr>
        <w:t>8</w:t>
      </w:r>
      <w:r w:rsidRPr="00525CBE">
        <w:rPr>
          <w:color w:val="auto"/>
        </w:rPr>
        <w:t>: Loss across epochs</w:t>
      </w:r>
    </w:p>
    <w:p w14:paraId="7254C155" w14:textId="77777777" w:rsidR="00BD6388" w:rsidRDefault="00225FC6" w:rsidP="00225FC6">
      <w:pPr>
        <w:pStyle w:val="Caption"/>
        <w:rPr>
          <w:color w:val="auto"/>
        </w:rPr>
      </w:pPr>
      <w:r w:rsidRPr="00225FC6">
        <w:rPr>
          <w:color w:val="auto"/>
        </w:rPr>
        <w:t xml:space="preserve"> </w:t>
      </w:r>
    </w:p>
    <w:p w14:paraId="62893767" w14:textId="557FC760" w:rsidR="00225FC6" w:rsidRPr="00D87056" w:rsidRDefault="00225FC6" w:rsidP="00BD6388">
      <w:pPr>
        <w:pStyle w:val="Caption"/>
        <w:jc w:val="both"/>
        <w:rPr>
          <w:rFonts w:eastAsia="Times New Roman"/>
          <w:color w:val="auto"/>
        </w:rPr>
      </w:pPr>
    </w:p>
    <w:p w14:paraId="5D05CBF1" w14:textId="67BD662D" w:rsidR="00225FC6" w:rsidRDefault="00225FC6" w:rsidP="00225FC6">
      <w:r w:rsidRPr="00D87056">
        <w:rPr>
          <w:rFonts w:eastAsia="Times New Roman"/>
          <w:noProof/>
          <w:color w:val="000000"/>
        </w:rPr>
        <w:drawing>
          <wp:inline distT="0" distB="0" distL="0" distR="0" wp14:anchorId="6805B7B8" wp14:editId="1908A2B0">
            <wp:extent cx="3195955" cy="2012950"/>
            <wp:effectExtent l="0" t="0" r="4445" b="6350"/>
            <wp:docPr id="1009537806" name="Picture 9" descr="A screenshot of a computer&#10;&#10;AI-generated content may be incorrect.">
              <a:extLst xmlns:a="http://purl.oclc.org/ooxml/drawingml/main">
                <a:ext uri="{FF2B5EF4-FFF2-40B4-BE49-F238E27FC236}">
                  <a16:creationId xmlns:a16="http://schemas.microsoft.com/office/drawing/2014/main" id="{1C87FD9F-A312-5AB2-2337-822BBA486ADD}"/>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9537806" name="Picture 9" descr="A screenshot of a computer&#10;&#10;AI-generated content may be incorrect.">
                      <a:extLst>
                        <a:ext uri="{FF2B5EF4-FFF2-40B4-BE49-F238E27FC236}">
                          <a16:creationId xmlns:a16="http://schemas.microsoft.com/office/drawing/2014/main" id="{1C87FD9F-A312-5AB2-2337-822BBA486ADD}"/>
                        </a:ext>
                      </a:extLst>
                    </pic:cNvPr>
                    <pic:cNvPicPr>
                      <a:picLocks noChangeAspect="1"/>
                    </pic:cNvPicPr>
                  </pic:nvPicPr>
                  <pic:blipFill>
                    <a:blip r:embed="rId17"/>
                    <a:stretch>
                      <a:fillRect/>
                    </a:stretch>
                  </pic:blipFill>
                  <pic:spPr>
                    <a:xfrm>
                      <a:off x="0" y="0"/>
                      <a:ext cx="3195955" cy="2012950"/>
                    </a:xfrm>
                    <a:prstGeom prst="rect">
                      <a:avLst/>
                    </a:prstGeom>
                  </pic:spPr>
                </pic:pic>
              </a:graphicData>
            </a:graphic>
          </wp:inline>
        </w:drawing>
      </w:r>
    </w:p>
    <w:p w14:paraId="49667BE6" w14:textId="50348349" w:rsidR="00604BC9" w:rsidRPr="00D87056" w:rsidRDefault="00604BC9" w:rsidP="00604BC9">
      <w:pPr>
        <w:pStyle w:val="Caption"/>
        <w:rPr>
          <w:rFonts w:eastAsia="Times New Roman"/>
          <w:color w:val="auto"/>
        </w:rPr>
      </w:pPr>
      <w:r w:rsidRPr="00D87056">
        <w:rPr>
          <w:color w:val="auto"/>
        </w:rPr>
        <w:t xml:space="preserve">Figure </w:t>
      </w:r>
      <w:r w:rsidR="00BD6388">
        <w:rPr>
          <w:color w:val="auto"/>
        </w:rPr>
        <w:t>9</w:t>
      </w:r>
      <w:r w:rsidRPr="00D87056">
        <w:rPr>
          <w:color w:val="auto"/>
        </w:rPr>
        <w:t>: CNN validation metrics</w:t>
      </w:r>
    </w:p>
    <w:p w14:paraId="44EB11CD" w14:textId="77777777" w:rsidR="00604BC9" w:rsidRDefault="00604BC9" w:rsidP="00225FC6"/>
    <w:p w14:paraId="55FCDFC5" w14:textId="3DE918AA" w:rsidR="00604BC9" w:rsidRDefault="00604BC9" w:rsidP="00225FC6">
      <w:r w:rsidRPr="00D87056">
        <w:rPr>
          <w:rFonts w:eastAsia="Times New Roman"/>
          <w:noProof/>
          <w:color w:val="000000"/>
        </w:rPr>
        <w:drawing>
          <wp:inline distT="0" distB="0" distL="0" distR="0" wp14:anchorId="326401C8" wp14:editId="17CF782F">
            <wp:extent cx="3195955" cy="2222500"/>
            <wp:effectExtent l="0" t="0" r="4445" b="6350"/>
            <wp:docPr id="6" name="Picture 5" descr="A screenshot of a computer&#10;&#10;AI-generated content may be incorrect.">
              <a:extLst xmlns:a="http://purl.oclc.org/ooxml/drawingml/main">
                <a:ext uri="{FF2B5EF4-FFF2-40B4-BE49-F238E27FC236}">
                  <a16:creationId xmlns:a16="http://schemas.microsoft.com/office/drawing/2014/main" id="{549D9D9F-5651-1E9C-A2F4-319D5095C2A4}"/>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Picture 5" descr="A screenshot of a computer&#10;&#10;AI-generated content may be incorrect.">
                      <a:extLst>
                        <a:ext uri="{FF2B5EF4-FFF2-40B4-BE49-F238E27FC236}">
                          <a16:creationId xmlns:a16="http://schemas.microsoft.com/office/drawing/2014/main" id="{549D9D9F-5651-1E9C-A2F4-319D5095C2A4}"/>
                        </a:ext>
                      </a:extLst>
                    </pic:cNvPr>
                    <pic:cNvPicPr>
                      <a:picLocks noChangeAspect="1"/>
                    </pic:cNvPicPr>
                  </pic:nvPicPr>
                  <pic:blipFill>
                    <a:blip r:embed="rId18"/>
                    <a:stretch>
                      <a:fillRect/>
                    </a:stretch>
                  </pic:blipFill>
                  <pic:spPr>
                    <a:xfrm>
                      <a:off x="0" y="0"/>
                      <a:ext cx="3195955" cy="2222500"/>
                    </a:xfrm>
                    <a:prstGeom prst="rect">
                      <a:avLst/>
                    </a:prstGeom>
                  </pic:spPr>
                </pic:pic>
              </a:graphicData>
            </a:graphic>
          </wp:inline>
        </w:drawing>
      </w:r>
    </w:p>
    <w:p w14:paraId="714FBE20" w14:textId="103B268F" w:rsidR="00344752" w:rsidRDefault="00604BC9" w:rsidP="00604BC9">
      <w:pPr>
        <w:pStyle w:val="Caption"/>
        <w:rPr>
          <w:color w:val="auto"/>
        </w:rPr>
      </w:pPr>
      <w:bookmarkStart w:id="3" w:name="_Hlk216290410"/>
      <w:r w:rsidRPr="00D87056">
        <w:rPr>
          <w:color w:val="auto"/>
        </w:rPr>
        <w:t xml:space="preserve">Figure </w:t>
      </w:r>
      <w:r w:rsidR="00BD6388">
        <w:rPr>
          <w:color w:val="auto"/>
        </w:rPr>
        <w:t>10</w:t>
      </w:r>
      <w:r w:rsidRPr="00D87056">
        <w:rPr>
          <w:color w:val="auto"/>
        </w:rPr>
        <w:t>: CNN test metrics</w:t>
      </w:r>
      <w:bookmarkEnd w:id="2"/>
      <w:bookmarkEnd w:id="3"/>
    </w:p>
    <w:p w14:paraId="10CEE52F" w14:textId="77777777" w:rsidR="00604BC9" w:rsidRDefault="00604BC9" w:rsidP="00604BC9">
      <w:pPr>
        <w:pStyle w:val="Heading2"/>
      </w:pPr>
      <w:r>
        <w:t>Model Summary</w:t>
      </w:r>
    </w:p>
    <w:p w14:paraId="4B0CCC5D" w14:textId="2705AE84" w:rsidR="00344752" w:rsidRPr="00344752" w:rsidRDefault="003D0844" w:rsidP="00604BC9">
      <w:pPr>
        <w:ind w:firstLine="14.40pt"/>
        <w:jc w:val="both"/>
      </w:pPr>
      <w:r>
        <w:t xml:space="preserve">Table 1 below represents a small portion of the model, block 2-3 in the Vision Transformer functions as a standard transformer encoder block that refines the token representation of shape [1,197.768], which include one class token and 196 image patch tokens, each with 768 features.  The block begins with layer normalization, 1,536 parameters, to stabilize the input before passing it to the multi-head self-attention mechanism, where the features are projected into 12 attention heads of dimension 64, requiring 1,771,776 parameters for the query, key, and value projections and 590,592 parameters for the output projection.  Dropout is applied for regularization, and residual connections preserve the original input information.  A second layer normalization, 1,536 parameters, is then applied before the data flows into the feed-forward multilayer </w:t>
      </w:r>
      <w:proofErr w:type="gramStart"/>
      <w:r>
        <w:t>perceptron</w:t>
      </w:r>
      <w:proofErr w:type="gramEnd"/>
      <w:r>
        <w:t>, which expands the feature dimension from 768 to 3072 and compresses it back to 768 using two linear layers with 2,362,368 and 2,360,064 parameters, respectively, along with GELU activation and dropout.  Final residual connections combined the transformed features with the original input, enabling the block to model global relationship between image patches while maintaining stable training and rich feature representation.</w:t>
      </w:r>
    </w:p>
    <w:p w14:paraId="584961A7" w14:textId="77777777" w:rsidR="00604BC9" w:rsidRDefault="00604BC9" w:rsidP="00344752"/>
    <w:p w14:paraId="4C70482F" w14:textId="3D82A6E5" w:rsidR="00344752" w:rsidRDefault="00344752" w:rsidP="00344752">
      <w:r>
        <w:t>Table 1</w:t>
      </w:r>
    </w:p>
    <w:p w14:paraId="28150D78" w14:textId="2C6A6A8E" w:rsidR="004253AC" w:rsidRDefault="00344752" w:rsidP="004253AC">
      <w:r>
        <w:rPr>
          <w:noProof/>
        </w:rPr>
        <w:drawing>
          <wp:inline distT="0" distB="0" distL="0" distR="0" wp14:anchorId="75C154A7" wp14:editId="1B6B0A03">
            <wp:extent cx="3194685" cy="2804160"/>
            <wp:effectExtent l="0" t="0" r="5715" b="0"/>
            <wp:docPr id="1692549487"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94685" cy="2804160"/>
                    </a:xfrm>
                    <a:prstGeom prst="rect">
                      <a:avLst/>
                    </a:prstGeom>
                    <a:noFill/>
                  </pic:spPr>
                </pic:pic>
              </a:graphicData>
            </a:graphic>
          </wp:inline>
        </w:drawing>
      </w:r>
    </w:p>
    <w:p w14:paraId="0E7A2694" w14:textId="77777777" w:rsidR="004253AC" w:rsidRPr="00344752" w:rsidRDefault="004253AC" w:rsidP="004253AC">
      <w:pPr>
        <w:jc w:val="both"/>
      </w:pPr>
    </w:p>
    <w:p w14:paraId="7F26AEB7" w14:textId="2BEA0565" w:rsidR="004253AC" w:rsidRDefault="004253AC" w:rsidP="004253AC">
      <w:r>
        <w:t>Table 2</w:t>
      </w:r>
    </w:p>
    <w:p w14:paraId="3ACABB24" w14:textId="77777777" w:rsidR="004253AC" w:rsidRPr="00344752" w:rsidRDefault="004253AC" w:rsidP="00344752"/>
    <w:tbl>
      <w:tblPr>
        <w:tblStyle w:val="GridTable1Light"/>
        <w:tblW w:w="277pt" w:type="dxa"/>
        <w:tblLook w:firstRow="1" w:lastRow="0" w:firstColumn="1" w:lastColumn="0" w:noHBand="0" w:noVBand="1"/>
      </w:tblPr>
      <w:tblGrid>
        <w:gridCol w:w="2770"/>
        <w:gridCol w:w="2770"/>
      </w:tblGrid>
      <w:tr w:rsidR="004253AC" w:rsidRPr="004253AC" w14:paraId="520F062D" w14:textId="77777777" w:rsidTr="004253AC">
        <w:trPr>
          <w:cnfStyle w:firstRow="1" w:lastRow="0" w:firstColumn="0" w:lastColumn="0" w:oddVBand="0" w:evenVBand="0" w:oddHBand="0" w:evenHBand="0" w:firstRowFirstColumn="0" w:firstRowLastColumn="0" w:lastRowFirstColumn="0" w:lastRowLastColumn="0"/>
          <w:trHeight w:val="511"/>
        </w:trPr>
        <w:tc>
          <w:tcPr>
            <w:cnfStyle w:firstRow="0" w:lastRow="0" w:firstColumn="1" w:lastColumn="0" w:oddVBand="0" w:evenVBand="0" w:oddHBand="0" w:evenHBand="0" w:firstRowFirstColumn="0" w:firstRowLastColumn="0" w:lastRowFirstColumn="0" w:lastRowLastColumn="0"/>
            <w:tcW w:w="139pt" w:type="dxa"/>
            <w:hideMark/>
          </w:tcPr>
          <w:p w14:paraId="0C2AC649" w14:textId="77777777" w:rsidR="004253AC" w:rsidRPr="004253AC" w:rsidRDefault="004253AC" w:rsidP="004253AC">
            <w:pPr>
              <w:jc w:val="both"/>
              <w:rPr>
                <w:rFonts w:eastAsia="Times New Roman"/>
                <w:color w:val="000000"/>
              </w:rPr>
            </w:pPr>
            <w:r w:rsidRPr="004253AC">
              <w:rPr>
                <w:rFonts w:eastAsia="Times New Roman"/>
                <w:color w:val="000000"/>
              </w:rPr>
              <w:t>Parameter Type</w:t>
            </w:r>
          </w:p>
        </w:tc>
        <w:tc>
          <w:tcPr>
            <w:tcW w:w="139pt" w:type="dxa"/>
            <w:hideMark/>
          </w:tcPr>
          <w:p w14:paraId="60059AC3" w14:textId="77777777" w:rsidR="004253AC" w:rsidRPr="004253AC" w:rsidRDefault="004253AC" w:rsidP="004253AC">
            <w:pPr>
              <w:jc w:val="both"/>
              <w:cnfStyle w:firstRow="1" w:lastRow="0" w:firstColumn="0" w:lastColumn="0" w:oddVBand="0" w:evenVBand="0" w:oddHBand="0" w:evenHBand="0" w:firstRowFirstColumn="0" w:firstRowLastColumn="0" w:lastRowFirstColumn="0" w:lastRowLastColumn="0"/>
              <w:rPr>
                <w:rFonts w:eastAsia="Times New Roman"/>
                <w:color w:val="000000"/>
              </w:rPr>
            </w:pPr>
            <w:r w:rsidRPr="004253AC">
              <w:rPr>
                <w:rFonts w:eastAsia="Times New Roman"/>
                <w:color w:val="000000"/>
              </w:rPr>
              <w:t>Count</w:t>
            </w:r>
          </w:p>
        </w:tc>
      </w:tr>
      <w:tr w:rsidR="004253AC" w:rsidRPr="004253AC" w14:paraId="7180870D" w14:textId="77777777" w:rsidTr="004253AC">
        <w:trPr>
          <w:trHeight w:val="511"/>
        </w:trPr>
        <w:tc>
          <w:tcPr>
            <w:cnfStyle w:firstRow="0" w:lastRow="0" w:firstColumn="1" w:lastColumn="0" w:oddVBand="0" w:evenVBand="0" w:oddHBand="0" w:evenHBand="0" w:firstRowFirstColumn="0" w:firstRowLastColumn="0" w:lastRowFirstColumn="0" w:lastRowLastColumn="0"/>
            <w:tcW w:w="139pt" w:type="dxa"/>
            <w:hideMark/>
          </w:tcPr>
          <w:p w14:paraId="256CD64C" w14:textId="77777777" w:rsidR="004253AC" w:rsidRPr="004253AC" w:rsidRDefault="004253AC" w:rsidP="004253AC">
            <w:pPr>
              <w:jc w:val="both"/>
              <w:rPr>
                <w:rFonts w:eastAsia="Times New Roman"/>
                <w:color w:val="000000"/>
              </w:rPr>
            </w:pPr>
            <w:r w:rsidRPr="004253AC">
              <w:rPr>
                <w:rFonts w:eastAsia="Times New Roman"/>
                <w:color w:val="000000"/>
              </w:rPr>
              <w:t>Total parameters</w:t>
            </w:r>
          </w:p>
        </w:tc>
        <w:tc>
          <w:tcPr>
            <w:tcW w:w="139pt" w:type="dxa"/>
            <w:hideMark/>
          </w:tcPr>
          <w:p w14:paraId="5B65F54E" w14:textId="77777777" w:rsidR="004253AC" w:rsidRPr="004253AC" w:rsidRDefault="004253AC" w:rsidP="004253AC">
            <w:pPr>
              <w:jc w:val="both"/>
              <w:cnfStyle w:firstRow="0" w:lastRow="0" w:firstColumn="0" w:lastColumn="0" w:oddVBand="0" w:evenVBand="0" w:oddHBand="0" w:evenHBand="0" w:firstRowFirstColumn="0" w:firstRowLastColumn="0" w:lastRowFirstColumn="0" w:lastRowLastColumn="0"/>
              <w:rPr>
                <w:rFonts w:eastAsia="Times New Roman"/>
                <w:color w:val="000000"/>
              </w:rPr>
            </w:pPr>
            <w:r w:rsidRPr="004253AC">
              <w:rPr>
                <w:rFonts w:eastAsia="Times New Roman"/>
                <w:color w:val="000000"/>
              </w:rPr>
              <w:t>85,804,039</w:t>
            </w:r>
          </w:p>
        </w:tc>
      </w:tr>
      <w:tr w:rsidR="004253AC" w:rsidRPr="004253AC" w14:paraId="171FC046" w14:textId="77777777" w:rsidTr="004253AC">
        <w:trPr>
          <w:trHeight w:val="511"/>
        </w:trPr>
        <w:tc>
          <w:tcPr>
            <w:cnfStyle w:firstRow="0" w:lastRow="0" w:firstColumn="1" w:lastColumn="0" w:oddVBand="0" w:evenVBand="0" w:oddHBand="0" w:evenHBand="0" w:firstRowFirstColumn="0" w:firstRowLastColumn="0" w:lastRowFirstColumn="0" w:lastRowLastColumn="0"/>
            <w:tcW w:w="139pt" w:type="dxa"/>
            <w:hideMark/>
          </w:tcPr>
          <w:p w14:paraId="6AC9F621" w14:textId="77777777" w:rsidR="004253AC" w:rsidRPr="004253AC" w:rsidRDefault="004253AC" w:rsidP="004253AC">
            <w:pPr>
              <w:jc w:val="both"/>
              <w:rPr>
                <w:rFonts w:eastAsia="Times New Roman"/>
                <w:color w:val="000000"/>
              </w:rPr>
            </w:pPr>
            <w:r w:rsidRPr="004253AC">
              <w:rPr>
                <w:rFonts w:eastAsia="Times New Roman"/>
                <w:color w:val="000000"/>
              </w:rPr>
              <w:t>Trainable</w:t>
            </w:r>
          </w:p>
        </w:tc>
        <w:tc>
          <w:tcPr>
            <w:tcW w:w="139pt" w:type="dxa"/>
            <w:hideMark/>
          </w:tcPr>
          <w:p w14:paraId="60F44C4B" w14:textId="77777777" w:rsidR="004253AC" w:rsidRPr="004253AC" w:rsidRDefault="004253AC" w:rsidP="004253AC">
            <w:pPr>
              <w:jc w:val="both"/>
              <w:cnfStyle w:firstRow="0" w:lastRow="0" w:firstColumn="0" w:lastColumn="0" w:oddVBand="0" w:evenVBand="0" w:oddHBand="0" w:evenHBand="0" w:firstRowFirstColumn="0" w:firstRowLastColumn="0" w:lastRowFirstColumn="0" w:lastRowLastColumn="0"/>
              <w:rPr>
                <w:rFonts w:eastAsia="Times New Roman"/>
                <w:color w:val="000000"/>
              </w:rPr>
            </w:pPr>
            <w:r w:rsidRPr="004253AC">
              <w:rPr>
                <w:rFonts w:eastAsia="Times New Roman"/>
                <w:color w:val="000000"/>
              </w:rPr>
              <w:t>85,804,039</w:t>
            </w:r>
          </w:p>
        </w:tc>
      </w:tr>
      <w:tr w:rsidR="004253AC" w:rsidRPr="004253AC" w14:paraId="754E0EB7" w14:textId="77777777" w:rsidTr="004253AC">
        <w:trPr>
          <w:trHeight w:val="511"/>
        </w:trPr>
        <w:tc>
          <w:tcPr>
            <w:cnfStyle w:firstRow="0" w:lastRow="0" w:firstColumn="1" w:lastColumn="0" w:oddVBand="0" w:evenVBand="0" w:oddHBand="0" w:evenHBand="0" w:firstRowFirstColumn="0" w:firstRowLastColumn="0" w:lastRowFirstColumn="0" w:lastRowLastColumn="0"/>
            <w:tcW w:w="139pt" w:type="dxa"/>
            <w:hideMark/>
          </w:tcPr>
          <w:p w14:paraId="38200DE7" w14:textId="77777777" w:rsidR="004253AC" w:rsidRPr="004253AC" w:rsidRDefault="004253AC" w:rsidP="004253AC">
            <w:pPr>
              <w:jc w:val="both"/>
              <w:rPr>
                <w:rFonts w:eastAsia="Times New Roman"/>
                <w:color w:val="000000"/>
              </w:rPr>
            </w:pPr>
            <w:r w:rsidRPr="004253AC">
              <w:rPr>
                <w:rFonts w:eastAsia="Times New Roman"/>
                <w:color w:val="000000"/>
              </w:rPr>
              <w:t>Non-trainable</w:t>
            </w:r>
          </w:p>
        </w:tc>
        <w:tc>
          <w:tcPr>
            <w:tcW w:w="139pt" w:type="dxa"/>
            <w:hideMark/>
          </w:tcPr>
          <w:p w14:paraId="40C233E7" w14:textId="77777777" w:rsidR="004253AC" w:rsidRPr="004253AC" w:rsidRDefault="004253AC" w:rsidP="004253AC">
            <w:pPr>
              <w:jc w:val="both"/>
              <w:cnfStyle w:firstRow="0" w:lastRow="0" w:firstColumn="0" w:lastColumn="0" w:oddVBand="0" w:evenVBand="0" w:oddHBand="0" w:evenHBand="0" w:firstRowFirstColumn="0" w:firstRowLastColumn="0" w:lastRowFirstColumn="0" w:lastRowLastColumn="0"/>
              <w:rPr>
                <w:rFonts w:eastAsia="Times New Roman"/>
                <w:color w:val="000000"/>
              </w:rPr>
            </w:pPr>
            <w:r w:rsidRPr="004253AC">
              <w:rPr>
                <w:rFonts w:eastAsia="Times New Roman"/>
                <w:color w:val="000000"/>
              </w:rPr>
              <w:t>0</w:t>
            </w:r>
          </w:p>
        </w:tc>
      </w:tr>
    </w:tbl>
    <w:p w14:paraId="6892EF5E" w14:textId="77777777" w:rsidR="00A30336" w:rsidRDefault="00A30336" w:rsidP="00A30336">
      <w:pPr>
        <w:jc w:val="both"/>
        <w:rPr>
          <w:rFonts w:eastAsia="Times New Roman"/>
          <w:color w:val="000000"/>
        </w:rPr>
      </w:pPr>
    </w:p>
    <w:p w14:paraId="09214279" w14:textId="505754A1" w:rsidR="00A30336" w:rsidRPr="005B520E" w:rsidRDefault="00A30336" w:rsidP="00A30336">
      <w:pPr>
        <w:pStyle w:val="Heading2"/>
      </w:pPr>
      <w:r>
        <w:t>Model Evaluation</w:t>
      </w:r>
    </w:p>
    <w:p w14:paraId="745B0AFD" w14:textId="77777777" w:rsidR="00604BC9" w:rsidRDefault="0012501E" w:rsidP="00604BC9">
      <w:pPr>
        <w:spacing w:after="8pt"/>
        <w:ind w:firstLine="14.40pt"/>
        <w:jc w:val="both"/>
        <w:rPr>
          <w:rFonts w:eastAsia="Times New Roman"/>
          <w:color w:val="000000"/>
        </w:rPr>
      </w:pPr>
      <w:r w:rsidRPr="0012501E">
        <w:rPr>
          <w:rFonts w:eastAsia="Times New Roman"/>
          <w:color w:val="000000"/>
        </w:rPr>
        <w:t xml:space="preserve">The performance of the model </w:t>
      </w:r>
      <w:r>
        <w:rPr>
          <w:rFonts w:eastAsia="Times New Roman"/>
          <w:color w:val="000000"/>
        </w:rPr>
        <w:t>was</w:t>
      </w:r>
      <w:r w:rsidRPr="0012501E">
        <w:rPr>
          <w:rFonts w:eastAsia="Times New Roman"/>
          <w:color w:val="000000"/>
        </w:rPr>
        <w:t xml:space="preserve"> assessed using multiple evaluation metrics, including accuracy, precision, recall, F1-score, and the confusion matrix.  </w:t>
      </w:r>
      <w:r w:rsidR="00603B16">
        <w:rPr>
          <w:rFonts w:eastAsia="Times New Roman"/>
          <w:color w:val="000000"/>
        </w:rPr>
        <w:t xml:space="preserve">A target accuracy of 99% was established for the testing </w:t>
      </w:r>
      <w:r w:rsidR="00123EF1">
        <w:rPr>
          <w:rFonts w:eastAsia="Times New Roman"/>
          <w:color w:val="000000"/>
        </w:rPr>
        <w:t>dataset</w:t>
      </w:r>
      <w:r w:rsidR="00603B16">
        <w:rPr>
          <w:rFonts w:eastAsia="Times New Roman"/>
          <w:color w:val="000000"/>
        </w:rPr>
        <w:t>, while the proposed model achieved a</w:t>
      </w:r>
      <w:r w:rsidR="00123EF1">
        <w:rPr>
          <w:rFonts w:eastAsia="Times New Roman"/>
          <w:color w:val="000000"/>
        </w:rPr>
        <w:t xml:space="preserve"> test </w:t>
      </w:r>
      <w:r w:rsidR="00603B16">
        <w:rPr>
          <w:rFonts w:eastAsia="Times New Roman"/>
          <w:color w:val="000000"/>
        </w:rPr>
        <w:t>accuracy of approximately 90%.</w:t>
      </w:r>
    </w:p>
    <w:p w14:paraId="6793A4DD" w14:textId="4F5E6BD1" w:rsidR="0012501E" w:rsidRDefault="00603B16" w:rsidP="00604BC9">
      <w:pPr>
        <w:spacing w:after="8pt"/>
        <w:ind w:firstLine="14.40pt"/>
        <w:jc w:val="both"/>
        <w:rPr>
          <w:rFonts w:eastAsia="Times New Roman"/>
          <w:color w:val="000000"/>
        </w:rPr>
      </w:pPr>
      <w:r w:rsidRPr="00603B16">
        <w:rPr>
          <w:rFonts w:eastAsia="Times New Roman"/>
          <w:color w:val="000000"/>
        </w:rPr>
        <w:t>Beyond numerical performance, evaluation also emphasized model interpretability and fairness. By examining</w:t>
      </w:r>
      <w:r>
        <w:rPr>
          <w:rFonts w:eastAsia="Times New Roman"/>
          <w:color w:val="000000"/>
        </w:rPr>
        <w:t xml:space="preserve"> </w:t>
      </w:r>
      <w:r w:rsidRPr="00603B16">
        <w:rPr>
          <w:rFonts w:eastAsia="Times New Roman"/>
          <w:color w:val="000000"/>
        </w:rPr>
        <w:t>how metadata features such as age and lesion site</w:t>
      </w:r>
      <w:r>
        <w:rPr>
          <w:rFonts w:eastAsia="Times New Roman"/>
          <w:color w:val="000000"/>
        </w:rPr>
        <w:t xml:space="preserve"> </w:t>
      </w:r>
      <w:r w:rsidRPr="00603B16">
        <w:rPr>
          <w:rFonts w:eastAsia="Times New Roman"/>
          <w:color w:val="000000"/>
        </w:rPr>
        <w:t>aligned with classification outcomes, we verified that the model’s predictions did not inadvertently favor specific demographic groups. This integration of accuracy and fairness enhances the model’s potential for real-world dermatological screening applications.</w:t>
      </w:r>
    </w:p>
    <w:p w14:paraId="6343F561" w14:textId="1C4E7D45" w:rsidR="00604BC9" w:rsidRDefault="00604BC9" w:rsidP="00604BC9">
      <w:pPr>
        <w:spacing w:after="8pt"/>
        <w:ind w:firstLine="14.40pt"/>
        <w:jc w:val="both"/>
        <w:rPr>
          <w:rFonts w:eastAsia="Times New Roman"/>
          <w:color w:val="000000"/>
        </w:rPr>
      </w:pPr>
      <w:r w:rsidRPr="0092627F">
        <w:rPr>
          <w:rFonts w:eastAsia="Times New Roman"/>
          <w:color w:val="000000"/>
        </w:rPr>
        <w:t xml:space="preserve">The </w:t>
      </w:r>
      <w:proofErr w:type="spellStart"/>
      <w:r w:rsidRPr="0092627F">
        <w:rPr>
          <w:rFonts w:eastAsia="Times New Roman"/>
          <w:color w:val="000000"/>
        </w:rPr>
        <w:t>EfficientNet</w:t>
      </w:r>
      <w:proofErr w:type="spellEnd"/>
      <w:r w:rsidRPr="0092627F">
        <w:rPr>
          <w:rFonts w:eastAsia="Times New Roman"/>
          <w:color w:val="000000"/>
        </w:rPr>
        <w:t>-based CNN was evaluated using the same metrics and test split to enable a meaningful comparison with the Vision Transformer. The CNN demonstrated high precision and recall for majority classes such as “</w:t>
      </w:r>
      <w:proofErr w:type="spellStart"/>
      <w:r w:rsidRPr="0092627F">
        <w:rPr>
          <w:rFonts w:eastAsia="Times New Roman"/>
          <w:color w:val="000000"/>
        </w:rPr>
        <w:t>nv</w:t>
      </w:r>
      <w:proofErr w:type="spellEnd"/>
      <w:r w:rsidRPr="0092627F">
        <w:rPr>
          <w:rFonts w:eastAsia="Times New Roman"/>
          <w:color w:val="000000"/>
        </w:rPr>
        <w:t>” and “</w:t>
      </w:r>
      <w:proofErr w:type="spellStart"/>
      <w:r w:rsidRPr="0092627F">
        <w:rPr>
          <w:rFonts w:eastAsia="Times New Roman"/>
          <w:color w:val="000000"/>
        </w:rPr>
        <w:t>bkl</w:t>
      </w:r>
      <w:proofErr w:type="spellEnd"/>
      <w:r w:rsidRPr="0092627F">
        <w:rPr>
          <w:rFonts w:eastAsia="Times New Roman"/>
          <w:color w:val="000000"/>
        </w:rPr>
        <w:t>,” but showed slightly lower F1-scores for minority classes like “</w:t>
      </w:r>
      <w:proofErr w:type="spellStart"/>
      <w:r w:rsidRPr="0092627F">
        <w:rPr>
          <w:rFonts w:eastAsia="Times New Roman"/>
          <w:color w:val="000000"/>
        </w:rPr>
        <w:t>akiec</w:t>
      </w:r>
      <w:proofErr w:type="spellEnd"/>
      <w:r w:rsidRPr="0092627F">
        <w:rPr>
          <w:rFonts w:eastAsia="Times New Roman"/>
          <w:color w:val="000000"/>
        </w:rPr>
        <w:t>” and “</w:t>
      </w:r>
      <w:proofErr w:type="spellStart"/>
      <w:r w:rsidRPr="0092627F">
        <w:rPr>
          <w:rFonts w:eastAsia="Times New Roman"/>
          <w:color w:val="000000"/>
        </w:rPr>
        <w:t>df</w:t>
      </w:r>
      <w:proofErr w:type="spellEnd"/>
      <w:r w:rsidRPr="0092627F">
        <w:rPr>
          <w:rFonts w:eastAsia="Times New Roman"/>
          <w:color w:val="000000"/>
        </w:rPr>
        <w:t xml:space="preserve">,” where the limited number of samples made it more difficult to learn robust decision boundaries. Confusion matrix analysis revealed that most CNN misclassifications occurred between visually similar pigmented lesions, underscoring the challenge of fine-grained discrimination in </w:t>
      </w:r>
      <w:proofErr w:type="spellStart"/>
      <w:r w:rsidRPr="0092627F">
        <w:rPr>
          <w:rFonts w:eastAsia="Times New Roman"/>
          <w:color w:val="000000"/>
        </w:rPr>
        <w:t>dermatoscopic</w:t>
      </w:r>
      <w:proofErr w:type="spellEnd"/>
      <w:r w:rsidRPr="0092627F">
        <w:rPr>
          <w:rFonts w:eastAsia="Times New Roman"/>
          <w:color w:val="000000"/>
        </w:rPr>
        <w:t xml:space="preserve"> imaging. Despite these limitations, the CNN still performed at a level that would be clinically useful, reinforcing its value as a complementary model and as a realistic baseline for future architectural improvements.</w:t>
      </w:r>
      <w:r w:rsidRPr="00604BC9">
        <w:rPr>
          <w:rFonts w:eastAsia="Times New Roman"/>
          <w:noProof/>
          <w:color w:val="000000"/>
        </w:rPr>
        <w:t xml:space="preserve"> </w:t>
      </w:r>
      <w:r w:rsidRPr="00FB5A9F">
        <w:rPr>
          <w:rFonts w:eastAsia="Times New Roman"/>
          <w:noProof/>
          <w:color w:val="000000"/>
        </w:rPr>
        <w:drawing>
          <wp:inline distT="0" distB="0" distL="0" distR="0" wp14:anchorId="1F9E798E" wp14:editId="7B6F6472">
            <wp:extent cx="3148716" cy="3050887"/>
            <wp:effectExtent l="0" t="0" r="0" b="0"/>
            <wp:docPr id="2131923904" name="Picture 1" descr="A screenshot of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31923904" name="Picture 1" descr="A screenshot of a graph&#10;&#10;AI-generated content may be incorrect."/>
                    <pic:cNvPicPr/>
                  </pic:nvPicPr>
                  <pic:blipFill>
                    <a:blip r:embed="rId20"/>
                    <a:stretch>
                      <a:fillRect/>
                    </a:stretch>
                  </pic:blipFill>
                  <pic:spPr>
                    <a:xfrm>
                      <a:off x="0" y="0"/>
                      <a:ext cx="3201174" cy="3101716"/>
                    </a:xfrm>
                    <a:prstGeom prst="rect">
                      <a:avLst/>
                    </a:prstGeom>
                  </pic:spPr>
                </pic:pic>
              </a:graphicData>
            </a:graphic>
          </wp:inline>
        </w:drawing>
      </w:r>
    </w:p>
    <w:p w14:paraId="5CA5E4B6" w14:textId="47D00342" w:rsidR="00604BC9" w:rsidRDefault="00604BC9" w:rsidP="00604BC9">
      <w:pPr>
        <w:spacing w:after="8pt"/>
        <w:ind w:firstLine="14.40pt"/>
        <w:jc w:val="both"/>
        <w:rPr>
          <w:rFonts w:eastAsia="Times New Roman"/>
          <w:color w:val="000000"/>
        </w:rPr>
      </w:pPr>
    </w:p>
    <w:p w14:paraId="06A07E3D" w14:textId="5C5A647E" w:rsidR="00AF56EA" w:rsidRDefault="00604BC9" w:rsidP="00AF56EA">
      <w:pPr>
        <w:spacing w:after="8pt"/>
        <w:jc w:val="both"/>
        <w:rPr>
          <w:rFonts w:eastAsia="Times New Roman"/>
          <w:color w:val="000000"/>
        </w:rPr>
      </w:pPr>
      <w:r w:rsidRPr="00FB5A9F">
        <w:rPr>
          <w:rFonts w:eastAsia="Times New Roman"/>
          <w:noProof/>
          <w:color w:val="000000"/>
        </w:rPr>
        <w:drawing>
          <wp:inline distT="0" distB="0" distL="0" distR="0" wp14:anchorId="12CE1469" wp14:editId="6C632876">
            <wp:extent cx="3195955" cy="3624827"/>
            <wp:effectExtent l="0" t="0" r="4445" b="0"/>
            <wp:docPr id="1253252558" name="Picture 1" descr="A screenshot of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53252558" name="Picture 1" descr="A screenshot of a graph&#10;&#10;AI-generated content may be incorrect."/>
                    <pic:cNvPicPr/>
                  </pic:nvPicPr>
                  <pic:blipFill>
                    <a:blip r:embed="rId21"/>
                    <a:stretch>
                      <a:fillRect/>
                    </a:stretch>
                  </pic:blipFill>
                  <pic:spPr>
                    <a:xfrm>
                      <a:off x="0" y="0"/>
                      <a:ext cx="3195955" cy="3624827"/>
                    </a:xfrm>
                    <a:prstGeom prst="rect">
                      <a:avLst/>
                    </a:prstGeom>
                  </pic:spPr>
                </pic:pic>
              </a:graphicData>
            </a:graphic>
          </wp:inline>
        </w:drawing>
      </w:r>
    </w:p>
    <w:p w14:paraId="123F8B83" w14:textId="269C24C8" w:rsidR="0012501E" w:rsidRDefault="0012501E" w:rsidP="0012501E">
      <w:pPr>
        <w:spacing w:after="8pt"/>
        <w:jc w:val="both"/>
        <w:rPr>
          <w:rFonts w:eastAsia="Times New Roman"/>
          <w:color w:val="000000"/>
        </w:rPr>
      </w:pPr>
    </w:p>
    <w:p w14:paraId="407BBF30" w14:textId="6E8534B4" w:rsidR="00603B16" w:rsidRDefault="00603B16" w:rsidP="0012501E">
      <w:pPr>
        <w:spacing w:after="8pt"/>
        <w:jc w:val="both"/>
        <w:rPr>
          <w:rFonts w:eastAsia="Times New Roman"/>
          <w:noProof/>
          <w:color w:val="000000"/>
        </w:rPr>
      </w:pPr>
    </w:p>
    <w:p w14:paraId="69B76541" w14:textId="27B2EE17" w:rsidR="00603B16" w:rsidRDefault="00603B16" w:rsidP="0012501E">
      <w:pPr>
        <w:spacing w:after="8pt"/>
        <w:jc w:val="both"/>
        <w:rPr>
          <w:rFonts w:eastAsia="Times New Roman"/>
          <w:noProof/>
          <w:color w:val="000000"/>
        </w:rPr>
      </w:pPr>
    </w:p>
    <w:p w14:paraId="597BFE35" w14:textId="161368B7" w:rsidR="00B61909" w:rsidRDefault="00344752" w:rsidP="0012501E">
      <w:pPr>
        <w:spacing w:after="8pt"/>
        <w:jc w:val="both"/>
        <w:rPr>
          <w:rFonts w:eastAsia="Times New Roman"/>
          <w:noProof/>
          <w:color w:val="000000"/>
        </w:rPr>
      </w:pPr>
      <w:r w:rsidRPr="00FB5A9F">
        <w:rPr>
          <w:rFonts w:eastAsia="Times New Roman"/>
          <w:noProof/>
          <w:color w:val="000000"/>
        </w:rPr>
        <w:drawing>
          <wp:inline distT="0" distB="0" distL="0" distR="0" wp14:anchorId="01A4E410" wp14:editId="16A94652">
            <wp:extent cx="3195955" cy="3363402"/>
            <wp:effectExtent l="0" t="0" r="4445" b="8890"/>
            <wp:docPr id="586046708" name="Picture 1" descr="A chart with numbers and a blue squar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86046708" name="Picture 1" descr="A chart with numbers and a blue square&#10;&#10;AI-generated content may be incorrect."/>
                    <pic:cNvPicPr/>
                  </pic:nvPicPr>
                  <pic:blipFill>
                    <a:blip r:embed="rId22"/>
                    <a:stretch>
                      <a:fillRect/>
                    </a:stretch>
                  </pic:blipFill>
                  <pic:spPr>
                    <a:xfrm>
                      <a:off x="0" y="0"/>
                      <a:ext cx="3202583" cy="3370377"/>
                    </a:xfrm>
                    <a:prstGeom prst="rect">
                      <a:avLst/>
                    </a:prstGeom>
                  </pic:spPr>
                </pic:pic>
              </a:graphicData>
            </a:graphic>
          </wp:inline>
        </w:drawing>
      </w:r>
    </w:p>
    <w:p w14:paraId="26868B6C" w14:textId="56FE0014" w:rsidR="00604BC9" w:rsidRDefault="00604BC9" w:rsidP="0012501E">
      <w:pPr>
        <w:spacing w:after="8pt"/>
        <w:jc w:val="both"/>
        <w:rPr>
          <w:rFonts w:eastAsia="Times New Roman"/>
          <w:noProof/>
          <w:color w:val="000000"/>
        </w:rPr>
      </w:pPr>
      <w:r w:rsidRPr="0012501E">
        <w:rPr>
          <w:rFonts w:eastAsia="Times New Roman"/>
          <w:noProof/>
          <w:color w:val="000000"/>
        </w:rPr>
        <w:drawing>
          <wp:inline distT="0" distB="0" distL="0" distR="0" wp14:anchorId="4B3141E4" wp14:editId="5B6B0525">
            <wp:extent cx="3244132" cy="4317365"/>
            <wp:effectExtent l="0" t="0" r="0" b="6985"/>
            <wp:docPr id="475889002" name="Picture 1" descr="A yellow and green chart with numbers and label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5889002" name="Picture 1" descr="A yellow and green chart with numbers and labels&#10;&#10;AI-generated content may be incorrect."/>
                    <pic:cNvPicPr/>
                  </pic:nvPicPr>
                  <pic:blipFill>
                    <a:blip r:embed="rId23"/>
                    <a:stretch>
                      <a:fillRect/>
                    </a:stretch>
                  </pic:blipFill>
                  <pic:spPr>
                    <a:xfrm>
                      <a:off x="0" y="0"/>
                      <a:ext cx="3275783" cy="4359487"/>
                    </a:xfrm>
                    <a:prstGeom prst="rect">
                      <a:avLst/>
                    </a:prstGeom>
                  </pic:spPr>
                </pic:pic>
              </a:graphicData>
            </a:graphic>
          </wp:inline>
        </w:drawing>
      </w:r>
    </w:p>
    <w:p w14:paraId="0C890A46" w14:textId="77777777" w:rsidR="00604BC9" w:rsidRDefault="00604BC9" w:rsidP="0012501E">
      <w:pPr>
        <w:spacing w:after="8pt"/>
        <w:jc w:val="both"/>
        <w:rPr>
          <w:rFonts w:eastAsia="Times New Roman"/>
          <w:noProof/>
          <w:color w:val="000000"/>
        </w:rPr>
      </w:pPr>
    </w:p>
    <w:p w14:paraId="0FBEB140" w14:textId="76959CB4" w:rsidR="0012501E" w:rsidRDefault="0012501E" w:rsidP="0012501E">
      <w:pPr>
        <w:pStyle w:val="Heading2"/>
      </w:pPr>
      <w:r>
        <w:t>Source Code</w:t>
      </w:r>
    </w:p>
    <w:p w14:paraId="257F8F98" w14:textId="18C84831" w:rsidR="00A30336" w:rsidRDefault="006A4F93" w:rsidP="00A30336">
      <w:pPr>
        <w:spacing w:after="8pt"/>
        <w:ind w:firstLine="14.40pt"/>
        <w:jc w:val="both"/>
        <w:rPr>
          <w:rFonts w:eastAsia="Times New Roman"/>
          <w:color w:val="000000"/>
        </w:rPr>
      </w:pPr>
      <w:r w:rsidRPr="006A4F93">
        <w:rPr>
          <w:rFonts w:eastAsia="Times New Roman"/>
          <w:color w:val="000000"/>
        </w:rPr>
        <w:t>The source code for this project w</w:t>
      </w:r>
      <w:r w:rsidR="00123EF1">
        <w:rPr>
          <w:rFonts w:eastAsia="Times New Roman"/>
          <w:color w:val="000000"/>
        </w:rPr>
        <w:t>as</w:t>
      </w:r>
      <w:r w:rsidRPr="006A4F93">
        <w:rPr>
          <w:rFonts w:eastAsia="Times New Roman"/>
          <w:color w:val="000000"/>
        </w:rPr>
        <w:t xml:space="preserve"> implemented in Python, utilizing deep learning libraries such as TensorFlow, </w:t>
      </w:r>
      <w:proofErr w:type="spellStart"/>
      <w:r w:rsidRPr="006A4F93">
        <w:rPr>
          <w:rFonts w:eastAsia="Times New Roman"/>
          <w:color w:val="000000"/>
        </w:rPr>
        <w:t>Keras</w:t>
      </w:r>
      <w:proofErr w:type="spellEnd"/>
      <w:r w:rsidRPr="006A4F93">
        <w:rPr>
          <w:rFonts w:eastAsia="Times New Roman"/>
          <w:color w:val="000000"/>
        </w:rPr>
        <w:t>, and scikit-learn for model development and evaluation. Additional libraries like Pandas, NumPy, Matplotlib, and Seaborn w</w:t>
      </w:r>
      <w:r w:rsidR="004517D1">
        <w:rPr>
          <w:rFonts w:eastAsia="Times New Roman"/>
          <w:color w:val="000000"/>
        </w:rPr>
        <w:t xml:space="preserve">ere </w:t>
      </w:r>
      <w:r w:rsidRPr="006A4F93">
        <w:rPr>
          <w:rFonts w:eastAsia="Times New Roman"/>
          <w:color w:val="000000"/>
        </w:rPr>
        <w:t>used for data handling, analysis, and visualization. The model</w:t>
      </w:r>
      <w:r w:rsidR="00123EF1">
        <w:rPr>
          <w:rFonts w:eastAsia="Times New Roman"/>
          <w:color w:val="000000"/>
        </w:rPr>
        <w:t>s</w:t>
      </w:r>
      <w:r w:rsidRPr="006A4F93">
        <w:rPr>
          <w:rFonts w:eastAsia="Times New Roman"/>
          <w:color w:val="000000"/>
        </w:rPr>
        <w:t xml:space="preserve"> chosen for this project </w:t>
      </w:r>
      <w:r w:rsidR="004517D1">
        <w:rPr>
          <w:rFonts w:eastAsia="Times New Roman"/>
          <w:color w:val="000000"/>
        </w:rPr>
        <w:t xml:space="preserve">were a Vision Transformer and </w:t>
      </w:r>
      <w:r w:rsidRPr="006A4F93">
        <w:rPr>
          <w:rFonts w:eastAsia="Times New Roman"/>
          <w:color w:val="000000"/>
        </w:rPr>
        <w:t xml:space="preserve">a Convolutional Neural Network (CNN) based on the </w:t>
      </w:r>
      <w:proofErr w:type="spellStart"/>
      <w:r w:rsidRPr="006A4F93">
        <w:rPr>
          <w:rFonts w:eastAsia="Times New Roman"/>
          <w:color w:val="000000"/>
        </w:rPr>
        <w:t>EfficientNet</w:t>
      </w:r>
      <w:proofErr w:type="spellEnd"/>
      <w:r w:rsidRPr="006A4F93">
        <w:rPr>
          <w:rFonts w:eastAsia="Times New Roman"/>
          <w:color w:val="000000"/>
        </w:rPr>
        <w:t xml:space="preserve"> architecture, which is known for achieving high accuracy while maintaining computational efficiency. The network</w:t>
      </w:r>
      <w:r w:rsidR="00123EF1">
        <w:rPr>
          <w:rFonts w:eastAsia="Times New Roman"/>
          <w:color w:val="000000"/>
        </w:rPr>
        <w:t>s</w:t>
      </w:r>
      <w:r w:rsidRPr="006A4F93">
        <w:rPr>
          <w:rFonts w:eastAsia="Times New Roman"/>
          <w:color w:val="000000"/>
        </w:rPr>
        <w:t xml:space="preserve"> w</w:t>
      </w:r>
      <w:r w:rsidR="004517D1">
        <w:rPr>
          <w:rFonts w:eastAsia="Times New Roman"/>
          <w:color w:val="000000"/>
        </w:rPr>
        <w:t>ere</w:t>
      </w:r>
      <w:r w:rsidRPr="006A4F93">
        <w:rPr>
          <w:rFonts w:eastAsia="Times New Roman"/>
          <w:color w:val="000000"/>
        </w:rPr>
        <w:t xml:space="preserve"> fine-tuned using transfer learning, leveraging pre-trained weights from ImageNet to improve feature extraction on </w:t>
      </w:r>
      <w:proofErr w:type="spellStart"/>
      <w:r w:rsidRPr="006A4F93">
        <w:rPr>
          <w:rFonts w:eastAsia="Times New Roman"/>
          <w:color w:val="000000"/>
        </w:rPr>
        <w:t>derm</w:t>
      </w:r>
      <w:r w:rsidR="00123EF1">
        <w:rPr>
          <w:rFonts w:eastAsia="Times New Roman"/>
          <w:color w:val="000000"/>
        </w:rPr>
        <w:t>to</w:t>
      </w:r>
      <w:r w:rsidRPr="006A4F93">
        <w:rPr>
          <w:rFonts w:eastAsia="Times New Roman"/>
          <w:color w:val="000000"/>
        </w:rPr>
        <w:t>scopic</w:t>
      </w:r>
      <w:proofErr w:type="spellEnd"/>
      <w:r w:rsidRPr="006A4F93">
        <w:rPr>
          <w:rFonts w:eastAsia="Times New Roman"/>
          <w:color w:val="000000"/>
        </w:rPr>
        <w:t xml:space="preserve"> skin images. The code include</w:t>
      </w:r>
      <w:r w:rsidR="004517D1">
        <w:rPr>
          <w:rFonts w:eastAsia="Times New Roman"/>
          <w:color w:val="000000"/>
        </w:rPr>
        <w:t>d</w:t>
      </w:r>
      <w:r w:rsidRPr="006A4F93">
        <w:rPr>
          <w:rFonts w:eastAsia="Times New Roman"/>
          <w:color w:val="000000"/>
        </w:rPr>
        <w:t xml:space="preserve"> modules for data pre-processing (resizing, normalization, and augmentation), model training with the Adam optimizer and categorical cross-entropy los</w:t>
      </w:r>
      <w:r w:rsidRPr="006A4F93">
        <w:rPr>
          <w:rFonts w:eastAsia="Times New Roman"/>
          <w:b/>
          <w:bCs/>
          <w:color w:val="000000"/>
        </w:rPr>
        <w:t>s</w:t>
      </w:r>
      <w:r w:rsidRPr="006A4F93">
        <w:rPr>
          <w:rFonts w:eastAsia="Times New Roman"/>
          <w:color w:val="000000"/>
        </w:rPr>
        <w:t xml:space="preserve">, and performance evaluation using metrics such as accuracy, precision, recall, </w:t>
      </w:r>
      <w:r w:rsidR="004517D1">
        <w:rPr>
          <w:rFonts w:eastAsia="Times New Roman"/>
          <w:color w:val="000000"/>
        </w:rPr>
        <w:t xml:space="preserve">and </w:t>
      </w:r>
      <w:r w:rsidRPr="006A4F93">
        <w:rPr>
          <w:rFonts w:eastAsia="Times New Roman"/>
          <w:color w:val="000000"/>
        </w:rPr>
        <w:t xml:space="preserve">F1-score. The HAM10000 dataset </w:t>
      </w:r>
      <w:r w:rsidR="004517D1">
        <w:rPr>
          <w:rFonts w:eastAsia="Times New Roman"/>
          <w:color w:val="000000"/>
        </w:rPr>
        <w:t>was</w:t>
      </w:r>
      <w:r w:rsidRPr="006A4F93">
        <w:rPr>
          <w:rFonts w:eastAsia="Times New Roman"/>
          <w:color w:val="000000"/>
        </w:rPr>
        <w:t xml:space="preserve"> used as the primary data source, and class weighti</w:t>
      </w:r>
      <w:r>
        <w:rPr>
          <w:rFonts w:eastAsia="Times New Roman"/>
          <w:color w:val="000000"/>
        </w:rPr>
        <w:t xml:space="preserve">ng </w:t>
      </w:r>
      <w:r w:rsidR="004517D1">
        <w:rPr>
          <w:rFonts w:eastAsia="Times New Roman"/>
          <w:color w:val="000000"/>
        </w:rPr>
        <w:t>was</w:t>
      </w:r>
      <w:r>
        <w:rPr>
          <w:rFonts w:eastAsia="Times New Roman"/>
          <w:color w:val="000000"/>
        </w:rPr>
        <w:t xml:space="preserve"> applied to address </w:t>
      </w:r>
      <w:r w:rsidR="004517D1">
        <w:rPr>
          <w:rFonts w:eastAsia="Times New Roman"/>
          <w:color w:val="000000"/>
        </w:rPr>
        <w:t xml:space="preserve">imbalance among lesion categories.  </w:t>
      </w:r>
      <w:r w:rsidR="004517D1" w:rsidRPr="004517D1">
        <w:rPr>
          <w:rFonts w:eastAsia="Times New Roman"/>
          <w:color w:val="000000"/>
        </w:rPr>
        <w:t>The implementation include</w:t>
      </w:r>
      <w:r w:rsidR="004517D1">
        <w:rPr>
          <w:rFonts w:eastAsia="Times New Roman"/>
          <w:color w:val="000000"/>
        </w:rPr>
        <w:t>d</w:t>
      </w:r>
      <w:r w:rsidR="004517D1" w:rsidRPr="004517D1">
        <w:rPr>
          <w:rFonts w:eastAsia="Times New Roman"/>
          <w:color w:val="000000"/>
        </w:rPr>
        <w:t xml:space="preserve"> call-back</w:t>
      </w:r>
      <w:r w:rsidR="004517D1">
        <w:rPr>
          <w:rFonts w:eastAsia="Times New Roman"/>
          <w:color w:val="000000"/>
        </w:rPr>
        <w:t xml:space="preserve"> </w:t>
      </w:r>
      <w:r w:rsidR="004517D1" w:rsidRPr="004517D1">
        <w:rPr>
          <w:rFonts w:eastAsia="Times New Roman"/>
          <w:color w:val="000000"/>
        </w:rPr>
        <w:t>functions for early stopping and model checkpointing, ensuring optimal convergence and preventing overfitting. All visualizations, including accuracy and loss curves as well as confusion matrices, w</w:t>
      </w:r>
      <w:r w:rsidR="004517D1">
        <w:rPr>
          <w:rFonts w:eastAsia="Times New Roman"/>
          <w:color w:val="000000"/>
        </w:rPr>
        <w:t xml:space="preserve">ere </w:t>
      </w:r>
      <w:r w:rsidR="004517D1" w:rsidRPr="004517D1">
        <w:rPr>
          <w:rFonts w:eastAsia="Times New Roman"/>
          <w:color w:val="000000"/>
        </w:rPr>
        <w:t>generated to analy</w:t>
      </w:r>
      <w:r w:rsidR="004517D1">
        <w:rPr>
          <w:rFonts w:eastAsia="Times New Roman"/>
          <w:color w:val="000000"/>
        </w:rPr>
        <w:t>ze</w:t>
      </w:r>
      <w:r w:rsidR="004517D1" w:rsidRPr="004517D1">
        <w:rPr>
          <w:rFonts w:eastAsia="Times New Roman"/>
          <w:color w:val="000000"/>
        </w:rPr>
        <w:t xml:space="preserve"> model performance and validate the </w:t>
      </w:r>
      <w:r w:rsidR="002A6FBA" w:rsidRPr="004517D1">
        <w:rPr>
          <w:rFonts w:eastAsia="Times New Roman"/>
          <w:color w:val="000000"/>
        </w:rPr>
        <w:t>results</w:t>
      </w:r>
      <w:r w:rsidR="004517D1" w:rsidRPr="004517D1">
        <w:rPr>
          <w:rFonts w:eastAsia="Times New Roman"/>
          <w:color w:val="000000"/>
        </w:rPr>
        <w:t>.</w:t>
      </w:r>
    </w:p>
    <w:p w14:paraId="6CAD02F6" w14:textId="7171E9F2" w:rsidR="00604BC9" w:rsidRDefault="00604BC9" w:rsidP="00604BC9">
      <w:pPr>
        <w:spacing w:after="8pt"/>
        <w:ind w:firstLine="14.40pt"/>
        <w:jc w:val="both"/>
        <w:rPr>
          <w:rFonts w:eastAsia="Times New Roman"/>
          <w:color w:val="000000"/>
        </w:rPr>
      </w:pPr>
      <w:r w:rsidRPr="0092627F">
        <w:rPr>
          <w:rFonts w:eastAsia="Times New Roman"/>
          <w:color w:val="000000"/>
        </w:rPr>
        <w:t xml:space="preserve">From an implementation perspective, the CNN pipeline was structured to emphasize modular, reusable feature extraction and experimentation. Separate Python modules were created for data loaders, augmentation routines, model definition, and training utilities, allowing rapid iteration over different </w:t>
      </w:r>
      <w:proofErr w:type="spellStart"/>
      <w:r w:rsidRPr="0092627F">
        <w:rPr>
          <w:rFonts w:eastAsia="Times New Roman"/>
          <w:color w:val="000000"/>
        </w:rPr>
        <w:t>EfficientNet</w:t>
      </w:r>
      <w:proofErr w:type="spellEnd"/>
      <w:r w:rsidRPr="0092627F">
        <w:rPr>
          <w:rFonts w:eastAsia="Times New Roman"/>
          <w:color w:val="000000"/>
        </w:rPr>
        <w:t xml:space="preserve"> variants and hyperparameter configurations. Intermediate feature maps from early and mid-level convolutional blocks were periodically visualized to verify that the network was learning clinically meaningful patterns, such as pigment networks, globules, and streaks. This engineering workflow not only ensured transparency and debuggability of the CNN but also laid a foundation for future extensions, such as integrating attention modules or combining CNN-derived features with transformer-based embeddings in a unified hybrid model.</w:t>
      </w:r>
    </w:p>
    <w:p w14:paraId="69549B1B" w14:textId="21DFE1D4" w:rsidR="002A6FBA" w:rsidRDefault="002A6FBA" w:rsidP="002A6FBA">
      <w:pPr>
        <w:pStyle w:val="Heading1"/>
      </w:pPr>
      <w:r>
        <w:t xml:space="preserve">Conclusion </w:t>
      </w:r>
    </w:p>
    <w:p w14:paraId="55F60931" w14:textId="0DF70822" w:rsidR="002A6FBA" w:rsidRPr="002A6FBA" w:rsidRDefault="002A6FBA" w:rsidP="002A6FBA">
      <w:pPr>
        <w:ind w:firstLine="36pt"/>
        <w:jc w:val="both"/>
      </w:pPr>
      <w:r w:rsidRPr="002A6FBA">
        <w:t>This study demonstrated the effectiveness of Vision Transformer (</w:t>
      </w:r>
      <w:proofErr w:type="spellStart"/>
      <w:r w:rsidRPr="002A6FBA">
        <w:t>ViT</w:t>
      </w:r>
      <w:proofErr w:type="spellEnd"/>
      <w:r w:rsidRPr="002A6FBA">
        <w:t xml:space="preserve">) architectures for automated skin lesion classification using the HAM10000 dataset. Through a structured pipeline involving image normalization, augmentation, artifact removal, and metadata cleaning, we prepared a balanced dataset suitable for deep learning applications. </w:t>
      </w:r>
      <w:r w:rsidR="004253AC">
        <w:t xml:space="preserve">The initial </w:t>
      </w:r>
      <w:proofErr w:type="spellStart"/>
      <w:r w:rsidR="004253AC">
        <w:t>ViT</w:t>
      </w:r>
      <w:proofErr w:type="spellEnd"/>
      <w:r w:rsidR="004253AC">
        <w:t xml:space="preserve"> model did not incorporate dropout regularization and showed signed of overfitting; however, after introducing drop-out in the final model, generalization performance significantly improved.  The fine-turned </w:t>
      </w:r>
      <w:proofErr w:type="spellStart"/>
      <w:r w:rsidR="004253AC">
        <w:t>ViT</w:t>
      </w:r>
      <w:proofErr w:type="spellEnd"/>
      <w:r w:rsidR="004253AC">
        <w:t xml:space="preserve"> model ultimately achieved 99% training accuracy and approximately 90% testing accuracy</w:t>
      </w:r>
      <w:r w:rsidRPr="002A6FBA">
        <w:t xml:space="preserve">, outperforming many traditional convolutional approaches in both precision and </w:t>
      </w:r>
      <w:r w:rsidR="004253AC">
        <w:t xml:space="preserve">robustness. </w:t>
      </w:r>
      <w:r w:rsidRPr="002A6FBA">
        <w:t xml:space="preserve">Beyond quantitative metrics, this research emphasized model fairness by analyzing metadata such as age and lesion site to ensure that demographic factors did not introduce bias in classification outcomes. The integration </w:t>
      </w:r>
      <w:r w:rsidR="004253AC">
        <w:t xml:space="preserve">of strong predictive performance, regularization through dropout, and interpretability underscores the potential of </w:t>
      </w:r>
      <w:proofErr w:type="spellStart"/>
      <w:r w:rsidR="004253AC">
        <w:t>ViT</w:t>
      </w:r>
      <w:proofErr w:type="spellEnd"/>
      <w:r w:rsidR="004253AC">
        <w:t xml:space="preserve">-based frameworks as reliable computer-aided diagnostic tools to assist dermatologists in early skin </w:t>
      </w:r>
      <w:proofErr w:type="spellStart"/>
      <w:r w:rsidR="004253AC">
        <w:t>caner</w:t>
      </w:r>
      <w:proofErr w:type="spellEnd"/>
      <w:r w:rsidR="004253AC">
        <w:t xml:space="preserve"> detection.</w:t>
      </w:r>
    </w:p>
    <w:p w14:paraId="25530627" w14:textId="31B22156" w:rsidR="002A6FBA" w:rsidRDefault="002A6FBA" w:rsidP="002A6FBA">
      <w:pPr>
        <w:pStyle w:val="Heading1"/>
      </w:pPr>
      <w:r>
        <w:t>Future work</w:t>
      </w:r>
    </w:p>
    <w:p w14:paraId="6CD648E0" w14:textId="77777777" w:rsidR="0017171B" w:rsidRPr="0017171B" w:rsidRDefault="0017171B" w:rsidP="0017171B">
      <w:pPr>
        <w:pStyle w:val="BodyText"/>
        <w:rPr>
          <w:lang w:val="en-US"/>
        </w:rPr>
      </w:pPr>
      <w:r>
        <w:tab/>
      </w:r>
      <w:r w:rsidRPr="0017171B">
        <w:rPr>
          <w:lang w:val="en-US"/>
        </w:rPr>
        <w:t>Future research can further enhance the model’s performance and practical applicability through several directions:</w:t>
      </w:r>
    </w:p>
    <w:p w14:paraId="73B69815" w14:textId="77777777" w:rsidR="0017171B" w:rsidRPr="0017171B" w:rsidRDefault="0017171B" w:rsidP="0017171B">
      <w:pPr>
        <w:pStyle w:val="BodyText"/>
        <w:numPr>
          <w:ilvl w:val="0"/>
          <w:numId w:val="26"/>
        </w:numPr>
        <w:rPr>
          <w:lang w:val="en-US"/>
        </w:rPr>
      </w:pPr>
      <w:r w:rsidRPr="0017171B">
        <w:rPr>
          <w:lang w:val="en-US"/>
        </w:rPr>
        <w:t xml:space="preserve">Model Enhancement: Integrate the techniques from </w:t>
      </w:r>
      <w:r w:rsidRPr="0017171B">
        <w:rPr>
          <w:i/>
          <w:iCs/>
          <w:lang w:val="en-US"/>
        </w:rPr>
        <w:t>Skin-</w:t>
      </w:r>
      <w:proofErr w:type="spellStart"/>
      <w:r w:rsidRPr="0017171B">
        <w:rPr>
          <w:i/>
          <w:iCs/>
          <w:lang w:val="en-US"/>
        </w:rPr>
        <w:t>DeepNet</w:t>
      </w:r>
      <w:proofErr w:type="spellEnd"/>
      <w:r w:rsidRPr="0017171B">
        <w:rPr>
          <w:lang w:val="en-US"/>
        </w:rPr>
        <w:t xml:space="preserve"> (Al-</w:t>
      </w:r>
      <w:proofErr w:type="spellStart"/>
      <w:r w:rsidRPr="0017171B">
        <w:rPr>
          <w:lang w:val="en-US"/>
        </w:rPr>
        <w:t>Waisy</w:t>
      </w:r>
      <w:proofErr w:type="spellEnd"/>
      <w:r w:rsidRPr="0017171B">
        <w:rPr>
          <w:lang w:val="en-US"/>
        </w:rPr>
        <w:t xml:space="preserve"> et al</w:t>
      </w:r>
      <w:proofErr w:type="gramStart"/>
      <w:r w:rsidRPr="0017171B">
        <w:rPr>
          <w:lang w:val="en-US"/>
        </w:rPr>
        <w:t>.)—</w:t>
      </w:r>
      <w:proofErr w:type="gramEnd"/>
      <w:r w:rsidRPr="0017171B">
        <w:rPr>
          <w:lang w:val="en-US"/>
        </w:rPr>
        <w:t xml:space="preserve">such as adaptive contrast enhancement (AGCWD), hybrid Mask R-CNN + </w:t>
      </w:r>
      <w:proofErr w:type="spellStart"/>
      <w:r w:rsidRPr="0017171B">
        <w:rPr>
          <w:lang w:val="en-US"/>
        </w:rPr>
        <w:t>GrabCut</w:t>
      </w:r>
      <w:proofErr w:type="spellEnd"/>
      <w:r w:rsidRPr="0017171B">
        <w:rPr>
          <w:lang w:val="en-US"/>
        </w:rPr>
        <w:t xml:space="preserve"> segmentation, and ensemble fusion—to improve classification accuracy and lesion boundary precision.</w:t>
      </w:r>
    </w:p>
    <w:p w14:paraId="3EF54E3F" w14:textId="77777777" w:rsidR="0017171B" w:rsidRPr="0017171B" w:rsidRDefault="0017171B" w:rsidP="0017171B">
      <w:pPr>
        <w:pStyle w:val="BodyText"/>
        <w:numPr>
          <w:ilvl w:val="0"/>
          <w:numId w:val="26"/>
        </w:numPr>
        <w:rPr>
          <w:lang w:val="en-US"/>
        </w:rPr>
      </w:pPr>
      <w:r w:rsidRPr="0017171B">
        <w:rPr>
          <w:lang w:val="en-US"/>
        </w:rPr>
        <w:t>Dataset Expansion: Validate model robustness on larger and more diverse datasets such as ISIC 2019 and PH2.</w:t>
      </w:r>
    </w:p>
    <w:p w14:paraId="63C7A106" w14:textId="77777777" w:rsidR="0017171B" w:rsidRPr="0017171B" w:rsidRDefault="0017171B" w:rsidP="0017171B">
      <w:pPr>
        <w:pStyle w:val="BodyText"/>
        <w:numPr>
          <w:ilvl w:val="0"/>
          <w:numId w:val="26"/>
        </w:numPr>
        <w:rPr>
          <w:lang w:val="en-US"/>
        </w:rPr>
      </w:pPr>
      <w:r w:rsidRPr="0017171B">
        <w:rPr>
          <w:lang w:val="en-US"/>
        </w:rPr>
        <w:t xml:space="preserve">Explainability: Employ visualization tools like Grad-CAM and attention heatmaps to interpret </w:t>
      </w:r>
      <w:proofErr w:type="spellStart"/>
      <w:r w:rsidRPr="0017171B">
        <w:rPr>
          <w:lang w:val="en-US"/>
        </w:rPr>
        <w:t>ViT</w:t>
      </w:r>
      <w:proofErr w:type="spellEnd"/>
      <w:r w:rsidRPr="0017171B">
        <w:rPr>
          <w:lang w:val="en-US"/>
        </w:rPr>
        <w:t xml:space="preserve"> attention regions and improve clinical trust.</w:t>
      </w:r>
    </w:p>
    <w:p w14:paraId="7C7950B9" w14:textId="77777777" w:rsidR="0017171B" w:rsidRPr="0017171B" w:rsidRDefault="0017171B" w:rsidP="0017171B">
      <w:pPr>
        <w:pStyle w:val="BodyText"/>
        <w:numPr>
          <w:ilvl w:val="0"/>
          <w:numId w:val="26"/>
        </w:numPr>
        <w:rPr>
          <w:lang w:val="en-US"/>
        </w:rPr>
      </w:pPr>
      <w:r w:rsidRPr="0017171B">
        <w:rPr>
          <w:lang w:val="en-US"/>
        </w:rPr>
        <w:t>Deployment Optimization: Develop lightweight, real-time versions for mobile or point-of-care diagnostic applications.</w:t>
      </w:r>
    </w:p>
    <w:p w14:paraId="551AB879" w14:textId="77777777" w:rsidR="0017171B" w:rsidRPr="0017171B" w:rsidRDefault="0017171B" w:rsidP="0017171B">
      <w:pPr>
        <w:pStyle w:val="BodyText"/>
        <w:numPr>
          <w:ilvl w:val="0"/>
          <w:numId w:val="26"/>
        </w:numPr>
        <w:rPr>
          <w:lang w:val="en-US"/>
        </w:rPr>
      </w:pPr>
      <w:r w:rsidRPr="0017171B">
        <w:rPr>
          <w:lang w:val="en-US"/>
        </w:rPr>
        <w:t>Multimodal Integration</w:t>
      </w:r>
      <w:r w:rsidRPr="0017171B">
        <w:rPr>
          <w:b/>
          <w:bCs/>
          <w:lang w:val="en-US"/>
        </w:rPr>
        <w:t>:</w:t>
      </w:r>
      <w:r w:rsidRPr="0017171B">
        <w:rPr>
          <w:lang w:val="en-US"/>
        </w:rPr>
        <w:t xml:space="preserve"> Combine clinical metadata (e.g., patient history, lesion evolution) with image-based learning to enhance diagnostic accuracy.</w:t>
      </w:r>
    </w:p>
    <w:p w14:paraId="4A55D978" w14:textId="3E64ABBE" w:rsidR="009303D9" w:rsidRPr="00E14A14" w:rsidRDefault="00E14A14" w:rsidP="002A6FBA">
      <w:pPr>
        <w:pStyle w:val="BodyText"/>
        <w:ind w:firstLine="0pt"/>
        <w:rPr>
          <w:lang w:val="en-US"/>
        </w:rPr>
      </w:pPr>
      <w:r>
        <w:rPr>
          <w:lang w:val="en-US"/>
        </w:rPr>
        <w:tab/>
      </w:r>
      <w:r w:rsidR="0017171B" w:rsidRPr="0017171B">
        <w:rPr>
          <w:lang w:val="en-US"/>
        </w:rPr>
        <w:t xml:space="preserve">In summary, the proposed Vision Transformer framework establishes a solid foundation for intelligent skin cancer diagnosis. By incorporating advanced hybrid methods such as </w:t>
      </w:r>
      <w:r w:rsidR="0017171B" w:rsidRPr="0017171B">
        <w:rPr>
          <w:i/>
          <w:iCs/>
          <w:lang w:val="en-US"/>
        </w:rPr>
        <w:t>Skin-</w:t>
      </w:r>
      <w:proofErr w:type="spellStart"/>
      <w:r w:rsidR="0017171B" w:rsidRPr="0017171B">
        <w:rPr>
          <w:i/>
          <w:iCs/>
          <w:lang w:val="en-US"/>
        </w:rPr>
        <w:t>DeepNet</w:t>
      </w:r>
      <w:proofErr w:type="spellEnd"/>
      <w:r w:rsidR="0017171B" w:rsidRPr="0017171B">
        <w:rPr>
          <w:lang w:val="en-US"/>
        </w:rPr>
        <w:t>, future iterations can further elevate testing accuracy and strengthen the role of AI in early melanoma detection and dermatological screening.</w:t>
      </w:r>
    </w:p>
    <w:p w14:paraId="30EC9A95" w14:textId="6CC13025" w:rsidR="009303D9" w:rsidRDefault="009303D9" w:rsidP="00F05107">
      <w:pPr>
        <w:pStyle w:val="Heading2"/>
      </w:pPr>
      <w:r>
        <w:t>Tables</w:t>
      </w:r>
    </w:p>
    <w:p w14:paraId="65BEF918" w14:textId="7E6BEAB3" w:rsidR="0017171B" w:rsidRDefault="0060207F" w:rsidP="0060207F">
      <w:pPr>
        <w:pStyle w:val="tablehead"/>
        <w:numPr>
          <w:ilvl w:val="0"/>
          <w:numId w:val="0"/>
        </w:numPr>
        <w:jc w:val="both"/>
      </w:pPr>
      <w:r>
        <w:t>Table 3:</w:t>
      </w:r>
      <w:r>
        <w:tab/>
      </w:r>
      <w:r w:rsidR="0017171B">
        <w:t>training classification report</w:t>
      </w:r>
    </w:p>
    <w:tbl>
      <w:tblPr>
        <w:tblStyle w:val="GridTable1Light"/>
        <w:tblW w:w="0pt" w:type="dxa"/>
        <w:tblLook w:firstRow="1" w:lastRow="0" w:firstColumn="1" w:lastColumn="0" w:noHBand="0" w:noVBand="1"/>
      </w:tblPr>
      <w:tblGrid>
        <w:gridCol w:w="1124"/>
        <w:gridCol w:w="1083"/>
        <w:gridCol w:w="933"/>
        <w:gridCol w:w="865"/>
        <w:gridCol w:w="1018"/>
      </w:tblGrid>
      <w:tr w:rsidR="0035531D" w:rsidRPr="00EA7179" w14:paraId="56B96559" w14:textId="77777777" w:rsidTr="00AB50FE">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71.75pt" w:type="dxa"/>
          </w:tcPr>
          <w:p w14:paraId="58796303" w14:textId="77777777" w:rsidR="0035531D" w:rsidRPr="00EA7179" w:rsidRDefault="0035531D" w:rsidP="00AB50FE">
            <w:pPr>
              <w:rPr>
                <w:sz w:val="20"/>
                <w:szCs w:val="20"/>
              </w:rPr>
            </w:pPr>
            <w:r w:rsidRPr="00EA7179">
              <w:rPr>
                <w:sz w:val="20"/>
                <w:szCs w:val="20"/>
              </w:rPr>
              <w:t>Class</w:t>
            </w:r>
          </w:p>
        </w:tc>
        <w:tc>
          <w:tcPr>
            <w:tcW w:w="67.50pt" w:type="dxa"/>
          </w:tcPr>
          <w:p w14:paraId="43D84128" w14:textId="77777777" w:rsidR="0035531D" w:rsidRPr="00EA7179" w:rsidRDefault="0035531D" w:rsidP="00AB50FE">
            <w:pPr>
              <w:cnfStyle w:firstRow="1" w:lastRow="0" w:firstColumn="0" w:lastColumn="0" w:oddVBand="0" w:evenVBand="0" w:oddHBand="0" w:evenHBand="0" w:firstRowFirstColumn="0" w:firstRowLastColumn="0" w:lastRowFirstColumn="0" w:lastRowLastColumn="0"/>
              <w:rPr>
                <w:sz w:val="20"/>
                <w:szCs w:val="20"/>
              </w:rPr>
            </w:pPr>
            <w:r w:rsidRPr="00EA7179">
              <w:rPr>
                <w:sz w:val="20"/>
                <w:szCs w:val="20"/>
              </w:rPr>
              <w:t>Precision</w:t>
            </w:r>
          </w:p>
        </w:tc>
        <w:tc>
          <w:tcPr>
            <w:tcW w:w="76.50pt" w:type="dxa"/>
          </w:tcPr>
          <w:p w14:paraId="5A4877EB" w14:textId="77777777" w:rsidR="0035531D" w:rsidRPr="00EA7179" w:rsidRDefault="0035531D" w:rsidP="00AB50FE">
            <w:pPr>
              <w:cnfStyle w:firstRow="1" w:lastRow="0" w:firstColumn="0" w:lastColumn="0" w:oddVBand="0" w:evenVBand="0" w:oddHBand="0" w:evenHBand="0" w:firstRowFirstColumn="0" w:firstRowLastColumn="0" w:lastRowFirstColumn="0" w:lastRowLastColumn="0"/>
              <w:rPr>
                <w:sz w:val="20"/>
                <w:szCs w:val="20"/>
              </w:rPr>
            </w:pPr>
            <w:r w:rsidRPr="00EA7179">
              <w:rPr>
                <w:sz w:val="20"/>
                <w:szCs w:val="20"/>
              </w:rPr>
              <w:t>Recall</w:t>
            </w:r>
          </w:p>
        </w:tc>
        <w:tc>
          <w:tcPr>
            <w:tcW w:w="72pt" w:type="dxa"/>
          </w:tcPr>
          <w:p w14:paraId="292D4ACA" w14:textId="77777777" w:rsidR="0035531D" w:rsidRPr="00EA7179" w:rsidRDefault="0035531D" w:rsidP="00AB50FE">
            <w:pPr>
              <w:cnfStyle w:firstRow="1" w:lastRow="0" w:firstColumn="0" w:lastColumn="0" w:oddVBand="0" w:evenVBand="0" w:oddHBand="0" w:evenHBand="0" w:firstRowFirstColumn="0" w:firstRowLastColumn="0" w:lastRowFirstColumn="0" w:lastRowLastColumn="0"/>
              <w:rPr>
                <w:sz w:val="20"/>
                <w:szCs w:val="20"/>
              </w:rPr>
            </w:pPr>
            <w:r w:rsidRPr="00EA7179">
              <w:rPr>
                <w:sz w:val="20"/>
                <w:szCs w:val="20"/>
              </w:rPr>
              <w:t>F1-Score</w:t>
            </w:r>
          </w:p>
        </w:tc>
        <w:tc>
          <w:tcPr>
            <w:tcW w:w="67.50pt" w:type="dxa"/>
          </w:tcPr>
          <w:p w14:paraId="499AE7BF" w14:textId="77777777" w:rsidR="0035531D" w:rsidRPr="00EA7179" w:rsidRDefault="0035531D" w:rsidP="00AB50FE">
            <w:pPr>
              <w:cnfStyle w:firstRow="1" w:lastRow="0" w:firstColumn="0" w:lastColumn="0" w:oddVBand="0" w:evenVBand="0" w:oddHBand="0" w:evenHBand="0" w:firstRowFirstColumn="0" w:firstRowLastColumn="0" w:lastRowFirstColumn="0" w:lastRowLastColumn="0"/>
              <w:rPr>
                <w:sz w:val="20"/>
                <w:szCs w:val="20"/>
              </w:rPr>
            </w:pPr>
            <w:r w:rsidRPr="00EA7179">
              <w:rPr>
                <w:sz w:val="20"/>
                <w:szCs w:val="20"/>
              </w:rPr>
              <w:t>Support</w:t>
            </w:r>
          </w:p>
        </w:tc>
      </w:tr>
      <w:tr w:rsidR="0035531D" w:rsidRPr="00EA7179" w14:paraId="45B6344D" w14:textId="77777777" w:rsidTr="00AB50FE">
        <w:tc>
          <w:tcPr>
            <w:cnfStyle w:firstRow="0" w:lastRow="0" w:firstColumn="1" w:lastColumn="0" w:oddVBand="0" w:evenVBand="0" w:oddHBand="0" w:evenHBand="0" w:firstRowFirstColumn="0" w:firstRowLastColumn="0" w:lastRowFirstColumn="0" w:lastRowLastColumn="0"/>
            <w:tcW w:w="71.75pt" w:type="dxa"/>
          </w:tcPr>
          <w:p w14:paraId="2171F4CE" w14:textId="77777777" w:rsidR="0035531D" w:rsidRPr="00EA7179" w:rsidRDefault="0035531D" w:rsidP="00AB50FE">
            <w:pPr>
              <w:rPr>
                <w:sz w:val="20"/>
                <w:szCs w:val="20"/>
              </w:rPr>
            </w:pPr>
            <w:proofErr w:type="spellStart"/>
            <w:r w:rsidRPr="00EA7179">
              <w:rPr>
                <w:sz w:val="20"/>
                <w:szCs w:val="20"/>
              </w:rPr>
              <w:t>Akiec</w:t>
            </w:r>
            <w:proofErr w:type="spellEnd"/>
          </w:p>
        </w:tc>
        <w:tc>
          <w:tcPr>
            <w:tcW w:w="67.50pt" w:type="dxa"/>
          </w:tcPr>
          <w:p w14:paraId="2BC944C6" w14:textId="4E366232"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4</w:t>
            </w:r>
          </w:p>
        </w:tc>
        <w:tc>
          <w:tcPr>
            <w:tcW w:w="76.50pt" w:type="dxa"/>
          </w:tcPr>
          <w:p w14:paraId="636033C6" w14:textId="25540D9B"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72pt" w:type="dxa"/>
          </w:tcPr>
          <w:p w14:paraId="7CAF1695" w14:textId="7BD41056"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6</w:t>
            </w:r>
          </w:p>
        </w:tc>
        <w:tc>
          <w:tcPr>
            <w:tcW w:w="67.50pt" w:type="dxa"/>
          </w:tcPr>
          <w:p w14:paraId="6402424B"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250</w:t>
            </w:r>
          </w:p>
        </w:tc>
      </w:tr>
      <w:tr w:rsidR="0035531D" w:rsidRPr="00EA7179" w14:paraId="4C4FAC31" w14:textId="77777777" w:rsidTr="00AB50FE">
        <w:tc>
          <w:tcPr>
            <w:cnfStyle w:firstRow="0" w:lastRow="0" w:firstColumn="1" w:lastColumn="0" w:oddVBand="0" w:evenVBand="0" w:oddHBand="0" w:evenHBand="0" w:firstRowFirstColumn="0" w:firstRowLastColumn="0" w:lastRowFirstColumn="0" w:lastRowLastColumn="0"/>
            <w:tcW w:w="71.75pt" w:type="dxa"/>
          </w:tcPr>
          <w:p w14:paraId="7A014DE1" w14:textId="77777777" w:rsidR="0035531D" w:rsidRPr="00EA7179" w:rsidRDefault="0035531D" w:rsidP="00AB50FE">
            <w:pPr>
              <w:rPr>
                <w:sz w:val="20"/>
                <w:szCs w:val="20"/>
              </w:rPr>
            </w:pPr>
            <w:r w:rsidRPr="00EA7179">
              <w:rPr>
                <w:sz w:val="20"/>
                <w:szCs w:val="20"/>
              </w:rPr>
              <w:t>Bcc</w:t>
            </w:r>
          </w:p>
        </w:tc>
        <w:tc>
          <w:tcPr>
            <w:tcW w:w="67.50pt" w:type="dxa"/>
          </w:tcPr>
          <w:p w14:paraId="1F159DC3" w14:textId="02154A5C"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76.50pt" w:type="dxa"/>
          </w:tcPr>
          <w:p w14:paraId="1B520068" w14:textId="7030EA84"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8</w:t>
            </w:r>
          </w:p>
        </w:tc>
        <w:tc>
          <w:tcPr>
            <w:tcW w:w="72pt" w:type="dxa"/>
          </w:tcPr>
          <w:p w14:paraId="33E662F5" w14:textId="61E03914"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67.50pt" w:type="dxa"/>
          </w:tcPr>
          <w:p w14:paraId="286F2E4B"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393</w:t>
            </w:r>
          </w:p>
        </w:tc>
      </w:tr>
      <w:tr w:rsidR="0035531D" w:rsidRPr="00EA7179" w14:paraId="7BD1A7C5" w14:textId="77777777" w:rsidTr="00AB50FE">
        <w:tc>
          <w:tcPr>
            <w:cnfStyle w:firstRow="0" w:lastRow="0" w:firstColumn="1" w:lastColumn="0" w:oddVBand="0" w:evenVBand="0" w:oddHBand="0" w:evenHBand="0" w:firstRowFirstColumn="0" w:firstRowLastColumn="0" w:lastRowFirstColumn="0" w:lastRowLastColumn="0"/>
            <w:tcW w:w="71.75pt" w:type="dxa"/>
          </w:tcPr>
          <w:p w14:paraId="278DAF71" w14:textId="77777777" w:rsidR="0035531D" w:rsidRPr="00EA7179" w:rsidRDefault="0035531D" w:rsidP="00AB50FE">
            <w:pPr>
              <w:rPr>
                <w:sz w:val="20"/>
                <w:szCs w:val="20"/>
              </w:rPr>
            </w:pPr>
            <w:proofErr w:type="spellStart"/>
            <w:r w:rsidRPr="00EA7179">
              <w:rPr>
                <w:sz w:val="20"/>
                <w:szCs w:val="20"/>
              </w:rPr>
              <w:t>Bkl</w:t>
            </w:r>
            <w:proofErr w:type="spellEnd"/>
          </w:p>
        </w:tc>
        <w:tc>
          <w:tcPr>
            <w:tcW w:w="67.50pt" w:type="dxa"/>
          </w:tcPr>
          <w:p w14:paraId="01903B26" w14:textId="44CA5A0E" w:rsidR="0035531D" w:rsidRPr="00EA7179" w:rsidRDefault="0060207F"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w:t>
            </w:r>
          </w:p>
        </w:tc>
        <w:tc>
          <w:tcPr>
            <w:tcW w:w="76.50pt" w:type="dxa"/>
          </w:tcPr>
          <w:p w14:paraId="1539E405" w14:textId="1C766B91"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96</w:t>
            </w:r>
          </w:p>
        </w:tc>
        <w:tc>
          <w:tcPr>
            <w:tcW w:w="72pt" w:type="dxa"/>
          </w:tcPr>
          <w:p w14:paraId="68ED44AB" w14:textId="31B2F6DF"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8</w:t>
            </w:r>
          </w:p>
        </w:tc>
        <w:tc>
          <w:tcPr>
            <w:tcW w:w="67.50pt" w:type="dxa"/>
          </w:tcPr>
          <w:p w14:paraId="717049F1"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841</w:t>
            </w:r>
          </w:p>
        </w:tc>
      </w:tr>
      <w:tr w:rsidR="0035531D" w:rsidRPr="00EA7179" w14:paraId="3FAC447F" w14:textId="77777777" w:rsidTr="00AB50FE">
        <w:tc>
          <w:tcPr>
            <w:cnfStyle w:firstRow="0" w:lastRow="0" w:firstColumn="1" w:lastColumn="0" w:oddVBand="0" w:evenVBand="0" w:oddHBand="0" w:evenHBand="0" w:firstRowFirstColumn="0" w:firstRowLastColumn="0" w:lastRowFirstColumn="0" w:lastRowLastColumn="0"/>
            <w:tcW w:w="71.75pt" w:type="dxa"/>
          </w:tcPr>
          <w:p w14:paraId="351E2F45" w14:textId="77777777" w:rsidR="0035531D" w:rsidRPr="00EA7179" w:rsidRDefault="0035531D" w:rsidP="00AB50FE">
            <w:pPr>
              <w:rPr>
                <w:sz w:val="20"/>
                <w:szCs w:val="20"/>
              </w:rPr>
            </w:pPr>
            <w:proofErr w:type="spellStart"/>
            <w:r w:rsidRPr="00EA7179">
              <w:rPr>
                <w:sz w:val="20"/>
                <w:szCs w:val="20"/>
              </w:rPr>
              <w:t>Df</w:t>
            </w:r>
            <w:proofErr w:type="spellEnd"/>
          </w:p>
        </w:tc>
        <w:tc>
          <w:tcPr>
            <w:tcW w:w="67.50pt" w:type="dxa"/>
          </w:tcPr>
          <w:p w14:paraId="620849E6" w14:textId="29EF1A82" w:rsidR="0035531D" w:rsidRPr="00EA7179" w:rsidRDefault="0060207F"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0.99</w:t>
            </w:r>
          </w:p>
        </w:tc>
        <w:tc>
          <w:tcPr>
            <w:tcW w:w="76.50pt" w:type="dxa"/>
          </w:tcPr>
          <w:p w14:paraId="7307E29B" w14:textId="4526F261" w:rsidR="0035531D" w:rsidRPr="00EA7179" w:rsidRDefault="0060207F"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w:t>
            </w:r>
          </w:p>
        </w:tc>
        <w:tc>
          <w:tcPr>
            <w:tcW w:w="72pt" w:type="dxa"/>
          </w:tcPr>
          <w:p w14:paraId="108D3D49" w14:textId="20D89415"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67.50pt" w:type="dxa"/>
          </w:tcPr>
          <w:p w14:paraId="1574DF6E"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88</w:t>
            </w:r>
          </w:p>
        </w:tc>
      </w:tr>
      <w:tr w:rsidR="0035531D" w:rsidRPr="00EA7179" w14:paraId="1F57DA69" w14:textId="77777777" w:rsidTr="00AB50FE">
        <w:tc>
          <w:tcPr>
            <w:cnfStyle w:firstRow="0" w:lastRow="0" w:firstColumn="1" w:lastColumn="0" w:oddVBand="0" w:evenVBand="0" w:oddHBand="0" w:evenHBand="0" w:firstRowFirstColumn="0" w:firstRowLastColumn="0" w:lastRowFirstColumn="0" w:lastRowLastColumn="0"/>
            <w:tcW w:w="71.75pt" w:type="dxa"/>
          </w:tcPr>
          <w:p w14:paraId="4ECC8531" w14:textId="77777777" w:rsidR="0035531D" w:rsidRPr="00EA7179" w:rsidRDefault="0035531D" w:rsidP="00AB50FE">
            <w:pPr>
              <w:rPr>
                <w:sz w:val="20"/>
                <w:szCs w:val="20"/>
              </w:rPr>
            </w:pPr>
            <w:r w:rsidRPr="00EA7179">
              <w:rPr>
                <w:sz w:val="20"/>
                <w:szCs w:val="20"/>
              </w:rPr>
              <w:t>Mel</w:t>
            </w:r>
          </w:p>
        </w:tc>
        <w:tc>
          <w:tcPr>
            <w:tcW w:w="67.50pt" w:type="dxa"/>
          </w:tcPr>
          <w:p w14:paraId="171E8677" w14:textId="6A246642"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7</w:t>
            </w:r>
          </w:p>
        </w:tc>
        <w:tc>
          <w:tcPr>
            <w:tcW w:w="76.50pt" w:type="dxa"/>
          </w:tcPr>
          <w:p w14:paraId="091938A8" w14:textId="40AC1A55"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97</w:t>
            </w:r>
          </w:p>
        </w:tc>
        <w:tc>
          <w:tcPr>
            <w:tcW w:w="72pt" w:type="dxa"/>
          </w:tcPr>
          <w:p w14:paraId="279F4C11" w14:textId="6D82B5DE"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97</w:t>
            </w:r>
          </w:p>
        </w:tc>
        <w:tc>
          <w:tcPr>
            <w:tcW w:w="67.50pt" w:type="dxa"/>
          </w:tcPr>
          <w:p w14:paraId="2535E325"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851</w:t>
            </w:r>
          </w:p>
        </w:tc>
      </w:tr>
      <w:tr w:rsidR="0035531D" w:rsidRPr="00EA7179" w14:paraId="6AC3476A" w14:textId="77777777" w:rsidTr="00AB50FE">
        <w:tc>
          <w:tcPr>
            <w:cnfStyle w:firstRow="0" w:lastRow="0" w:firstColumn="1" w:lastColumn="0" w:oddVBand="0" w:evenVBand="0" w:oddHBand="0" w:evenHBand="0" w:firstRowFirstColumn="0" w:firstRowLastColumn="0" w:lastRowFirstColumn="0" w:lastRowLastColumn="0"/>
            <w:tcW w:w="71.75pt" w:type="dxa"/>
          </w:tcPr>
          <w:p w14:paraId="0862AB11" w14:textId="77777777" w:rsidR="0035531D" w:rsidRPr="00EA7179" w:rsidRDefault="0035531D" w:rsidP="00AB50FE">
            <w:pPr>
              <w:rPr>
                <w:sz w:val="20"/>
                <w:szCs w:val="20"/>
              </w:rPr>
            </w:pPr>
            <w:r w:rsidRPr="00EA7179">
              <w:rPr>
                <w:sz w:val="20"/>
                <w:szCs w:val="20"/>
              </w:rPr>
              <w:t>Nv</w:t>
            </w:r>
          </w:p>
        </w:tc>
        <w:tc>
          <w:tcPr>
            <w:tcW w:w="67.50pt" w:type="dxa"/>
          </w:tcPr>
          <w:p w14:paraId="4C495223" w14:textId="5BC22655"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76.50pt" w:type="dxa"/>
          </w:tcPr>
          <w:p w14:paraId="33E0F3F0" w14:textId="45A4CA8D" w:rsidR="0035531D" w:rsidRPr="00EA7179" w:rsidRDefault="0060207F"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w:t>
            </w:r>
          </w:p>
        </w:tc>
        <w:tc>
          <w:tcPr>
            <w:tcW w:w="72pt" w:type="dxa"/>
          </w:tcPr>
          <w:p w14:paraId="57FB1541" w14:textId="2B8D8C24" w:rsidR="0035531D" w:rsidRPr="00EA7179" w:rsidRDefault="0060207F"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w:t>
            </w:r>
          </w:p>
        </w:tc>
        <w:tc>
          <w:tcPr>
            <w:tcW w:w="67.50pt" w:type="dxa"/>
          </w:tcPr>
          <w:p w14:paraId="566B3B00"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5129</w:t>
            </w:r>
          </w:p>
        </w:tc>
      </w:tr>
      <w:tr w:rsidR="0035531D" w:rsidRPr="00EA7179" w14:paraId="4D3C924E" w14:textId="77777777" w:rsidTr="00AB50FE">
        <w:tc>
          <w:tcPr>
            <w:cnfStyle w:firstRow="0" w:lastRow="0" w:firstColumn="1" w:lastColumn="0" w:oddVBand="0" w:evenVBand="0" w:oddHBand="0" w:evenHBand="0" w:firstRowFirstColumn="0" w:firstRowLastColumn="0" w:lastRowFirstColumn="0" w:lastRowLastColumn="0"/>
            <w:tcW w:w="71.75pt" w:type="dxa"/>
          </w:tcPr>
          <w:p w14:paraId="6097943C" w14:textId="77777777" w:rsidR="0035531D" w:rsidRPr="00EA7179" w:rsidRDefault="0035531D" w:rsidP="00AB50FE">
            <w:pPr>
              <w:rPr>
                <w:sz w:val="20"/>
                <w:szCs w:val="20"/>
              </w:rPr>
            </w:pPr>
            <w:proofErr w:type="spellStart"/>
            <w:r w:rsidRPr="00EA7179">
              <w:rPr>
                <w:sz w:val="20"/>
                <w:szCs w:val="20"/>
              </w:rPr>
              <w:t>Vasc</w:t>
            </w:r>
            <w:proofErr w:type="spellEnd"/>
          </w:p>
        </w:tc>
        <w:tc>
          <w:tcPr>
            <w:tcW w:w="67.50pt" w:type="dxa"/>
          </w:tcPr>
          <w:p w14:paraId="321E9CC3" w14:textId="08A65DAB" w:rsidR="0035531D" w:rsidRPr="00EA7179" w:rsidRDefault="0060207F"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0.99</w:t>
            </w:r>
          </w:p>
        </w:tc>
        <w:tc>
          <w:tcPr>
            <w:tcW w:w="76.50pt" w:type="dxa"/>
          </w:tcPr>
          <w:p w14:paraId="5B70ABF2" w14:textId="4F55EEB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99</w:t>
            </w:r>
          </w:p>
        </w:tc>
        <w:tc>
          <w:tcPr>
            <w:tcW w:w="72pt" w:type="dxa"/>
          </w:tcPr>
          <w:p w14:paraId="0C814B38" w14:textId="438E01F5"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67.50pt" w:type="dxa"/>
          </w:tcPr>
          <w:p w14:paraId="572F50D3"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108</w:t>
            </w:r>
          </w:p>
        </w:tc>
      </w:tr>
      <w:tr w:rsidR="0035531D" w:rsidRPr="00EA7179" w14:paraId="32B710C9" w14:textId="77777777" w:rsidTr="00AB50FE">
        <w:tc>
          <w:tcPr>
            <w:cnfStyle w:firstRow="0" w:lastRow="0" w:firstColumn="1" w:lastColumn="0" w:oddVBand="0" w:evenVBand="0" w:oddHBand="0" w:evenHBand="0" w:firstRowFirstColumn="0" w:firstRowLastColumn="0" w:lastRowFirstColumn="0" w:lastRowLastColumn="0"/>
            <w:tcW w:w="71.75pt" w:type="dxa"/>
          </w:tcPr>
          <w:p w14:paraId="27C5AA81" w14:textId="77777777" w:rsidR="0035531D" w:rsidRPr="00EA7179" w:rsidRDefault="0035531D" w:rsidP="00AB50FE">
            <w:pPr>
              <w:rPr>
                <w:sz w:val="20"/>
                <w:szCs w:val="20"/>
              </w:rPr>
            </w:pPr>
            <w:r w:rsidRPr="00EA7179">
              <w:rPr>
                <w:sz w:val="20"/>
                <w:szCs w:val="20"/>
              </w:rPr>
              <w:t>Overall Accuracy</w:t>
            </w:r>
          </w:p>
        </w:tc>
        <w:tc>
          <w:tcPr>
            <w:tcW w:w="67.50pt" w:type="dxa"/>
          </w:tcPr>
          <w:p w14:paraId="652AED7A"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p>
        </w:tc>
        <w:tc>
          <w:tcPr>
            <w:tcW w:w="76.50pt" w:type="dxa"/>
          </w:tcPr>
          <w:p w14:paraId="3AE560A0"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p>
        </w:tc>
        <w:tc>
          <w:tcPr>
            <w:tcW w:w="72pt" w:type="dxa"/>
          </w:tcPr>
          <w:p w14:paraId="0CB8A4E8" w14:textId="76D8D400"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67.50pt" w:type="dxa"/>
          </w:tcPr>
          <w:p w14:paraId="229B1666"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7660</w:t>
            </w:r>
          </w:p>
        </w:tc>
      </w:tr>
      <w:tr w:rsidR="0035531D" w:rsidRPr="00EA7179" w14:paraId="1EFAED67" w14:textId="77777777" w:rsidTr="00AB50FE">
        <w:tc>
          <w:tcPr>
            <w:cnfStyle w:firstRow="0" w:lastRow="0" w:firstColumn="1" w:lastColumn="0" w:oddVBand="0" w:evenVBand="0" w:oddHBand="0" w:evenHBand="0" w:firstRowFirstColumn="0" w:firstRowLastColumn="0" w:lastRowFirstColumn="0" w:lastRowLastColumn="0"/>
            <w:tcW w:w="71.75pt" w:type="dxa"/>
          </w:tcPr>
          <w:p w14:paraId="340BBEAB" w14:textId="77777777" w:rsidR="0035531D" w:rsidRPr="00EA7179" w:rsidRDefault="0035531D" w:rsidP="00AB50FE">
            <w:pPr>
              <w:rPr>
                <w:sz w:val="20"/>
                <w:szCs w:val="20"/>
              </w:rPr>
            </w:pPr>
            <w:r w:rsidRPr="00EA7179">
              <w:rPr>
                <w:sz w:val="20"/>
                <w:szCs w:val="20"/>
              </w:rPr>
              <w:t>Macro Avg</w:t>
            </w:r>
          </w:p>
        </w:tc>
        <w:tc>
          <w:tcPr>
            <w:tcW w:w="67.50pt" w:type="dxa"/>
          </w:tcPr>
          <w:p w14:paraId="419E832F" w14:textId="6DA14FDC"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8</w:t>
            </w:r>
          </w:p>
        </w:tc>
        <w:tc>
          <w:tcPr>
            <w:tcW w:w="76.50pt" w:type="dxa"/>
          </w:tcPr>
          <w:p w14:paraId="791B6C7A" w14:textId="66D71BAB"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72pt" w:type="dxa"/>
          </w:tcPr>
          <w:p w14:paraId="2C1D6C53" w14:textId="61E92C0B"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8</w:t>
            </w:r>
          </w:p>
        </w:tc>
        <w:tc>
          <w:tcPr>
            <w:tcW w:w="67.50pt" w:type="dxa"/>
          </w:tcPr>
          <w:p w14:paraId="7FD1641F"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7660</w:t>
            </w:r>
          </w:p>
        </w:tc>
      </w:tr>
      <w:tr w:rsidR="0035531D" w:rsidRPr="00EA7179" w14:paraId="3498C1D0" w14:textId="77777777" w:rsidTr="00AB50FE">
        <w:tc>
          <w:tcPr>
            <w:cnfStyle w:firstRow="0" w:lastRow="0" w:firstColumn="1" w:lastColumn="0" w:oddVBand="0" w:evenVBand="0" w:oddHBand="0" w:evenHBand="0" w:firstRowFirstColumn="0" w:firstRowLastColumn="0" w:lastRowFirstColumn="0" w:lastRowLastColumn="0"/>
            <w:tcW w:w="71.75pt" w:type="dxa"/>
          </w:tcPr>
          <w:p w14:paraId="1B7250E0" w14:textId="77777777" w:rsidR="0035531D" w:rsidRPr="00EA7179" w:rsidRDefault="0035531D" w:rsidP="00AB50FE">
            <w:pPr>
              <w:rPr>
                <w:sz w:val="20"/>
                <w:szCs w:val="20"/>
              </w:rPr>
            </w:pPr>
            <w:r w:rsidRPr="00EA7179">
              <w:rPr>
                <w:sz w:val="20"/>
                <w:szCs w:val="20"/>
              </w:rPr>
              <w:t>Weighted Avg</w:t>
            </w:r>
          </w:p>
        </w:tc>
        <w:tc>
          <w:tcPr>
            <w:tcW w:w="67.50pt" w:type="dxa"/>
          </w:tcPr>
          <w:p w14:paraId="0B956DA8" w14:textId="74C879A3"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76.50pt" w:type="dxa"/>
          </w:tcPr>
          <w:p w14:paraId="7E9C760F" w14:textId="7EA55FCA"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72pt" w:type="dxa"/>
          </w:tcPr>
          <w:p w14:paraId="536A07D9" w14:textId="4FFF7E33"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67.50pt" w:type="dxa"/>
          </w:tcPr>
          <w:p w14:paraId="25BBE6FA"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7660</w:t>
            </w:r>
          </w:p>
        </w:tc>
      </w:tr>
    </w:tbl>
    <w:p w14:paraId="17959536" w14:textId="325C2500" w:rsidR="0035531D" w:rsidRDefault="003A7C84" w:rsidP="003A7C84">
      <w:pPr>
        <w:pStyle w:val="tablehead"/>
        <w:numPr>
          <w:ilvl w:val="0"/>
          <w:numId w:val="0"/>
        </w:numPr>
        <w:jc w:val="start"/>
      </w:pPr>
      <w:r>
        <w:t xml:space="preserve">Table 4: </w:t>
      </w:r>
      <w:r w:rsidR="0017171B">
        <w:t>Testing Calssification Report</w:t>
      </w:r>
    </w:p>
    <w:tbl>
      <w:tblPr>
        <w:tblStyle w:val="GridTable1Light"/>
        <w:tblW w:w="0pt" w:type="dxa"/>
        <w:tblLook w:firstRow="1" w:lastRow="0" w:firstColumn="1" w:lastColumn="0" w:noHBand="0" w:noVBand="1"/>
      </w:tblPr>
      <w:tblGrid>
        <w:gridCol w:w="1124"/>
        <w:gridCol w:w="1083"/>
        <w:gridCol w:w="933"/>
        <w:gridCol w:w="865"/>
        <w:gridCol w:w="1018"/>
      </w:tblGrid>
      <w:tr w:rsidR="00F05107" w:rsidRPr="00EA7179" w14:paraId="5AF88C9A" w14:textId="77777777" w:rsidTr="00AB50FE">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71.75pt" w:type="dxa"/>
          </w:tcPr>
          <w:p w14:paraId="7A965357" w14:textId="77777777" w:rsidR="00F05107" w:rsidRPr="00EA7179" w:rsidRDefault="00F05107" w:rsidP="00AB50FE">
            <w:pPr>
              <w:rPr>
                <w:sz w:val="20"/>
                <w:szCs w:val="20"/>
              </w:rPr>
            </w:pPr>
            <w:r w:rsidRPr="00EA7179">
              <w:rPr>
                <w:sz w:val="20"/>
                <w:szCs w:val="20"/>
              </w:rPr>
              <w:t>Class</w:t>
            </w:r>
          </w:p>
        </w:tc>
        <w:tc>
          <w:tcPr>
            <w:tcW w:w="67.50pt" w:type="dxa"/>
          </w:tcPr>
          <w:p w14:paraId="74081AB3" w14:textId="77777777" w:rsidR="00F05107" w:rsidRPr="00EA7179" w:rsidRDefault="00F05107" w:rsidP="00AB50FE">
            <w:pPr>
              <w:cnfStyle w:firstRow="1" w:lastRow="0" w:firstColumn="0" w:lastColumn="0" w:oddVBand="0" w:evenVBand="0" w:oddHBand="0" w:evenHBand="0" w:firstRowFirstColumn="0" w:firstRowLastColumn="0" w:lastRowFirstColumn="0" w:lastRowLastColumn="0"/>
              <w:rPr>
                <w:sz w:val="20"/>
                <w:szCs w:val="20"/>
              </w:rPr>
            </w:pPr>
            <w:r w:rsidRPr="00EA7179">
              <w:rPr>
                <w:sz w:val="20"/>
                <w:szCs w:val="20"/>
              </w:rPr>
              <w:t>Precision</w:t>
            </w:r>
          </w:p>
        </w:tc>
        <w:tc>
          <w:tcPr>
            <w:tcW w:w="76.50pt" w:type="dxa"/>
          </w:tcPr>
          <w:p w14:paraId="75F54D05" w14:textId="77777777" w:rsidR="00F05107" w:rsidRPr="00EA7179" w:rsidRDefault="00F05107" w:rsidP="00AB50FE">
            <w:pPr>
              <w:cnfStyle w:firstRow="1" w:lastRow="0" w:firstColumn="0" w:lastColumn="0" w:oddVBand="0" w:evenVBand="0" w:oddHBand="0" w:evenHBand="0" w:firstRowFirstColumn="0" w:firstRowLastColumn="0" w:lastRowFirstColumn="0" w:lastRowLastColumn="0"/>
              <w:rPr>
                <w:sz w:val="20"/>
                <w:szCs w:val="20"/>
              </w:rPr>
            </w:pPr>
            <w:r w:rsidRPr="00EA7179">
              <w:rPr>
                <w:sz w:val="20"/>
                <w:szCs w:val="20"/>
              </w:rPr>
              <w:t>Recall</w:t>
            </w:r>
          </w:p>
        </w:tc>
        <w:tc>
          <w:tcPr>
            <w:tcW w:w="72pt" w:type="dxa"/>
          </w:tcPr>
          <w:p w14:paraId="5E98ACBB" w14:textId="77777777" w:rsidR="00F05107" w:rsidRPr="00EA7179" w:rsidRDefault="00F05107" w:rsidP="00AB50FE">
            <w:pPr>
              <w:cnfStyle w:firstRow="1" w:lastRow="0" w:firstColumn="0" w:lastColumn="0" w:oddVBand="0" w:evenVBand="0" w:oddHBand="0" w:evenHBand="0" w:firstRowFirstColumn="0" w:firstRowLastColumn="0" w:lastRowFirstColumn="0" w:lastRowLastColumn="0"/>
              <w:rPr>
                <w:sz w:val="20"/>
                <w:szCs w:val="20"/>
              </w:rPr>
            </w:pPr>
            <w:r w:rsidRPr="00EA7179">
              <w:rPr>
                <w:sz w:val="20"/>
                <w:szCs w:val="20"/>
              </w:rPr>
              <w:t>F1-Score</w:t>
            </w:r>
          </w:p>
        </w:tc>
        <w:tc>
          <w:tcPr>
            <w:tcW w:w="67.50pt" w:type="dxa"/>
          </w:tcPr>
          <w:p w14:paraId="22275BC6" w14:textId="77777777" w:rsidR="00F05107" w:rsidRPr="00EA7179" w:rsidRDefault="00F05107" w:rsidP="00AB50FE">
            <w:pPr>
              <w:cnfStyle w:firstRow="1" w:lastRow="0" w:firstColumn="0" w:lastColumn="0" w:oddVBand="0" w:evenVBand="0" w:oddHBand="0" w:evenHBand="0" w:firstRowFirstColumn="0" w:firstRowLastColumn="0" w:lastRowFirstColumn="0" w:lastRowLastColumn="0"/>
              <w:rPr>
                <w:sz w:val="20"/>
                <w:szCs w:val="20"/>
              </w:rPr>
            </w:pPr>
            <w:r w:rsidRPr="00EA7179">
              <w:rPr>
                <w:sz w:val="20"/>
                <w:szCs w:val="20"/>
              </w:rPr>
              <w:t>Support</w:t>
            </w:r>
          </w:p>
        </w:tc>
      </w:tr>
      <w:tr w:rsidR="00F05107" w:rsidRPr="00EA7179" w14:paraId="657CCEA5" w14:textId="77777777" w:rsidTr="00AB50FE">
        <w:tc>
          <w:tcPr>
            <w:cnfStyle w:firstRow="0" w:lastRow="0" w:firstColumn="1" w:lastColumn="0" w:oddVBand="0" w:evenVBand="0" w:oddHBand="0" w:evenHBand="0" w:firstRowFirstColumn="0" w:firstRowLastColumn="0" w:lastRowFirstColumn="0" w:lastRowLastColumn="0"/>
            <w:tcW w:w="71.75pt" w:type="dxa"/>
          </w:tcPr>
          <w:p w14:paraId="0C36C957" w14:textId="77777777" w:rsidR="00F05107" w:rsidRPr="00EA7179" w:rsidRDefault="00F05107" w:rsidP="00AB50FE">
            <w:pPr>
              <w:rPr>
                <w:sz w:val="20"/>
                <w:szCs w:val="20"/>
              </w:rPr>
            </w:pPr>
            <w:proofErr w:type="spellStart"/>
            <w:r w:rsidRPr="00EA7179">
              <w:rPr>
                <w:sz w:val="20"/>
                <w:szCs w:val="20"/>
              </w:rPr>
              <w:t>Akiec</w:t>
            </w:r>
            <w:proofErr w:type="spellEnd"/>
          </w:p>
        </w:tc>
        <w:tc>
          <w:tcPr>
            <w:tcW w:w="67.50pt" w:type="dxa"/>
          </w:tcPr>
          <w:p w14:paraId="2CD6B678" w14:textId="2D602F9D"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70</w:t>
            </w:r>
          </w:p>
        </w:tc>
        <w:tc>
          <w:tcPr>
            <w:tcW w:w="76.50pt" w:type="dxa"/>
          </w:tcPr>
          <w:p w14:paraId="4422E559" w14:textId="325B0703"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90</w:t>
            </w:r>
          </w:p>
        </w:tc>
        <w:tc>
          <w:tcPr>
            <w:tcW w:w="72pt" w:type="dxa"/>
          </w:tcPr>
          <w:p w14:paraId="09C55350" w14:textId="5EC29933"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Pr>
                <w:sz w:val="20"/>
                <w:szCs w:val="20"/>
              </w:rPr>
              <w:t>7</w:t>
            </w:r>
            <w:r w:rsidR="0060207F">
              <w:rPr>
                <w:sz w:val="20"/>
                <w:szCs w:val="20"/>
              </w:rPr>
              <w:t>9</w:t>
            </w:r>
          </w:p>
        </w:tc>
        <w:tc>
          <w:tcPr>
            <w:tcW w:w="67.50pt" w:type="dxa"/>
          </w:tcPr>
          <w:p w14:paraId="7219DE94"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49</w:t>
            </w:r>
          </w:p>
        </w:tc>
      </w:tr>
      <w:tr w:rsidR="00F05107" w:rsidRPr="00EA7179" w14:paraId="1FF41B1B" w14:textId="77777777" w:rsidTr="00AB50FE">
        <w:tc>
          <w:tcPr>
            <w:cnfStyle w:firstRow="0" w:lastRow="0" w:firstColumn="1" w:lastColumn="0" w:oddVBand="0" w:evenVBand="0" w:oddHBand="0" w:evenHBand="0" w:firstRowFirstColumn="0" w:firstRowLastColumn="0" w:lastRowFirstColumn="0" w:lastRowLastColumn="0"/>
            <w:tcW w:w="71.75pt" w:type="dxa"/>
          </w:tcPr>
          <w:p w14:paraId="00108BF4" w14:textId="77777777" w:rsidR="00F05107" w:rsidRPr="00EA7179" w:rsidRDefault="00F05107" w:rsidP="00AB50FE">
            <w:pPr>
              <w:rPr>
                <w:sz w:val="20"/>
                <w:szCs w:val="20"/>
              </w:rPr>
            </w:pPr>
            <w:r w:rsidRPr="00EA7179">
              <w:rPr>
                <w:sz w:val="20"/>
                <w:szCs w:val="20"/>
              </w:rPr>
              <w:t>Bcc</w:t>
            </w:r>
          </w:p>
        </w:tc>
        <w:tc>
          <w:tcPr>
            <w:tcW w:w="67.50pt" w:type="dxa"/>
          </w:tcPr>
          <w:p w14:paraId="15D5B45C" w14:textId="39106001"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Pr>
                <w:sz w:val="20"/>
                <w:szCs w:val="20"/>
              </w:rPr>
              <w:t>8</w:t>
            </w:r>
            <w:r w:rsidR="0060207F">
              <w:rPr>
                <w:sz w:val="20"/>
                <w:szCs w:val="20"/>
              </w:rPr>
              <w:t>6</w:t>
            </w:r>
          </w:p>
        </w:tc>
        <w:tc>
          <w:tcPr>
            <w:tcW w:w="76.50pt" w:type="dxa"/>
          </w:tcPr>
          <w:p w14:paraId="4274E10D" w14:textId="78F18728"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86</w:t>
            </w:r>
          </w:p>
        </w:tc>
        <w:tc>
          <w:tcPr>
            <w:tcW w:w="72pt" w:type="dxa"/>
          </w:tcPr>
          <w:p w14:paraId="18EA76A0" w14:textId="41424C5B"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Pr>
                <w:sz w:val="20"/>
                <w:szCs w:val="20"/>
              </w:rPr>
              <w:t>8</w:t>
            </w:r>
            <w:r w:rsidR="0060207F">
              <w:rPr>
                <w:sz w:val="20"/>
                <w:szCs w:val="20"/>
              </w:rPr>
              <w:t>6</w:t>
            </w:r>
          </w:p>
        </w:tc>
        <w:tc>
          <w:tcPr>
            <w:tcW w:w="67.50pt" w:type="dxa"/>
          </w:tcPr>
          <w:p w14:paraId="75D5A3A6"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77</w:t>
            </w:r>
          </w:p>
        </w:tc>
      </w:tr>
      <w:tr w:rsidR="00F05107" w:rsidRPr="00EA7179" w14:paraId="4F2FDEAB" w14:textId="77777777" w:rsidTr="00AB50FE">
        <w:tc>
          <w:tcPr>
            <w:cnfStyle w:firstRow="0" w:lastRow="0" w:firstColumn="1" w:lastColumn="0" w:oddVBand="0" w:evenVBand="0" w:oddHBand="0" w:evenHBand="0" w:firstRowFirstColumn="0" w:firstRowLastColumn="0" w:lastRowFirstColumn="0" w:lastRowLastColumn="0"/>
            <w:tcW w:w="71.75pt" w:type="dxa"/>
          </w:tcPr>
          <w:p w14:paraId="72C0A1C3" w14:textId="77777777" w:rsidR="00F05107" w:rsidRPr="00EA7179" w:rsidRDefault="00F05107" w:rsidP="00AB50FE">
            <w:pPr>
              <w:rPr>
                <w:sz w:val="20"/>
                <w:szCs w:val="20"/>
              </w:rPr>
            </w:pPr>
            <w:proofErr w:type="spellStart"/>
            <w:r w:rsidRPr="00EA7179">
              <w:rPr>
                <w:sz w:val="20"/>
                <w:szCs w:val="20"/>
              </w:rPr>
              <w:t>Bkl</w:t>
            </w:r>
            <w:proofErr w:type="spellEnd"/>
          </w:p>
        </w:tc>
        <w:tc>
          <w:tcPr>
            <w:tcW w:w="67.50pt" w:type="dxa"/>
          </w:tcPr>
          <w:p w14:paraId="630AB691" w14:textId="1AF00E29"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92</w:t>
            </w:r>
          </w:p>
        </w:tc>
        <w:tc>
          <w:tcPr>
            <w:tcW w:w="76.50pt" w:type="dxa"/>
          </w:tcPr>
          <w:p w14:paraId="2D0AB4EA" w14:textId="1097FB65"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Pr>
                <w:sz w:val="20"/>
                <w:szCs w:val="20"/>
              </w:rPr>
              <w:t>7</w:t>
            </w:r>
            <w:r w:rsidR="0060207F">
              <w:rPr>
                <w:sz w:val="20"/>
                <w:szCs w:val="20"/>
              </w:rPr>
              <w:t>5</w:t>
            </w:r>
          </w:p>
        </w:tc>
        <w:tc>
          <w:tcPr>
            <w:tcW w:w="72pt" w:type="dxa"/>
          </w:tcPr>
          <w:p w14:paraId="0ECB3F7D" w14:textId="22412C98"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83</w:t>
            </w:r>
          </w:p>
        </w:tc>
        <w:tc>
          <w:tcPr>
            <w:tcW w:w="67.50pt" w:type="dxa"/>
          </w:tcPr>
          <w:p w14:paraId="264F6704"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165</w:t>
            </w:r>
          </w:p>
        </w:tc>
      </w:tr>
      <w:tr w:rsidR="00F05107" w:rsidRPr="00EA7179" w14:paraId="7B140EBF" w14:textId="77777777" w:rsidTr="00AB50FE">
        <w:tc>
          <w:tcPr>
            <w:cnfStyle w:firstRow="0" w:lastRow="0" w:firstColumn="1" w:lastColumn="0" w:oddVBand="0" w:evenVBand="0" w:oddHBand="0" w:evenHBand="0" w:firstRowFirstColumn="0" w:firstRowLastColumn="0" w:lastRowFirstColumn="0" w:lastRowLastColumn="0"/>
            <w:tcW w:w="71.75pt" w:type="dxa"/>
          </w:tcPr>
          <w:p w14:paraId="7A7E1445" w14:textId="77777777" w:rsidR="00F05107" w:rsidRPr="00EA7179" w:rsidRDefault="00F05107" w:rsidP="00AB50FE">
            <w:pPr>
              <w:rPr>
                <w:sz w:val="20"/>
                <w:szCs w:val="20"/>
              </w:rPr>
            </w:pPr>
            <w:proofErr w:type="spellStart"/>
            <w:r w:rsidRPr="00EA7179">
              <w:rPr>
                <w:sz w:val="20"/>
                <w:szCs w:val="20"/>
              </w:rPr>
              <w:t>Df</w:t>
            </w:r>
            <w:proofErr w:type="spellEnd"/>
          </w:p>
        </w:tc>
        <w:tc>
          <w:tcPr>
            <w:tcW w:w="67.50pt" w:type="dxa"/>
          </w:tcPr>
          <w:p w14:paraId="51DC8637" w14:textId="17DA11CC"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0.</w:t>
            </w:r>
            <w:r w:rsidR="0060207F">
              <w:rPr>
                <w:sz w:val="20"/>
                <w:szCs w:val="20"/>
              </w:rPr>
              <w:t>79</w:t>
            </w:r>
          </w:p>
        </w:tc>
        <w:tc>
          <w:tcPr>
            <w:tcW w:w="76.50pt" w:type="dxa"/>
          </w:tcPr>
          <w:p w14:paraId="1415BC3B" w14:textId="71BE7803"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88</w:t>
            </w:r>
          </w:p>
        </w:tc>
        <w:tc>
          <w:tcPr>
            <w:tcW w:w="72pt" w:type="dxa"/>
          </w:tcPr>
          <w:p w14:paraId="20E2EB84" w14:textId="612BA545"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Pr>
                <w:sz w:val="20"/>
                <w:szCs w:val="20"/>
              </w:rPr>
              <w:t>8</w:t>
            </w:r>
            <w:r w:rsidR="0060207F">
              <w:rPr>
                <w:sz w:val="20"/>
                <w:szCs w:val="20"/>
              </w:rPr>
              <w:t>3</w:t>
            </w:r>
          </w:p>
        </w:tc>
        <w:tc>
          <w:tcPr>
            <w:tcW w:w="67.50pt" w:type="dxa"/>
          </w:tcPr>
          <w:p w14:paraId="3C71F6C1"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17</w:t>
            </w:r>
          </w:p>
        </w:tc>
      </w:tr>
      <w:tr w:rsidR="00F05107" w:rsidRPr="00EA7179" w14:paraId="227536BC" w14:textId="77777777" w:rsidTr="00AB50FE">
        <w:tc>
          <w:tcPr>
            <w:cnfStyle w:firstRow="0" w:lastRow="0" w:firstColumn="1" w:lastColumn="0" w:oddVBand="0" w:evenVBand="0" w:oddHBand="0" w:evenHBand="0" w:firstRowFirstColumn="0" w:firstRowLastColumn="0" w:lastRowFirstColumn="0" w:lastRowLastColumn="0"/>
            <w:tcW w:w="71.75pt" w:type="dxa"/>
          </w:tcPr>
          <w:p w14:paraId="4B869DE9" w14:textId="77777777" w:rsidR="00F05107" w:rsidRPr="00EA7179" w:rsidRDefault="00F05107" w:rsidP="00AB50FE">
            <w:pPr>
              <w:rPr>
                <w:sz w:val="20"/>
                <w:szCs w:val="20"/>
              </w:rPr>
            </w:pPr>
            <w:r w:rsidRPr="00EA7179">
              <w:rPr>
                <w:sz w:val="20"/>
                <w:szCs w:val="20"/>
              </w:rPr>
              <w:t>Mel</w:t>
            </w:r>
          </w:p>
        </w:tc>
        <w:tc>
          <w:tcPr>
            <w:tcW w:w="67.50pt" w:type="dxa"/>
          </w:tcPr>
          <w:p w14:paraId="0664DC79" w14:textId="054849A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80</w:t>
            </w:r>
          </w:p>
        </w:tc>
        <w:tc>
          <w:tcPr>
            <w:tcW w:w="76.50pt" w:type="dxa"/>
          </w:tcPr>
          <w:p w14:paraId="666AC5DA" w14:textId="14758086"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72</w:t>
            </w:r>
          </w:p>
        </w:tc>
        <w:tc>
          <w:tcPr>
            <w:tcW w:w="72pt" w:type="dxa"/>
          </w:tcPr>
          <w:p w14:paraId="2935295E" w14:textId="2558821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Pr>
                <w:sz w:val="20"/>
                <w:szCs w:val="20"/>
              </w:rPr>
              <w:t>7</w:t>
            </w:r>
            <w:r w:rsidR="0060207F">
              <w:rPr>
                <w:sz w:val="20"/>
                <w:szCs w:val="20"/>
              </w:rPr>
              <w:t>6</w:t>
            </w:r>
          </w:p>
        </w:tc>
        <w:tc>
          <w:tcPr>
            <w:tcW w:w="67.50pt" w:type="dxa"/>
          </w:tcPr>
          <w:p w14:paraId="7780C792"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167</w:t>
            </w:r>
          </w:p>
        </w:tc>
      </w:tr>
      <w:tr w:rsidR="00F05107" w:rsidRPr="00EA7179" w14:paraId="27727CB9" w14:textId="77777777" w:rsidTr="00AB50FE">
        <w:tc>
          <w:tcPr>
            <w:cnfStyle w:firstRow="0" w:lastRow="0" w:firstColumn="1" w:lastColumn="0" w:oddVBand="0" w:evenVBand="0" w:oddHBand="0" w:evenHBand="0" w:firstRowFirstColumn="0" w:firstRowLastColumn="0" w:lastRowFirstColumn="0" w:lastRowLastColumn="0"/>
            <w:tcW w:w="71.75pt" w:type="dxa"/>
          </w:tcPr>
          <w:p w14:paraId="05C1862B" w14:textId="77777777" w:rsidR="00F05107" w:rsidRPr="00EA7179" w:rsidRDefault="00F05107" w:rsidP="00AB50FE">
            <w:pPr>
              <w:rPr>
                <w:sz w:val="20"/>
                <w:szCs w:val="20"/>
              </w:rPr>
            </w:pPr>
            <w:r w:rsidRPr="00EA7179">
              <w:rPr>
                <w:sz w:val="20"/>
                <w:szCs w:val="20"/>
              </w:rPr>
              <w:t>Nv</w:t>
            </w:r>
          </w:p>
        </w:tc>
        <w:tc>
          <w:tcPr>
            <w:tcW w:w="67.50pt" w:type="dxa"/>
          </w:tcPr>
          <w:p w14:paraId="6C44D81D" w14:textId="019256EE"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4</w:t>
            </w:r>
          </w:p>
        </w:tc>
        <w:tc>
          <w:tcPr>
            <w:tcW w:w="76.50pt" w:type="dxa"/>
          </w:tcPr>
          <w:p w14:paraId="2823CF17"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Pr>
                <w:sz w:val="20"/>
                <w:szCs w:val="20"/>
              </w:rPr>
              <w:t>97</w:t>
            </w:r>
          </w:p>
        </w:tc>
        <w:tc>
          <w:tcPr>
            <w:tcW w:w="72pt" w:type="dxa"/>
          </w:tcPr>
          <w:p w14:paraId="00CC7742"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Pr>
                <w:sz w:val="20"/>
                <w:szCs w:val="20"/>
              </w:rPr>
              <w:t>95</w:t>
            </w:r>
          </w:p>
        </w:tc>
        <w:tc>
          <w:tcPr>
            <w:tcW w:w="67.50pt" w:type="dxa"/>
          </w:tcPr>
          <w:p w14:paraId="3F07C08B"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1006</w:t>
            </w:r>
          </w:p>
        </w:tc>
      </w:tr>
      <w:tr w:rsidR="00F05107" w:rsidRPr="00EA7179" w14:paraId="7752359A" w14:textId="77777777" w:rsidTr="00AB50FE">
        <w:tc>
          <w:tcPr>
            <w:cnfStyle w:firstRow="0" w:lastRow="0" w:firstColumn="1" w:lastColumn="0" w:oddVBand="0" w:evenVBand="0" w:oddHBand="0" w:evenHBand="0" w:firstRowFirstColumn="0" w:firstRowLastColumn="0" w:lastRowFirstColumn="0" w:lastRowLastColumn="0"/>
            <w:tcW w:w="71.75pt" w:type="dxa"/>
          </w:tcPr>
          <w:p w14:paraId="6E279D8C" w14:textId="77777777" w:rsidR="00F05107" w:rsidRPr="00EA7179" w:rsidRDefault="00F05107" w:rsidP="00AB50FE">
            <w:pPr>
              <w:rPr>
                <w:sz w:val="20"/>
                <w:szCs w:val="20"/>
              </w:rPr>
            </w:pPr>
            <w:proofErr w:type="spellStart"/>
            <w:r w:rsidRPr="00EA7179">
              <w:rPr>
                <w:sz w:val="20"/>
                <w:szCs w:val="20"/>
              </w:rPr>
              <w:t>Vasc</w:t>
            </w:r>
            <w:proofErr w:type="spellEnd"/>
          </w:p>
        </w:tc>
        <w:tc>
          <w:tcPr>
            <w:tcW w:w="67.50pt" w:type="dxa"/>
          </w:tcPr>
          <w:p w14:paraId="00D3E39F" w14:textId="4083E3C0" w:rsidR="00F05107" w:rsidRPr="00EA7179" w:rsidRDefault="0060207F"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0.91</w:t>
            </w:r>
          </w:p>
        </w:tc>
        <w:tc>
          <w:tcPr>
            <w:tcW w:w="76.50pt" w:type="dxa"/>
          </w:tcPr>
          <w:p w14:paraId="5BD003A2" w14:textId="74B91AC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95</w:t>
            </w:r>
          </w:p>
        </w:tc>
        <w:tc>
          <w:tcPr>
            <w:tcW w:w="72pt" w:type="dxa"/>
          </w:tcPr>
          <w:p w14:paraId="56283285" w14:textId="343FC465"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93</w:t>
            </w:r>
          </w:p>
        </w:tc>
        <w:tc>
          <w:tcPr>
            <w:tcW w:w="67.50pt" w:type="dxa"/>
          </w:tcPr>
          <w:p w14:paraId="5F27075C"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22</w:t>
            </w:r>
          </w:p>
        </w:tc>
      </w:tr>
      <w:tr w:rsidR="00F05107" w:rsidRPr="00EA7179" w14:paraId="23308BED" w14:textId="77777777" w:rsidTr="00AB50FE">
        <w:tc>
          <w:tcPr>
            <w:cnfStyle w:firstRow="0" w:lastRow="0" w:firstColumn="1" w:lastColumn="0" w:oddVBand="0" w:evenVBand="0" w:oddHBand="0" w:evenHBand="0" w:firstRowFirstColumn="0" w:firstRowLastColumn="0" w:lastRowFirstColumn="0" w:lastRowLastColumn="0"/>
            <w:tcW w:w="71.75pt" w:type="dxa"/>
          </w:tcPr>
          <w:p w14:paraId="27DF4557" w14:textId="77777777" w:rsidR="00F05107" w:rsidRPr="00EA7179" w:rsidRDefault="00F05107" w:rsidP="00AB50FE">
            <w:pPr>
              <w:rPr>
                <w:sz w:val="20"/>
                <w:szCs w:val="20"/>
              </w:rPr>
            </w:pPr>
            <w:r w:rsidRPr="00EA7179">
              <w:rPr>
                <w:sz w:val="20"/>
                <w:szCs w:val="20"/>
              </w:rPr>
              <w:t>Overall Accuracy</w:t>
            </w:r>
          </w:p>
        </w:tc>
        <w:tc>
          <w:tcPr>
            <w:tcW w:w="67.50pt" w:type="dxa"/>
          </w:tcPr>
          <w:p w14:paraId="3B73DFC4"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p>
        </w:tc>
        <w:tc>
          <w:tcPr>
            <w:tcW w:w="76.50pt" w:type="dxa"/>
          </w:tcPr>
          <w:p w14:paraId="675C2EC7"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p>
        </w:tc>
        <w:tc>
          <w:tcPr>
            <w:tcW w:w="72pt" w:type="dxa"/>
          </w:tcPr>
          <w:p w14:paraId="567B7A8F" w14:textId="2968EFF5"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91</w:t>
            </w:r>
          </w:p>
        </w:tc>
        <w:tc>
          <w:tcPr>
            <w:tcW w:w="67.50pt" w:type="dxa"/>
          </w:tcPr>
          <w:p w14:paraId="5A1999DD"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1503</w:t>
            </w:r>
          </w:p>
        </w:tc>
      </w:tr>
      <w:tr w:rsidR="00F05107" w:rsidRPr="00EA7179" w14:paraId="2E8ECDE7" w14:textId="77777777" w:rsidTr="00AB50FE">
        <w:tc>
          <w:tcPr>
            <w:cnfStyle w:firstRow="0" w:lastRow="0" w:firstColumn="1" w:lastColumn="0" w:oddVBand="0" w:evenVBand="0" w:oddHBand="0" w:evenHBand="0" w:firstRowFirstColumn="0" w:firstRowLastColumn="0" w:lastRowFirstColumn="0" w:lastRowLastColumn="0"/>
            <w:tcW w:w="71.75pt" w:type="dxa"/>
          </w:tcPr>
          <w:p w14:paraId="1874D85E" w14:textId="77777777" w:rsidR="00F05107" w:rsidRPr="00EA7179" w:rsidRDefault="00F05107" w:rsidP="00AB50FE">
            <w:pPr>
              <w:rPr>
                <w:sz w:val="20"/>
                <w:szCs w:val="20"/>
              </w:rPr>
            </w:pPr>
            <w:r w:rsidRPr="00EA7179">
              <w:rPr>
                <w:sz w:val="20"/>
                <w:szCs w:val="20"/>
              </w:rPr>
              <w:t>Macro Avg</w:t>
            </w:r>
          </w:p>
        </w:tc>
        <w:tc>
          <w:tcPr>
            <w:tcW w:w="67.50pt" w:type="dxa"/>
          </w:tcPr>
          <w:p w14:paraId="559D5CBF" w14:textId="1F1B440E"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Pr>
                <w:sz w:val="20"/>
                <w:szCs w:val="20"/>
              </w:rPr>
              <w:t>8</w:t>
            </w:r>
            <w:r w:rsidR="0060207F">
              <w:rPr>
                <w:sz w:val="20"/>
                <w:szCs w:val="20"/>
              </w:rPr>
              <w:t>5</w:t>
            </w:r>
          </w:p>
        </w:tc>
        <w:tc>
          <w:tcPr>
            <w:tcW w:w="76.50pt" w:type="dxa"/>
          </w:tcPr>
          <w:p w14:paraId="10FBF9FC" w14:textId="7FBACAFB"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86</w:t>
            </w:r>
          </w:p>
        </w:tc>
        <w:tc>
          <w:tcPr>
            <w:tcW w:w="72pt" w:type="dxa"/>
          </w:tcPr>
          <w:p w14:paraId="2DB1EFEC" w14:textId="6815996F"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Pr>
                <w:sz w:val="20"/>
                <w:szCs w:val="20"/>
              </w:rPr>
              <w:t>8</w:t>
            </w:r>
            <w:r w:rsidR="0060207F">
              <w:rPr>
                <w:sz w:val="20"/>
                <w:szCs w:val="20"/>
              </w:rPr>
              <w:t>5</w:t>
            </w:r>
          </w:p>
        </w:tc>
        <w:tc>
          <w:tcPr>
            <w:tcW w:w="67.50pt" w:type="dxa"/>
          </w:tcPr>
          <w:p w14:paraId="1E4DED21"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1503</w:t>
            </w:r>
          </w:p>
        </w:tc>
      </w:tr>
      <w:tr w:rsidR="00F05107" w:rsidRPr="00EA7179" w14:paraId="6199A556" w14:textId="77777777" w:rsidTr="00AB50FE">
        <w:tc>
          <w:tcPr>
            <w:cnfStyle w:firstRow="0" w:lastRow="0" w:firstColumn="1" w:lastColumn="0" w:oddVBand="0" w:evenVBand="0" w:oddHBand="0" w:evenHBand="0" w:firstRowFirstColumn="0" w:firstRowLastColumn="0" w:lastRowFirstColumn="0" w:lastRowLastColumn="0"/>
            <w:tcW w:w="71.75pt" w:type="dxa"/>
          </w:tcPr>
          <w:p w14:paraId="377DD243" w14:textId="77777777" w:rsidR="00F05107" w:rsidRPr="00EA7179" w:rsidRDefault="00F05107" w:rsidP="00AB50FE">
            <w:pPr>
              <w:rPr>
                <w:sz w:val="20"/>
                <w:szCs w:val="20"/>
              </w:rPr>
            </w:pPr>
            <w:r w:rsidRPr="00EA7179">
              <w:rPr>
                <w:sz w:val="20"/>
                <w:szCs w:val="20"/>
              </w:rPr>
              <w:t>Weighted Avg</w:t>
            </w:r>
          </w:p>
        </w:tc>
        <w:tc>
          <w:tcPr>
            <w:tcW w:w="67.50pt" w:type="dxa"/>
          </w:tcPr>
          <w:p w14:paraId="70F828C8" w14:textId="1F94DA3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91</w:t>
            </w:r>
          </w:p>
        </w:tc>
        <w:tc>
          <w:tcPr>
            <w:tcW w:w="76.50pt" w:type="dxa"/>
          </w:tcPr>
          <w:p w14:paraId="7B4175B1" w14:textId="5CC607AD"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91</w:t>
            </w:r>
          </w:p>
        </w:tc>
        <w:tc>
          <w:tcPr>
            <w:tcW w:w="72pt" w:type="dxa"/>
          </w:tcPr>
          <w:p w14:paraId="194CFD04" w14:textId="175A04BE"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91</w:t>
            </w:r>
          </w:p>
        </w:tc>
        <w:tc>
          <w:tcPr>
            <w:tcW w:w="67.50pt" w:type="dxa"/>
          </w:tcPr>
          <w:p w14:paraId="399343B7"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1503</w:t>
            </w:r>
          </w:p>
        </w:tc>
      </w:tr>
    </w:tbl>
    <w:p w14:paraId="1988E767" w14:textId="2FB4BD3B" w:rsidR="00E14A14" w:rsidRDefault="00E14A14" w:rsidP="00604BC9">
      <w:pPr>
        <w:pStyle w:val="figurecaption"/>
        <w:numPr>
          <w:ilvl w:val="0"/>
          <w:numId w:val="0"/>
        </w:numPr>
      </w:pPr>
    </w:p>
    <w:p w14:paraId="7E448512" w14:textId="77777777" w:rsidR="009303D9" w:rsidRDefault="009303D9" w:rsidP="00A059B3">
      <w:pPr>
        <w:pStyle w:val="Heading5"/>
      </w:pPr>
      <w:r w:rsidRPr="005B520E">
        <w:t>References</w:t>
      </w:r>
    </w:p>
    <w:p w14:paraId="25B1FD4D"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84F2CE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7A105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E4C1058" w14:textId="471BF35C" w:rsidR="00D83CCF" w:rsidRPr="005B520E" w:rsidRDefault="009303D9" w:rsidP="00D83CCF">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762EC548" w14:textId="77777777" w:rsidR="009303D9" w:rsidRPr="005B520E" w:rsidRDefault="009303D9"/>
    <w:p w14:paraId="0B75F401" w14:textId="77777777" w:rsidR="00D83CCF" w:rsidRPr="00D83CCF" w:rsidRDefault="00D83CCF" w:rsidP="00D83CCF">
      <w:pPr>
        <w:pStyle w:val="references"/>
      </w:pPr>
      <w:r w:rsidRPr="00D83CCF">
        <w:t>American Academy of Dermatology, “Skin cancer,” AAD, Jun. 20, 2025. [Online]. Available: https://www.aad.org/media/stats-skin-cancer</w:t>
      </w:r>
    </w:p>
    <w:p w14:paraId="1E4E9DC1" w14:textId="77777777" w:rsidR="00D83CCF" w:rsidRPr="00D83CCF" w:rsidRDefault="00D83CCF" w:rsidP="00D83CCF">
      <w:pPr>
        <w:pStyle w:val="references"/>
      </w:pPr>
      <w:r w:rsidRPr="00D83CCF">
        <w:t>ISIC Archive, “ISIC Challenge Datasets,” [Online]. Available: https://challenge.isic-archive.com/data/</w:t>
      </w:r>
    </w:p>
    <w:p w14:paraId="1BC56C06" w14:textId="77777777" w:rsidR="00D83CCF" w:rsidRPr="00D83CCF" w:rsidRDefault="00D83CCF" w:rsidP="00D83CCF">
      <w:pPr>
        <w:pStyle w:val="references"/>
      </w:pPr>
      <w:r w:rsidRPr="00D83CCF">
        <w:t>P. Tschandl, C. Rosendahl, and H. Kittler, “The HAM10000 dataset: A large collection of multi-source dermatoscopic images of common pigmented skin lesions,” Scientific Data, vol. 5, p. 180161, Aug. 2018.</w:t>
      </w:r>
    </w:p>
    <w:p w14:paraId="471513B4" w14:textId="77777777" w:rsidR="00D83CCF" w:rsidRPr="00D83CCF" w:rsidRDefault="00D83CCF" w:rsidP="00D83CCF">
      <w:pPr>
        <w:pStyle w:val="references"/>
      </w:pPr>
      <w:r w:rsidRPr="00D83CCF">
        <w:t>Skin Cancer Foundation, “Skin Cancer Facts &amp; Statistics,” [Online]. Available: https://www.skincancer.org/skin-cancer-information/skin-cancer-facts/</w:t>
      </w:r>
    </w:p>
    <w:p w14:paraId="7F629EB2" w14:textId="77777777" w:rsidR="00D83CCF" w:rsidRPr="00D83CCF" w:rsidRDefault="00D83CCF" w:rsidP="00D83CCF">
      <w:pPr>
        <w:pStyle w:val="references"/>
      </w:pPr>
      <w:r w:rsidRPr="00D83CCF">
        <w:t>U. Bhimavarapu and G. Battineni, “Skin lesion analysis for melanoma detection using the novel deep learning model Fuzzy GC-SCNN,” Healthcare, vol. 10, no. 5, p. 962, May 2022.</w:t>
      </w:r>
    </w:p>
    <w:p w14:paraId="45273F45" w14:textId="77777777" w:rsidR="00D83CCF" w:rsidRPr="00D83CCF" w:rsidRDefault="00D83CCF" w:rsidP="00D83CCF">
      <w:pPr>
        <w:pStyle w:val="references"/>
      </w:pPr>
      <w:r w:rsidRPr="00D83CCF">
        <w:t>I. D. Mienye and T. G. Swart, “A comprehensive review of deep learning: Architectures, recent advances and applications,” Information, vol. 15, no. 12, p. 755, Nov. 2024.</w:t>
      </w:r>
    </w:p>
    <w:p w14:paraId="7F3D9810" w14:textId="77777777" w:rsidR="00D83CCF" w:rsidRPr="00D83CCF" w:rsidRDefault="00D83CCF" w:rsidP="00D83CCF">
      <w:pPr>
        <w:pStyle w:val="references"/>
      </w:pPr>
      <w:r w:rsidRPr="00D83CCF">
        <w:t>G. Alwakid, W. Gouda, M. Humayun, and N. Z. Jhanjhi, “Diagnosing melanomas in dermoscopy images using deep learning,” Diagnostics (Basel), vol. 13, no. 10, p. 1815, May 2023.</w:t>
      </w:r>
    </w:p>
    <w:p w14:paraId="5C329679" w14:textId="77777777" w:rsidR="00D83CCF" w:rsidRPr="00D83CCF" w:rsidRDefault="00D83CCF" w:rsidP="00D83CCF">
      <w:pPr>
        <w:pStyle w:val="references"/>
      </w:pPr>
      <w:r w:rsidRPr="00D83CCF">
        <w:t>“Recent advancements and perspectives in the diagnosis of skin diseases using machine learning and deep learning: A review,” 2024.</w:t>
      </w:r>
    </w:p>
    <w:p w14:paraId="0CFC7509" w14:textId="77777777" w:rsidR="00D83CCF" w:rsidRPr="00D83CCF" w:rsidRDefault="00D83CCF" w:rsidP="00D83CCF">
      <w:pPr>
        <w:pStyle w:val="references"/>
      </w:pPr>
      <w:r w:rsidRPr="00D83CCF">
        <w:t>L. Papa, P. Russo, I. Amerini, and L. Zhou, “A survey on efficient vision transformers: Algorithms, techniques, and performance benchmarking,” 2023.</w:t>
      </w:r>
    </w:p>
    <w:p w14:paraId="4BF34AB6" w14:textId="77777777" w:rsidR="00D83CCF" w:rsidRPr="00D83CCF" w:rsidRDefault="00D83CCF" w:rsidP="00D83CCF">
      <w:pPr>
        <w:pStyle w:val="references"/>
      </w:pPr>
      <w:r w:rsidRPr="00D83CCF">
        <w:t>S. Remya, T. Anjali, and V. Sugumaran, “A novel transfer learning framework for multimodal skin lesion analysis,” IEEE Access, vol. 12, pp. 50738-50754, 2024.</w:t>
      </w:r>
    </w:p>
    <w:p w14:paraId="2373AC7A" w14:textId="77777777" w:rsidR="00D83CCF" w:rsidRPr="00D83CCF" w:rsidRDefault="00D83CCF" w:rsidP="00D83CCF">
      <w:pPr>
        <w:pStyle w:val="references"/>
      </w:pPr>
      <w:r w:rsidRPr="00D83CCF">
        <w:t>Y. Dahdouh, A. B. Anouar, and M. Ben Ahmed, “Embedded artificial intelligence system using deep learning and Raspberry Pi for the detection and classification of melanoma,” IAES Int. J. Artif. Intell., vol. 13, no. 1, pp. 1104-1111, 2024.</w:t>
      </w:r>
    </w:p>
    <w:p w14:paraId="105A0A46" w14:textId="77777777" w:rsidR="00D83CCF" w:rsidRPr="00D83CCF" w:rsidRDefault="00D83CCF" w:rsidP="00D83CCF">
      <w:pPr>
        <w:pStyle w:val="references"/>
      </w:pPr>
      <w:r w:rsidRPr="00D83CCF">
        <w:t>F. Firdaus et al., “Segmentation of skin lesions using convolutional neural networks,” Comput. Eng. Appl. J., vol. 12, no. 1, pp. 58-67, 2023.</w:t>
      </w:r>
    </w:p>
    <w:p w14:paraId="1939C974" w14:textId="77777777" w:rsidR="00D83CCF" w:rsidRPr="00D83CCF" w:rsidRDefault="00D83CCF" w:rsidP="00D83CCF">
      <w:pPr>
        <w:pStyle w:val="references"/>
      </w:pPr>
      <w:r w:rsidRPr="00D83CCF">
        <w:t>S. Hamida, D. Lamrani, O. El Gannour, S. Saleh, and B. Cherradi, “Toward enhanced skin disease classification using a hybrid RF-DNN system leveraging data balancing and augmentation techniques,” Bull. Electr. Eng. Inf., vol. 13, no. 1, pp. 538–547, 2024.</w:t>
      </w:r>
    </w:p>
    <w:p w14:paraId="142136FA" w14:textId="77777777" w:rsidR="00D83CCF" w:rsidRPr="00D83CCF" w:rsidRDefault="00D83CCF" w:rsidP="00D83CCF">
      <w:pPr>
        <w:pStyle w:val="references"/>
      </w:pPr>
      <w:r w:rsidRPr="00D83CCF">
        <w:t>M. A. Khan, K. Muhammad, M. Sharif, T. Akram, and V. H. C. de Albuquerque, “Multi-class skin lesion detection and classification via teledermatology,” IEEE J. Biomed. Health Inform., vol. 25, no. 12, pp. 4267-4275, 2021.</w:t>
      </w:r>
    </w:p>
    <w:p w14:paraId="23791A0E" w14:textId="77777777" w:rsidR="00D83CCF" w:rsidRPr="00D83CCF" w:rsidRDefault="00D83CCF" w:rsidP="00D83CCF">
      <w:pPr>
        <w:pStyle w:val="references"/>
      </w:pPr>
      <w:r w:rsidRPr="00D83CCF">
        <w:t>N. Gessert, M. Nielsen, M. Shaikh, R. Werner, and A. Schlaefer, “Skin lesion classification using ensembles of multi-resolution EfficientNets with metadata,” MethodsX, vol. 7, p. 100864, 2020.</w:t>
      </w:r>
    </w:p>
    <w:p w14:paraId="2EE3D175" w14:textId="77777777" w:rsidR="00D83CCF" w:rsidRPr="00D83CCF" w:rsidRDefault="00D83CCF" w:rsidP="00D83CCF">
      <w:pPr>
        <w:pStyle w:val="references"/>
      </w:pPr>
      <w:r w:rsidRPr="00D83CCF">
        <w:t>A. Esteva et al., “Dermatologist-level classification of skin cancer with deep neural networks,” Nature, vol. 542, no. 7639, pp. 115-118, 2017.</w:t>
      </w:r>
    </w:p>
    <w:p w14:paraId="0750A043" w14:textId="77777777" w:rsidR="00D83CCF" w:rsidRPr="00D83CCF" w:rsidRDefault="00D83CCF" w:rsidP="00D83CCF">
      <w:pPr>
        <w:pStyle w:val="references"/>
      </w:pPr>
      <w:r w:rsidRPr="00D83CCF">
        <w:t>Q. Liu, L. Yu, L. Luo, Q. Dou, and P. A. Heng, “Semi-supervised medical image classification with relation-driven self-ensembling model,” IEEE Trans. Med. Imaging, vol. 39, no. 12, pp. 3429-3440, 2020.</w:t>
      </w:r>
    </w:p>
    <w:p w14:paraId="431FA396" w14:textId="77777777" w:rsidR="00D83CCF" w:rsidRPr="00D83CCF" w:rsidRDefault="00D83CCF" w:rsidP="00D83CCF">
      <w:pPr>
        <w:pStyle w:val="references"/>
      </w:pPr>
      <w:r w:rsidRPr="00D83CCF">
        <w:t>A. Adealnabi, S. Eduardo J, M. Becevic, E. H. Smith, P Rao, “Transformers in Skin Lesion Classification and Diagnosis: A systematic Review, Health Informatics, September 2024.</w:t>
      </w:r>
    </w:p>
    <w:p w14:paraId="38AAA97E" w14:textId="77777777" w:rsidR="00D83CCF" w:rsidRPr="00D83CCF" w:rsidRDefault="00D83CCF" w:rsidP="00D83CCF">
      <w:pPr>
        <w:pStyle w:val="references"/>
      </w:pPr>
      <w:r w:rsidRPr="00D83CCF">
        <w:t>A. S. Al-Waisy, S. AlFahdawi, M.I. Khalaf, M. A. Mohmmed, B. All-Attar, M.N. AL-Andoli, “A Deep Learning Framework for Automated early Diagnosis and Classification of Skin Cancer Lesions in Dermoscopy Images”, Scientific Reports, vol. 15, no. 1, p.31234, August 2025.</w:t>
      </w:r>
    </w:p>
    <w:p w14:paraId="46693B3D" w14:textId="036C455D" w:rsidR="009303D9" w:rsidRDefault="00EC3178" w:rsidP="0004781E">
      <w:pPr>
        <w:pStyle w:val="references"/>
        <w:ind w:start="17.70pt" w:hanging="17.70pt"/>
      </w:pPr>
      <w:r w:rsidRPr="00EC3178">
        <w:t xml:space="preserve">M. Jia, “Inside a Vision Transformer (ViT): How Image is Classified Step by Step,” </w:t>
      </w:r>
      <w:r w:rsidRPr="00EC3178">
        <w:rPr>
          <w:i/>
          <w:iCs/>
        </w:rPr>
        <w:t>GoPenAI</w:t>
      </w:r>
      <w:r w:rsidRPr="00EC3178">
        <w:t xml:space="preserve">, Jul. 3, 2025. [Online]. Available: </w:t>
      </w:r>
      <w:hyperlink r:id="rId24" w:tgtFrame="_new" w:history="1">
        <w:r w:rsidRPr="00EC3178">
          <w:rPr>
            <w:rStyle w:val="Hyperlink"/>
          </w:rPr>
          <w:t>https://blog.gopenai.com/inside-a-vision-transformer-vit-how-image-is-classified-step-by-step-0af45d5acbca</w:t>
        </w:r>
      </w:hyperlink>
      <w:r w:rsidRPr="00EC3178">
        <w:t>. [Accessed: Nov. 08, 2025].</w:t>
      </w:r>
    </w:p>
    <w:p w14:paraId="2A5DE92A"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3D05475" w14:textId="77777777" w:rsidR="001771C8" w:rsidRDefault="001771C8" w:rsidP="001A3B3D">
      <w:r>
        <w:separator/>
      </w:r>
    </w:p>
  </w:endnote>
  <w:endnote w:type="continuationSeparator" w:id="0">
    <w:p w14:paraId="5245389F" w14:textId="77777777" w:rsidR="001771C8" w:rsidRDefault="001771C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6E4623A9" w:rsidR="001A3B3D" w:rsidRPr="006F6D3D" w:rsidRDefault="00AF32ED" w:rsidP="0056610F">
    <w:pPr>
      <w:pStyle w:val="Footer"/>
      <w:jc w:val="start"/>
      <w:rPr>
        <w:sz w:val="16"/>
        <w:szCs w:val="16"/>
      </w:rPr>
    </w:pPr>
    <w:r>
      <w:rPr>
        <w:sz w:val="16"/>
        <w:szCs w:val="16"/>
      </w:rPr>
      <w:t>AI700- 001 Applicable Deep Learning Fall 2025</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60D5632" w14:textId="77777777" w:rsidR="001771C8" w:rsidRDefault="001771C8" w:rsidP="001A3B3D">
      <w:r>
        <w:separator/>
      </w:r>
    </w:p>
  </w:footnote>
  <w:footnote w:type="continuationSeparator" w:id="0">
    <w:p w14:paraId="099FB43A" w14:textId="77777777" w:rsidR="001771C8" w:rsidRDefault="001771C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66.50pt"/>
        </w:tabs>
        <w:ind w:start="162.9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8F14354"/>
    <w:multiLevelType w:val="multilevel"/>
    <w:tmpl w:val="66B835BA"/>
    <w:lvl w:ilvl="0">
      <w:start w:val="1"/>
      <w:numFmt w:val="bullet"/>
      <w:lvlText w:val=""/>
      <w:lvlJc w:val="start"/>
      <w:pPr>
        <w:tabs>
          <w:tab w:val="num" w:pos="18pt"/>
        </w:tabs>
        <w:ind w:start="18pt" w:hanging="18pt"/>
      </w:pPr>
      <w:rPr>
        <w:rFonts w:ascii="Symbol" w:hAnsi="Symbol" w:hint="default"/>
        <w:sz w:val="20"/>
      </w:rPr>
    </w:lvl>
    <w:lvl w:ilvl="1">
      <w:start w:val="1"/>
      <w:numFmt w:val="bullet"/>
      <w:lvlText w:val="o"/>
      <w:lvlJc w:val="start"/>
      <w:pPr>
        <w:tabs>
          <w:tab w:val="num" w:pos="54pt"/>
        </w:tabs>
        <w:ind w:start="54pt" w:hanging="18pt"/>
      </w:pPr>
      <w:rPr>
        <w:rFonts w:ascii="Courier New" w:hAnsi="Courier New" w:hint="default"/>
        <w:sz w:val="20"/>
      </w:rPr>
    </w:lvl>
    <w:lvl w:ilvl="2" w:tentative="1">
      <w:start w:val="1"/>
      <w:numFmt w:val="bullet"/>
      <w:lvlText w:val=""/>
      <w:lvlJc w:val="start"/>
      <w:pPr>
        <w:tabs>
          <w:tab w:val="num" w:pos="90pt"/>
        </w:tabs>
        <w:ind w:start="90pt" w:hanging="18pt"/>
      </w:pPr>
      <w:rPr>
        <w:rFonts w:ascii="Wingdings" w:hAnsi="Wingdings" w:hint="default"/>
        <w:sz w:val="20"/>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20"/>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1"/>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 w:numId="26" w16cid:durableId="1259216807">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066EA"/>
    <w:rsid w:val="00123EF1"/>
    <w:rsid w:val="0012501E"/>
    <w:rsid w:val="0015079E"/>
    <w:rsid w:val="00156B74"/>
    <w:rsid w:val="0017171B"/>
    <w:rsid w:val="00172BD0"/>
    <w:rsid w:val="001771C8"/>
    <w:rsid w:val="001A2EFD"/>
    <w:rsid w:val="001A3B3D"/>
    <w:rsid w:val="001A42EA"/>
    <w:rsid w:val="001B67DC"/>
    <w:rsid w:val="001D7BCF"/>
    <w:rsid w:val="002254A9"/>
    <w:rsid w:val="00225FC6"/>
    <w:rsid w:val="00233D97"/>
    <w:rsid w:val="00257A43"/>
    <w:rsid w:val="002850E3"/>
    <w:rsid w:val="00294E9F"/>
    <w:rsid w:val="002A6FBA"/>
    <w:rsid w:val="002B0A6F"/>
    <w:rsid w:val="00344752"/>
    <w:rsid w:val="00354FCF"/>
    <w:rsid w:val="0035531D"/>
    <w:rsid w:val="003A19E2"/>
    <w:rsid w:val="003A7C84"/>
    <w:rsid w:val="003D0844"/>
    <w:rsid w:val="003E373F"/>
    <w:rsid w:val="00421EC6"/>
    <w:rsid w:val="004253AC"/>
    <w:rsid w:val="004325FB"/>
    <w:rsid w:val="00433368"/>
    <w:rsid w:val="004432BA"/>
    <w:rsid w:val="0044407E"/>
    <w:rsid w:val="004517D1"/>
    <w:rsid w:val="004D72B5"/>
    <w:rsid w:val="004E5D3E"/>
    <w:rsid w:val="005179B9"/>
    <w:rsid w:val="00547E73"/>
    <w:rsid w:val="00551B7F"/>
    <w:rsid w:val="00561838"/>
    <w:rsid w:val="0056610F"/>
    <w:rsid w:val="00575BCA"/>
    <w:rsid w:val="005B0344"/>
    <w:rsid w:val="005B520E"/>
    <w:rsid w:val="005E2800"/>
    <w:rsid w:val="005E799C"/>
    <w:rsid w:val="0060207F"/>
    <w:rsid w:val="00603B16"/>
    <w:rsid w:val="00604BC9"/>
    <w:rsid w:val="0063133E"/>
    <w:rsid w:val="006347CF"/>
    <w:rsid w:val="00645D22"/>
    <w:rsid w:val="00651A08"/>
    <w:rsid w:val="00653EC2"/>
    <w:rsid w:val="00654204"/>
    <w:rsid w:val="00670434"/>
    <w:rsid w:val="00693212"/>
    <w:rsid w:val="006A4F93"/>
    <w:rsid w:val="006B36C0"/>
    <w:rsid w:val="006B6B66"/>
    <w:rsid w:val="006F6D3D"/>
    <w:rsid w:val="00704134"/>
    <w:rsid w:val="00712C9C"/>
    <w:rsid w:val="00715BEA"/>
    <w:rsid w:val="007258E9"/>
    <w:rsid w:val="00740EEA"/>
    <w:rsid w:val="00794804"/>
    <w:rsid w:val="007B33F1"/>
    <w:rsid w:val="007C0308"/>
    <w:rsid w:val="007C2FF2"/>
    <w:rsid w:val="007D6232"/>
    <w:rsid w:val="007F1F99"/>
    <w:rsid w:val="007F768F"/>
    <w:rsid w:val="0080791D"/>
    <w:rsid w:val="00837090"/>
    <w:rsid w:val="00873603"/>
    <w:rsid w:val="008A2C7D"/>
    <w:rsid w:val="008C4B23"/>
    <w:rsid w:val="008F14D3"/>
    <w:rsid w:val="008F6E2C"/>
    <w:rsid w:val="00924775"/>
    <w:rsid w:val="009303D9"/>
    <w:rsid w:val="00933C64"/>
    <w:rsid w:val="00972203"/>
    <w:rsid w:val="00984614"/>
    <w:rsid w:val="009C582E"/>
    <w:rsid w:val="009E6718"/>
    <w:rsid w:val="00A059B3"/>
    <w:rsid w:val="00A30336"/>
    <w:rsid w:val="00A81094"/>
    <w:rsid w:val="00A83751"/>
    <w:rsid w:val="00AB6C8E"/>
    <w:rsid w:val="00AE3409"/>
    <w:rsid w:val="00AE5A95"/>
    <w:rsid w:val="00AF32ED"/>
    <w:rsid w:val="00AF56EA"/>
    <w:rsid w:val="00B11A60"/>
    <w:rsid w:val="00B22613"/>
    <w:rsid w:val="00B61909"/>
    <w:rsid w:val="00BA1025"/>
    <w:rsid w:val="00BC3420"/>
    <w:rsid w:val="00BD6388"/>
    <w:rsid w:val="00BE7D3C"/>
    <w:rsid w:val="00BF41E8"/>
    <w:rsid w:val="00BF5FF6"/>
    <w:rsid w:val="00C0207F"/>
    <w:rsid w:val="00C07857"/>
    <w:rsid w:val="00C16117"/>
    <w:rsid w:val="00C3075A"/>
    <w:rsid w:val="00C76FFC"/>
    <w:rsid w:val="00C919A4"/>
    <w:rsid w:val="00CA4392"/>
    <w:rsid w:val="00CC393F"/>
    <w:rsid w:val="00D13749"/>
    <w:rsid w:val="00D2176E"/>
    <w:rsid w:val="00D370DE"/>
    <w:rsid w:val="00D632BE"/>
    <w:rsid w:val="00D72D06"/>
    <w:rsid w:val="00D7522C"/>
    <w:rsid w:val="00D7536F"/>
    <w:rsid w:val="00D76668"/>
    <w:rsid w:val="00D81635"/>
    <w:rsid w:val="00D83CCF"/>
    <w:rsid w:val="00D96E09"/>
    <w:rsid w:val="00DC024D"/>
    <w:rsid w:val="00E12FD8"/>
    <w:rsid w:val="00E14A14"/>
    <w:rsid w:val="00E25DA2"/>
    <w:rsid w:val="00E61E12"/>
    <w:rsid w:val="00E644A2"/>
    <w:rsid w:val="00E7596C"/>
    <w:rsid w:val="00E878F2"/>
    <w:rsid w:val="00E9323A"/>
    <w:rsid w:val="00E94BF4"/>
    <w:rsid w:val="00EC1A70"/>
    <w:rsid w:val="00EC3178"/>
    <w:rsid w:val="00ED0149"/>
    <w:rsid w:val="00EF7DE3"/>
    <w:rsid w:val="00F03103"/>
    <w:rsid w:val="00F05107"/>
    <w:rsid w:val="00F12284"/>
    <w:rsid w:val="00F271DE"/>
    <w:rsid w:val="00F6137B"/>
    <w:rsid w:val="00F627DA"/>
    <w:rsid w:val="00F67C4B"/>
    <w:rsid w:val="00F7288F"/>
    <w:rsid w:val="00F847A6"/>
    <w:rsid w:val="00F9441B"/>
    <w:rsid w:val="00F96569"/>
    <w:rsid w:val="00FA4C32"/>
    <w:rsid w:val="00FB5A9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66.50pt"/>
        <w:tab w:val="num" w:pos="14.40pt"/>
      </w:tabs>
      <w:spacing w:before="6pt" w:after="3pt"/>
      <w:ind w:start="14.4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rsid w:val="002B0A6F"/>
    <w:rPr>
      <w:sz w:val="24"/>
      <w:szCs w:val="24"/>
    </w:rPr>
  </w:style>
  <w:style w:type="table" w:styleId="GridTable1Light">
    <w:name w:val="Grid Table 1 Light"/>
    <w:basedOn w:val="TableNormal"/>
    <w:uiPriority w:val="46"/>
    <w:rsid w:val="0035531D"/>
    <w:rPr>
      <w:rFonts w:eastAsiaTheme="minorHAnsi"/>
      <w:kern w:val="2"/>
      <w:sz w:val="24"/>
      <w:szCs w:val="24"/>
      <w14:ligatures w14:val="standardContextual"/>
    </w:rPr>
    <w:tblPr>
      <w:tblStyleRowBandSize w:val="1"/>
      <w:tblStyleColBandSize w:val="1"/>
      <w:tblBorders>
        <w:top w:val="single" w:sz="4" w:space="0" w:color="999999" w:themeColor="text1" w:themeTint="66"/>
        <w:start w:val="single" w:sz="4" w:space="0" w:color="999999" w:themeColor="text1" w:themeTint="66"/>
        <w:bottom w:val="single" w:sz="4" w:space="0" w:color="999999" w:themeColor="text1" w:themeTint="66"/>
        <w:end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nhideWhenUsed/>
    <w:qFormat/>
    <w:rsid w:val="00225FC6"/>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26" Type="http://purl.oclc.org/ooxml/officeDocument/relationships/theme" Target="theme/theme1.xml"/><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fontTable" Target="fontTable.xml"/><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hyperlink" Target="https://blog.gopenai.com/inside-a-vision-transformer-vit-how-image-is-classified-step-by-step-0af45d5acbca?utm_source=chatgpt.com" TargetMode="External"/><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6.png"/><Relationship Id="rId22" Type="http://purl.oclc.org/ooxml/officeDocument/relationships/image" Target="media/image14.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11</TotalTime>
  <Pages>1</Pages>
  <Words>4221</Words>
  <Characters>26007</Characters>
  <Application>Microsoft Office Word</Application>
  <DocSecurity>0</DocSecurity>
  <Lines>722</Lines>
  <Paragraphs>251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Binh Diep</cp:lastModifiedBy>
  <cp:revision>6</cp:revision>
  <cp:lastPrinted>2025-12-11T22:52:00Z</cp:lastPrinted>
  <dcterms:created xsi:type="dcterms:W3CDTF">2025-12-11T01:34:00Z</dcterms:created>
  <dcterms:modified xsi:type="dcterms:W3CDTF">2025-12-11T22:52:00Z</dcterms:modified>
</cp:coreProperties>
</file>