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46C" w:rsidRDefault="0009046C" w:rsidP="0009046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3271B2" w:rsidRDefault="003271B2" w:rsidP="003271B2">
      <w:pPr>
        <w:spacing w:after="0" w:line="276" w:lineRule="auto"/>
        <w:jc w:val="center"/>
        <w:rPr>
          <w:rFonts w:ascii="Roboto" w:eastAsia="Roboto" w:hAnsi="Roboto" w:cs="Roboto"/>
          <w:sz w:val="28"/>
          <w:szCs w:val="28"/>
        </w:rPr>
      </w:pPr>
      <w:r>
        <w:rPr>
          <w:rFonts w:ascii="Roboto" w:eastAsia="Roboto" w:hAnsi="Roboto" w:cs="Roboto"/>
          <w:sz w:val="28"/>
          <w:szCs w:val="28"/>
        </w:rPr>
        <w:t>POWER BI ASSIGNMENT -  2</w:t>
      </w:r>
    </w:p>
    <w:p w:rsidR="003271B2" w:rsidRDefault="003271B2" w:rsidP="003271B2">
      <w:pPr>
        <w:spacing w:after="0" w:line="276" w:lineRule="auto"/>
        <w:rPr>
          <w:rFonts w:ascii="Roboto" w:eastAsia="Roboto" w:hAnsi="Roboto" w:cs="Roboto"/>
          <w:sz w:val="28"/>
          <w:szCs w:val="28"/>
        </w:rPr>
      </w:pPr>
    </w:p>
    <w:p w:rsidR="003271B2" w:rsidRDefault="003271B2" w:rsidP="003271B2">
      <w:pPr>
        <w:spacing w:after="0" w:line="276" w:lineRule="auto"/>
        <w:rPr>
          <w:rFonts w:ascii="Roboto" w:eastAsia="Roboto" w:hAnsi="Roboto" w:cs="Roboto"/>
          <w:sz w:val="28"/>
          <w:szCs w:val="28"/>
        </w:rPr>
      </w:pPr>
      <w:r>
        <w:rPr>
          <w:rFonts w:ascii="Roboto" w:eastAsia="Roboto" w:hAnsi="Roboto" w:cs="Roboto"/>
          <w:sz w:val="28"/>
          <w:szCs w:val="28"/>
        </w:rPr>
        <w:t>1.</w:t>
      </w:r>
      <w:r>
        <w:rPr>
          <w:rFonts w:ascii="Roboto" w:eastAsia="Roboto" w:hAnsi="Roboto" w:cs="Roboto"/>
          <w:sz w:val="28"/>
          <w:szCs w:val="28"/>
        </w:rPr>
        <w:t xml:space="preserve">Explain the advantages of Natural Queries in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with an example?</w:t>
      </w:r>
    </w:p>
    <w:p w:rsidR="003271B2" w:rsidRDefault="003271B2" w:rsidP="003271B2">
      <w:pPr>
        <w:spacing w:after="0" w:line="276" w:lineRule="auto"/>
        <w:rPr>
          <w:rFonts w:ascii="Roboto" w:eastAsia="Roboto" w:hAnsi="Roboto" w:cs="Roboto"/>
          <w:sz w:val="28"/>
          <w:szCs w:val="28"/>
        </w:rPr>
      </w:pPr>
    </w:p>
    <w:p w:rsidR="003271B2" w:rsidRDefault="003271B2" w:rsidP="003271B2">
      <w:pPr>
        <w:pStyle w:val="NormalWeb"/>
        <w:shd w:val="clear" w:color="auto" w:fill="FFFFFF"/>
        <w:rPr>
          <w:rFonts w:ascii="Segoe UI" w:hAnsi="Segoe UI" w:cs="Segoe UI"/>
          <w:color w:val="171717"/>
        </w:rPr>
      </w:pPr>
      <w:r>
        <w:rPr>
          <w:rFonts w:ascii="Segoe UI" w:hAnsi="Segoe UI" w:cs="Segoe UI"/>
          <w:color w:val="171717"/>
        </w:rPr>
        <w:t>Sometimes the fastest way to get an answer from your data is to perform a search over your data using natural language. The Q&amp;A feature in Power BI lets you explore your data in your own words by using natural language. Q&amp;A is interactive, even fun. Often, one question leads to others as the visualizations reveal interesting paths to pursue. Asking the question is just the beginning. Travel through your data, refining or expanding your question, uncovering new information, zeroing in on details, or zooming out for a broader view. The experience is interactive and fast, powered by an in-memory storage.</w:t>
      </w:r>
    </w:p>
    <w:p w:rsidR="003271B2" w:rsidRDefault="003271B2" w:rsidP="003271B2">
      <w:pPr>
        <w:pStyle w:val="NormalWeb"/>
        <w:shd w:val="clear" w:color="auto" w:fill="FFFFFF"/>
        <w:rPr>
          <w:rFonts w:ascii="Segoe UI" w:hAnsi="Segoe UI" w:cs="Segoe UI"/>
          <w:color w:val="171717"/>
        </w:rPr>
      </w:pPr>
      <w:r>
        <w:rPr>
          <w:rFonts w:ascii="Segoe UI" w:hAnsi="Segoe UI" w:cs="Segoe UI"/>
          <w:color w:val="171717"/>
        </w:rPr>
        <w:t>Power BI Q&amp;A is free and available to all users. In Power BI Desktop, report designers can use Q&amp;A to explore data and create visualizations. In the Power BI service, everyone can explore their data with Q&amp;A. Our mobile apps support Q&amp;A, too. Use the Q&amp;A virtual assistant in iOS and the Q&amp;A visual on Android devices. If you have permission to edit a dashboard or report, you can pin your Q&amp;A results.</w:t>
      </w:r>
    </w:p>
    <w:p w:rsidR="003271B2" w:rsidRDefault="003271B2" w:rsidP="003271B2">
      <w:pPr>
        <w:pStyle w:val="NormalWeb"/>
        <w:shd w:val="clear" w:color="auto" w:fill="FFFFFF"/>
        <w:rPr>
          <w:rFonts w:ascii="Segoe UI" w:hAnsi="Segoe UI" w:cs="Segoe UI"/>
          <w:color w:val="171717"/>
        </w:rPr>
      </w:pPr>
      <w:r>
        <w:rPr>
          <w:rFonts w:ascii="Segoe UI" w:hAnsi="Segoe UI" w:cs="Segoe UI"/>
          <w:color w:val="171717"/>
        </w:rPr>
        <w:t>Example:</w:t>
      </w:r>
    </w:p>
    <w:p w:rsidR="003271B2" w:rsidRPr="003271B2" w:rsidRDefault="003271B2" w:rsidP="003271B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271B2">
        <w:rPr>
          <w:rFonts w:ascii="Segoe UI" w:eastAsia="Times New Roman" w:hAnsi="Segoe UI" w:cs="Segoe UI"/>
          <w:b/>
          <w:bCs/>
          <w:color w:val="171717"/>
          <w:sz w:val="24"/>
          <w:szCs w:val="24"/>
          <w:lang w:eastAsia="en-IN"/>
        </w:rPr>
        <w:t>Ask natural questions</w:t>
      </w:r>
      <w:r w:rsidRPr="003271B2">
        <w:rPr>
          <w:rFonts w:ascii="Segoe UI" w:eastAsia="Times New Roman" w:hAnsi="Segoe UI" w:cs="Segoe UI"/>
          <w:color w:val="171717"/>
          <w:sz w:val="24"/>
          <w:szCs w:val="24"/>
          <w:lang w:eastAsia="en-IN"/>
        </w:rPr>
        <w:t> Which sales has the highest revenue?</w:t>
      </w:r>
    </w:p>
    <w:p w:rsidR="003271B2" w:rsidRPr="003271B2" w:rsidRDefault="003271B2" w:rsidP="003271B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271B2">
        <w:rPr>
          <w:rFonts w:ascii="Segoe UI" w:eastAsia="Times New Roman" w:hAnsi="Segoe UI" w:cs="Segoe UI"/>
          <w:b/>
          <w:bCs/>
          <w:color w:val="171717"/>
          <w:sz w:val="24"/>
          <w:szCs w:val="24"/>
          <w:lang w:eastAsia="en-IN"/>
        </w:rPr>
        <w:t>Use relative date filtering</w:t>
      </w:r>
      <w:r w:rsidRPr="003271B2">
        <w:rPr>
          <w:rFonts w:ascii="Segoe UI" w:eastAsia="Times New Roman" w:hAnsi="Segoe UI" w:cs="Segoe UI"/>
          <w:color w:val="171717"/>
          <w:sz w:val="24"/>
          <w:szCs w:val="24"/>
          <w:lang w:eastAsia="en-IN"/>
        </w:rPr>
        <w:t> Show me sales in the last year</w:t>
      </w:r>
    </w:p>
    <w:p w:rsidR="003271B2" w:rsidRPr="003271B2" w:rsidRDefault="003271B2" w:rsidP="003271B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271B2">
        <w:rPr>
          <w:rFonts w:ascii="Segoe UI" w:eastAsia="Times New Roman" w:hAnsi="Segoe UI" w:cs="Segoe UI"/>
          <w:b/>
          <w:bCs/>
          <w:color w:val="171717"/>
          <w:sz w:val="24"/>
          <w:szCs w:val="24"/>
          <w:lang w:eastAsia="en-IN"/>
        </w:rPr>
        <w:t>Return only the top N</w:t>
      </w:r>
      <w:r w:rsidRPr="003271B2">
        <w:rPr>
          <w:rFonts w:ascii="Segoe UI" w:eastAsia="Times New Roman" w:hAnsi="Segoe UI" w:cs="Segoe UI"/>
          <w:color w:val="171717"/>
          <w:sz w:val="24"/>
          <w:szCs w:val="24"/>
          <w:lang w:eastAsia="en-IN"/>
        </w:rPr>
        <w:t> Top 10 products by sales</w:t>
      </w:r>
    </w:p>
    <w:p w:rsidR="003271B2" w:rsidRPr="003271B2" w:rsidRDefault="003271B2" w:rsidP="003271B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271B2">
        <w:rPr>
          <w:rFonts w:ascii="Segoe UI" w:eastAsia="Times New Roman" w:hAnsi="Segoe UI" w:cs="Segoe UI"/>
          <w:b/>
          <w:bCs/>
          <w:color w:val="171717"/>
          <w:sz w:val="24"/>
          <w:szCs w:val="24"/>
          <w:lang w:eastAsia="en-IN"/>
        </w:rPr>
        <w:t>Provide a filter</w:t>
      </w:r>
      <w:r w:rsidRPr="003271B2">
        <w:rPr>
          <w:rFonts w:ascii="Segoe UI" w:eastAsia="Times New Roman" w:hAnsi="Segoe UI" w:cs="Segoe UI"/>
          <w:color w:val="171717"/>
          <w:sz w:val="24"/>
          <w:szCs w:val="24"/>
          <w:lang w:eastAsia="en-IN"/>
        </w:rPr>
        <w:t> Show me sales in the USA</w:t>
      </w:r>
    </w:p>
    <w:p w:rsidR="003271B2" w:rsidRDefault="003271B2" w:rsidP="003271B2">
      <w:pPr>
        <w:spacing w:after="0" w:line="276" w:lineRule="auto"/>
        <w:rPr>
          <w:rFonts w:ascii="Roboto" w:eastAsia="Roboto" w:hAnsi="Roboto" w:cs="Roboto"/>
          <w:sz w:val="28"/>
          <w:szCs w:val="28"/>
        </w:rPr>
      </w:pPr>
    </w:p>
    <w:p w:rsidR="003271B2" w:rsidRDefault="003271B2" w:rsidP="0009046C">
      <w:pPr>
        <w:spacing w:after="0" w:line="240" w:lineRule="auto"/>
        <w:rPr>
          <w:rFonts w:ascii="Roboto" w:eastAsia="Roboto" w:hAnsi="Roboto" w:cs="Roboto"/>
          <w:sz w:val="28"/>
          <w:szCs w:val="28"/>
        </w:rPr>
      </w:pPr>
    </w:p>
    <w:p w:rsidR="0009046C" w:rsidRDefault="0009046C" w:rsidP="0009046C">
      <w:pPr>
        <w:spacing w:after="0" w:line="240" w:lineRule="auto"/>
        <w:rPr>
          <w:rFonts w:ascii="Roboto" w:eastAsia="Roboto" w:hAnsi="Roboto" w:cs="Roboto"/>
          <w:sz w:val="28"/>
          <w:szCs w:val="28"/>
        </w:rPr>
      </w:pPr>
      <w:r>
        <w:rPr>
          <w:rFonts w:ascii="Roboto" w:eastAsia="Roboto" w:hAnsi="Roboto" w:cs="Roboto"/>
          <w:sz w:val="28"/>
          <w:szCs w:val="28"/>
        </w:rPr>
        <w:t>2.</w:t>
      </w:r>
      <w:r>
        <w:rPr>
          <w:rFonts w:ascii="Roboto" w:eastAsia="Roboto" w:hAnsi="Roboto" w:cs="Roboto"/>
          <w:sz w:val="28"/>
          <w:szCs w:val="28"/>
        </w:rPr>
        <w:t>Explain Web Front End(WFE) cluster from Power BI Service Architecture?</w:t>
      </w:r>
    </w:p>
    <w:p w:rsidR="0009046C" w:rsidRPr="0009046C" w:rsidRDefault="0009046C" w:rsidP="0009046C">
      <w:pPr>
        <w:spacing w:after="0" w:line="240" w:lineRule="auto"/>
        <w:rPr>
          <w:rFonts w:ascii="Roboto" w:eastAsia="Roboto" w:hAnsi="Roboto" w:cs="Roboto"/>
          <w:sz w:val="28"/>
          <w:szCs w:val="28"/>
        </w:rPr>
      </w:pPr>
    </w:p>
    <w:p w:rsidR="0009046C" w:rsidRPr="0009046C" w:rsidRDefault="0009046C" w:rsidP="0009046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046C">
        <w:rPr>
          <w:rFonts w:ascii="Segoe UI" w:eastAsia="Times New Roman" w:hAnsi="Segoe UI" w:cs="Segoe UI"/>
          <w:color w:val="171717"/>
          <w:sz w:val="24"/>
          <w:szCs w:val="24"/>
          <w:lang w:eastAsia="en-IN"/>
        </w:rPr>
        <w:t>The Power BI service is built on </w:t>
      </w:r>
      <w:r w:rsidRPr="0009046C">
        <w:rPr>
          <w:rFonts w:ascii="Segoe UI" w:eastAsia="Times New Roman" w:hAnsi="Segoe UI" w:cs="Segoe UI"/>
          <w:b/>
          <w:bCs/>
          <w:color w:val="171717"/>
          <w:sz w:val="24"/>
          <w:szCs w:val="24"/>
          <w:lang w:eastAsia="en-IN"/>
        </w:rPr>
        <w:t>Azure</w:t>
      </w:r>
      <w:r w:rsidRPr="0009046C">
        <w:rPr>
          <w:rFonts w:ascii="Segoe UI" w:eastAsia="Times New Roman" w:hAnsi="Segoe UI" w:cs="Segoe UI"/>
          <w:color w:val="171717"/>
          <w:sz w:val="24"/>
          <w:szCs w:val="24"/>
          <w:lang w:eastAsia="en-IN"/>
        </w:rPr>
        <w:t>, Microsoft's cloud computing infrastructure and platform. The architecture of the Power BI service is based on two clusters:</w:t>
      </w:r>
    </w:p>
    <w:p w:rsidR="0009046C" w:rsidRPr="0009046C" w:rsidRDefault="0009046C" w:rsidP="0009046C">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09046C">
        <w:rPr>
          <w:rFonts w:ascii="Segoe UI" w:eastAsia="Times New Roman" w:hAnsi="Segoe UI" w:cs="Segoe UI"/>
          <w:color w:val="171717"/>
          <w:sz w:val="24"/>
          <w:szCs w:val="24"/>
          <w:lang w:eastAsia="en-IN"/>
        </w:rPr>
        <w:t>The Web Front End (</w:t>
      </w:r>
      <w:r w:rsidRPr="0009046C">
        <w:rPr>
          <w:rFonts w:ascii="Segoe UI" w:eastAsia="Times New Roman" w:hAnsi="Segoe UI" w:cs="Segoe UI"/>
          <w:b/>
          <w:bCs/>
          <w:color w:val="171717"/>
          <w:sz w:val="24"/>
          <w:szCs w:val="24"/>
          <w:lang w:eastAsia="en-IN"/>
        </w:rPr>
        <w:t>WFE</w:t>
      </w:r>
      <w:r w:rsidRPr="0009046C">
        <w:rPr>
          <w:rFonts w:ascii="Segoe UI" w:eastAsia="Times New Roman" w:hAnsi="Segoe UI" w:cs="Segoe UI"/>
          <w:color w:val="171717"/>
          <w:sz w:val="24"/>
          <w:szCs w:val="24"/>
          <w:lang w:eastAsia="en-IN"/>
        </w:rPr>
        <w:t>) cluster. The </w:t>
      </w:r>
      <w:r w:rsidRPr="0009046C">
        <w:rPr>
          <w:rFonts w:ascii="Segoe UI" w:eastAsia="Times New Roman" w:hAnsi="Segoe UI" w:cs="Segoe UI"/>
          <w:b/>
          <w:bCs/>
          <w:color w:val="171717"/>
          <w:sz w:val="24"/>
          <w:szCs w:val="24"/>
          <w:lang w:eastAsia="en-IN"/>
        </w:rPr>
        <w:t>WFE</w:t>
      </w:r>
      <w:r w:rsidRPr="0009046C">
        <w:rPr>
          <w:rFonts w:ascii="Segoe UI" w:eastAsia="Times New Roman" w:hAnsi="Segoe UI" w:cs="Segoe UI"/>
          <w:color w:val="171717"/>
          <w:sz w:val="24"/>
          <w:szCs w:val="24"/>
          <w:lang w:eastAsia="en-IN"/>
        </w:rPr>
        <w:t> cluster manages the initial connection and authentication to the Power BI service.</w:t>
      </w:r>
    </w:p>
    <w:p w:rsidR="0009046C" w:rsidRPr="0009046C" w:rsidRDefault="0009046C" w:rsidP="0009046C">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09046C">
        <w:rPr>
          <w:rFonts w:ascii="Segoe UI" w:eastAsia="Times New Roman" w:hAnsi="Segoe UI" w:cs="Segoe UI"/>
          <w:color w:val="171717"/>
          <w:sz w:val="24"/>
          <w:szCs w:val="24"/>
          <w:lang w:eastAsia="en-IN"/>
        </w:rPr>
        <w:t>The </w:t>
      </w:r>
      <w:r w:rsidRPr="0009046C">
        <w:rPr>
          <w:rFonts w:ascii="Segoe UI" w:eastAsia="Times New Roman" w:hAnsi="Segoe UI" w:cs="Segoe UI"/>
          <w:b/>
          <w:bCs/>
          <w:color w:val="171717"/>
          <w:sz w:val="24"/>
          <w:szCs w:val="24"/>
          <w:lang w:eastAsia="en-IN"/>
        </w:rPr>
        <w:t>Back-End</w:t>
      </w:r>
      <w:r w:rsidRPr="0009046C">
        <w:rPr>
          <w:rFonts w:ascii="Segoe UI" w:eastAsia="Times New Roman" w:hAnsi="Segoe UI" w:cs="Segoe UI"/>
          <w:color w:val="171717"/>
          <w:sz w:val="24"/>
          <w:szCs w:val="24"/>
          <w:lang w:eastAsia="en-IN"/>
        </w:rPr>
        <w:t> cluster. Once authenticated, the </w:t>
      </w:r>
      <w:r w:rsidRPr="0009046C">
        <w:rPr>
          <w:rFonts w:ascii="Segoe UI" w:eastAsia="Times New Roman" w:hAnsi="Segoe UI" w:cs="Segoe UI"/>
          <w:b/>
          <w:bCs/>
          <w:color w:val="171717"/>
          <w:sz w:val="24"/>
          <w:szCs w:val="24"/>
          <w:lang w:eastAsia="en-IN"/>
        </w:rPr>
        <w:t>Back-End</w:t>
      </w:r>
      <w:r w:rsidRPr="0009046C">
        <w:rPr>
          <w:rFonts w:ascii="Segoe UI" w:eastAsia="Times New Roman" w:hAnsi="Segoe UI" w:cs="Segoe UI"/>
          <w:color w:val="171717"/>
          <w:sz w:val="24"/>
          <w:szCs w:val="24"/>
          <w:lang w:eastAsia="en-IN"/>
        </w:rPr>
        <w:t xml:space="preserve"> handles all subsequent user interactions. Power BI uses Azure Active Directory (Azure AD) </w:t>
      </w:r>
      <w:r w:rsidRPr="0009046C">
        <w:rPr>
          <w:rFonts w:ascii="Segoe UI" w:eastAsia="Times New Roman" w:hAnsi="Segoe UI" w:cs="Segoe UI"/>
          <w:color w:val="171717"/>
          <w:sz w:val="24"/>
          <w:szCs w:val="24"/>
          <w:lang w:eastAsia="en-IN"/>
        </w:rPr>
        <w:lastRenderedPageBreak/>
        <w:t>to store and manage user identities. Azure AD also manages data storage and metadata using Azure BLOB and Azure SQL Database, respectively.</w:t>
      </w:r>
    </w:p>
    <w:p w:rsidR="0009046C" w:rsidRPr="0009046C" w:rsidRDefault="0009046C" w:rsidP="0009046C">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09046C">
        <w:rPr>
          <w:rFonts w:ascii="Segoe UI" w:eastAsia="Times New Roman" w:hAnsi="Segoe UI" w:cs="Segoe UI"/>
          <w:b/>
          <w:bCs/>
          <w:color w:val="171717"/>
          <w:sz w:val="36"/>
          <w:szCs w:val="36"/>
          <w:lang w:eastAsia="en-IN"/>
        </w:rPr>
        <w:t>Power BI Architecture</w:t>
      </w:r>
    </w:p>
    <w:p w:rsidR="0009046C" w:rsidRPr="0009046C" w:rsidRDefault="0009046C" w:rsidP="0009046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046C">
        <w:rPr>
          <w:rFonts w:ascii="Segoe UI" w:eastAsia="Times New Roman" w:hAnsi="Segoe UI" w:cs="Segoe UI"/>
          <w:color w:val="171717"/>
          <w:sz w:val="24"/>
          <w:szCs w:val="24"/>
          <w:lang w:eastAsia="en-IN"/>
        </w:rPr>
        <w:t>The </w:t>
      </w:r>
      <w:r w:rsidRPr="0009046C">
        <w:rPr>
          <w:rFonts w:ascii="Segoe UI" w:eastAsia="Times New Roman" w:hAnsi="Segoe UI" w:cs="Segoe UI"/>
          <w:b/>
          <w:bCs/>
          <w:color w:val="171717"/>
          <w:sz w:val="24"/>
          <w:szCs w:val="24"/>
          <w:lang w:eastAsia="en-IN"/>
        </w:rPr>
        <w:t>WFE</w:t>
      </w:r>
      <w:r w:rsidRPr="0009046C">
        <w:rPr>
          <w:rFonts w:ascii="Segoe UI" w:eastAsia="Times New Roman" w:hAnsi="Segoe UI" w:cs="Segoe UI"/>
          <w:color w:val="171717"/>
          <w:sz w:val="24"/>
          <w:szCs w:val="24"/>
          <w:lang w:eastAsia="en-IN"/>
        </w:rPr>
        <w:t> cluster uses Azure AD to authenticate clients, and provide tokens for subsequent client connections to the Power BI service. Power BI uses the </w:t>
      </w:r>
      <w:r w:rsidRPr="0009046C">
        <w:rPr>
          <w:rFonts w:ascii="Segoe UI" w:eastAsia="Times New Roman" w:hAnsi="Segoe UI" w:cs="Segoe UI"/>
          <w:b/>
          <w:bCs/>
          <w:color w:val="171717"/>
          <w:sz w:val="24"/>
          <w:szCs w:val="24"/>
          <w:lang w:eastAsia="en-IN"/>
        </w:rPr>
        <w:t>Azure Traffic Manager</w:t>
      </w:r>
      <w:r w:rsidRPr="0009046C">
        <w:rPr>
          <w:rFonts w:ascii="Segoe UI" w:eastAsia="Times New Roman" w:hAnsi="Segoe UI" w:cs="Segoe UI"/>
          <w:color w:val="171717"/>
          <w:sz w:val="24"/>
          <w:szCs w:val="24"/>
          <w:lang w:eastAsia="en-IN"/>
        </w:rPr>
        <w:t xml:space="preserve"> (Traffic Manager) to direct user traffic to the nearest </w:t>
      </w:r>
      <w:proofErr w:type="spellStart"/>
      <w:r w:rsidRPr="0009046C">
        <w:rPr>
          <w:rFonts w:ascii="Segoe UI" w:eastAsia="Times New Roman" w:hAnsi="Segoe UI" w:cs="Segoe UI"/>
          <w:color w:val="171717"/>
          <w:sz w:val="24"/>
          <w:szCs w:val="24"/>
          <w:lang w:eastAsia="en-IN"/>
        </w:rPr>
        <w:t>datacenter</w:t>
      </w:r>
      <w:proofErr w:type="spellEnd"/>
      <w:r w:rsidRPr="0009046C">
        <w:rPr>
          <w:rFonts w:ascii="Segoe UI" w:eastAsia="Times New Roman" w:hAnsi="Segoe UI" w:cs="Segoe UI"/>
          <w:color w:val="171717"/>
          <w:sz w:val="24"/>
          <w:szCs w:val="24"/>
          <w:lang w:eastAsia="en-IN"/>
        </w:rPr>
        <w:t>. Traffic Manager directs requests using the DNS record of the client attempting to connect, authenticate, and to download static content and files. Power BI uses the </w:t>
      </w:r>
      <w:r w:rsidRPr="0009046C">
        <w:rPr>
          <w:rFonts w:ascii="Segoe UI" w:eastAsia="Times New Roman" w:hAnsi="Segoe UI" w:cs="Segoe UI"/>
          <w:b/>
          <w:bCs/>
          <w:color w:val="171717"/>
          <w:sz w:val="24"/>
          <w:szCs w:val="24"/>
          <w:lang w:eastAsia="en-IN"/>
        </w:rPr>
        <w:t>Azure Content Delivery Network</w:t>
      </w:r>
      <w:r w:rsidRPr="0009046C">
        <w:rPr>
          <w:rFonts w:ascii="Segoe UI" w:eastAsia="Times New Roman" w:hAnsi="Segoe UI" w:cs="Segoe UI"/>
          <w:color w:val="171717"/>
          <w:sz w:val="24"/>
          <w:szCs w:val="24"/>
          <w:lang w:eastAsia="en-IN"/>
        </w:rPr>
        <w:t> (CDN) to efficiently distribute the necessary static content and files to users based on geographical locale.</w:t>
      </w:r>
    </w:p>
    <w:p w:rsidR="0009046C" w:rsidRPr="0009046C" w:rsidRDefault="0009046C" w:rsidP="0009046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9046C">
        <w:rPr>
          <w:rFonts w:ascii="Segoe UI" w:eastAsia="Times New Roman" w:hAnsi="Segoe UI" w:cs="Segoe UI"/>
          <w:noProof/>
          <w:color w:val="171717"/>
          <w:sz w:val="24"/>
          <w:szCs w:val="24"/>
          <w:lang w:eastAsia="en-IN"/>
        </w:rPr>
        <w:drawing>
          <wp:inline distT="0" distB="0" distL="0" distR="0">
            <wp:extent cx="5038725" cy="5715000"/>
            <wp:effectExtent l="0" t="0" r="9525" b="0"/>
            <wp:docPr id="1" name="Picture 1" descr="Diagram showing the Power BI Architecture focused on the WF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Power BI Architecture focused on the WFE clu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5715000"/>
                    </a:xfrm>
                    <a:prstGeom prst="rect">
                      <a:avLst/>
                    </a:prstGeom>
                    <a:noFill/>
                    <a:ln>
                      <a:noFill/>
                    </a:ln>
                  </pic:spPr>
                </pic:pic>
              </a:graphicData>
            </a:graphic>
          </wp:inline>
        </w:drawing>
      </w:r>
    </w:p>
    <w:p w:rsidR="003271B2" w:rsidRDefault="003271B2" w:rsidP="0009046C">
      <w:pPr>
        <w:spacing w:after="0" w:line="276" w:lineRule="auto"/>
        <w:rPr>
          <w:rFonts w:ascii="Roboto" w:eastAsia="Roboto" w:hAnsi="Roboto" w:cs="Roboto"/>
          <w:sz w:val="28"/>
          <w:szCs w:val="28"/>
        </w:rPr>
      </w:pPr>
    </w:p>
    <w:p w:rsidR="0009046C" w:rsidRDefault="0009046C" w:rsidP="0009046C">
      <w:pPr>
        <w:spacing w:after="0" w:line="276" w:lineRule="auto"/>
        <w:rPr>
          <w:rFonts w:ascii="Roboto" w:eastAsia="Roboto" w:hAnsi="Roboto" w:cs="Roboto"/>
          <w:sz w:val="28"/>
          <w:szCs w:val="28"/>
        </w:rPr>
      </w:pPr>
      <w:r>
        <w:rPr>
          <w:rFonts w:ascii="Roboto" w:eastAsia="Roboto" w:hAnsi="Roboto" w:cs="Roboto"/>
          <w:sz w:val="28"/>
          <w:szCs w:val="28"/>
        </w:rPr>
        <w:lastRenderedPageBreak/>
        <w:t>3.</w:t>
      </w:r>
      <w:r>
        <w:rPr>
          <w:rFonts w:ascii="Roboto" w:eastAsia="Roboto" w:hAnsi="Roboto" w:cs="Roboto"/>
          <w:sz w:val="28"/>
          <w:szCs w:val="28"/>
        </w:rPr>
        <w:t>Explain Back End cluster from Power BI Service Architecture?</w:t>
      </w:r>
    </w:p>
    <w:p w:rsidR="00B04619" w:rsidRDefault="00B04619"/>
    <w:p w:rsidR="00851B91" w:rsidRPr="00851B91" w:rsidRDefault="00851B91" w:rsidP="00851B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51B91">
        <w:rPr>
          <w:rFonts w:ascii="Segoe UI" w:eastAsia="Times New Roman" w:hAnsi="Segoe UI" w:cs="Segoe UI"/>
          <w:color w:val="171717"/>
          <w:sz w:val="24"/>
          <w:szCs w:val="24"/>
          <w:lang w:eastAsia="en-IN"/>
        </w:rPr>
        <w:t>The </w:t>
      </w:r>
      <w:r w:rsidRPr="00851B91">
        <w:rPr>
          <w:rFonts w:ascii="Segoe UI" w:eastAsia="Times New Roman" w:hAnsi="Segoe UI" w:cs="Segoe UI"/>
          <w:b/>
          <w:bCs/>
          <w:color w:val="171717"/>
          <w:sz w:val="24"/>
          <w:szCs w:val="24"/>
          <w:lang w:eastAsia="en-IN"/>
        </w:rPr>
        <w:t>Back-End</w:t>
      </w:r>
      <w:r w:rsidRPr="00851B91">
        <w:rPr>
          <w:rFonts w:ascii="Segoe UI" w:eastAsia="Times New Roman" w:hAnsi="Segoe UI" w:cs="Segoe UI"/>
          <w:color w:val="171717"/>
          <w:sz w:val="24"/>
          <w:szCs w:val="24"/>
          <w:lang w:eastAsia="en-IN"/>
        </w:rPr>
        <w:t> cluster determines how authenticated clients interact with the Power BI service. The </w:t>
      </w:r>
      <w:r w:rsidRPr="00851B91">
        <w:rPr>
          <w:rFonts w:ascii="Segoe UI" w:eastAsia="Times New Roman" w:hAnsi="Segoe UI" w:cs="Segoe UI"/>
          <w:b/>
          <w:bCs/>
          <w:color w:val="171717"/>
          <w:sz w:val="24"/>
          <w:szCs w:val="24"/>
          <w:lang w:eastAsia="en-IN"/>
        </w:rPr>
        <w:t>Back-End</w:t>
      </w:r>
      <w:r w:rsidRPr="00851B91">
        <w:rPr>
          <w:rFonts w:ascii="Segoe UI" w:eastAsia="Times New Roman" w:hAnsi="Segoe UI" w:cs="Segoe UI"/>
          <w:color w:val="171717"/>
          <w:sz w:val="24"/>
          <w:szCs w:val="24"/>
          <w:lang w:eastAsia="en-IN"/>
        </w:rPr>
        <w:t> cluster manages visualizations, user dashboards, datasets, reports, data storage, data connections, data refresh, and other aspects of interacting with the Power BI service. The </w:t>
      </w:r>
      <w:r w:rsidRPr="00851B91">
        <w:rPr>
          <w:rFonts w:ascii="Segoe UI" w:eastAsia="Times New Roman" w:hAnsi="Segoe UI" w:cs="Segoe UI"/>
          <w:b/>
          <w:bCs/>
          <w:color w:val="171717"/>
          <w:sz w:val="24"/>
          <w:szCs w:val="24"/>
          <w:lang w:eastAsia="en-IN"/>
        </w:rPr>
        <w:t>Gateway Role</w:t>
      </w:r>
      <w:r w:rsidRPr="00851B91">
        <w:rPr>
          <w:rFonts w:ascii="Segoe UI" w:eastAsia="Times New Roman" w:hAnsi="Segoe UI" w:cs="Segoe UI"/>
          <w:color w:val="171717"/>
          <w:sz w:val="24"/>
          <w:szCs w:val="24"/>
          <w:lang w:eastAsia="en-IN"/>
        </w:rPr>
        <w:t> acts as a gateway between user requests and the Power BI service. Users don't interact directly with any roles other than the </w:t>
      </w:r>
      <w:r w:rsidRPr="00851B91">
        <w:rPr>
          <w:rFonts w:ascii="Segoe UI" w:eastAsia="Times New Roman" w:hAnsi="Segoe UI" w:cs="Segoe UI"/>
          <w:b/>
          <w:bCs/>
          <w:color w:val="171717"/>
          <w:sz w:val="24"/>
          <w:szCs w:val="24"/>
          <w:lang w:eastAsia="en-IN"/>
        </w:rPr>
        <w:t>Gateway Role</w:t>
      </w:r>
      <w:r w:rsidRPr="00851B91">
        <w:rPr>
          <w:rFonts w:ascii="Segoe UI" w:eastAsia="Times New Roman" w:hAnsi="Segoe UI" w:cs="Segoe UI"/>
          <w:color w:val="171717"/>
          <w:sz w:val="24"/>
          <w:szCs w:val="24"/>
          <w:lang w:eastAsia="en-IN"/>
        </w:rPr>
        <w:t>. </w:t>
      </w:r>
      <w:r w:rsidRPr="00851B91">
        <w:rPr>
          <w:rFonts w:ascii="Segoe UI" w:eastAsia="Times New Roman" w:hAnsi="Segoe UI" w:cs="Segoe UI"/>
          <w:b/>
          <w:bCs/>
          <w:color w:val="171717"/>
          <w:sz w:val="24"/>
          <w:szCs w:val="24"/>
          <w:lang w:eastAsia="en-IN"/>
        </w:rPr>
        <w:t>Azure API Management</w:t>
      </w:r>
      <w:r w:rsidRPr="00851B91">
        <w:rPr>
          <w:rFonts w:ascii="Segoe UI" w:eastAsia="Times New Roman" w:hAnsi="Segoe UI" w:cs="Segoe UI"/>
          <w:color w:val="171717"/>
          <w:sz w:val="24"/>
          <w:szCs w:val="24"/>
          <w:lang w:eastAsia="en-IN"/>
        </w:rPr>
        <w:t> eventually handles the </w:t>
      </w:r>
      <w:r w:rsidRPr="00851B91">
        <w:rPr>
          <w:rFonts w:ascii="Segoe UI" w:eastAsia="Times New Roman" w:hAnsi="Segoe UI" w:cs="Segoe UI"/>
          <w:b/>
          <w:bCs/>
          <w:color w:val="171717"/>
          <w:sz w:val="24"/>
          <w:szCs w:val="24"/>
          <w:lang w:eastAsia="en-IN"/>
        </w:rPr>
        <w:t>Gateway Role</w:t>
      </w:r>
      <w:r w:rsidRPr="00851B91">
        <w:rPr>
          <w:rFonts w:ascii="Segoe UI" w:eastAsia="Times New Roman" w:hAnsi="Segoe UI" w:cs="Segoe UI"/>
          <w:color w:val="171717"/>
          <w:sz w:val="24"/>
          <w:szCs w:val="24"/>
          <w:lang w:eastAsia="en-IN"/>
        </w:rPr>
        <w:t>.</w:t>
      </w:r>
    </w:p>
    <w:p w:rsidR="00851B91" w:rsidRPr="00851B91" w:rsidRDefault="00851B91" w:rsidP="00851B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51B91">
        <w:rPr>
          <w:rFonts w:ascii="Segoe UI" w:eastAsia="Times New Roman" w:hAnsi="Segoe UI" w:cs="Segoe UI"/>
          <w:noProof/>
          <w:color w:val="171717"/>
          <w:sz w:val="24"/>
          <w:szCs w:val="24"/>
          <w:lang w:eastAsia="en-IN"/>
        </w:rPr>
        <w:drawing>
          <wp:inline distT="0" distB="0" distL="0" distR="0">
            <wp:extent cx="5981397" cy="3042152"/>
            <wp:effectExtent l="0" t="0" r="635" b="6350"/>
            <wp:docPr id="2" name="Picture 2" descr="Diagram showing the Power BI architecture diagram focused on the Back-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the Power BI architecture diagram focused on the Back-End clu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296" cy="3044643"/>
                    </a:xfrm>
                    <a:prstGeom prst="rect">
                      <a:avLst/>
                    </a:prstGeom>
                    <a:noFill/>
                    <a:ln>
                      <a:noFill/>
                    </a:ln>
                  </pic:spPr>
                </pic:pic>
              </a:graphicData>
            </a:graphic>
          </wp:inline>
        </w:drawing>
      </w:r>
    </w:p>
    <w:p w:rsidR="00851B91" w:rsidRDefault="00851B91"/>
    <w:p w:rsidR="003271B2" w:rsidRDefault="003271B2" w:rsidP="003271B2">
      <w:pPr>
        <w:shd w:val="clear" w:color="auto" w:fill="FFFFFF"/>
        <w:spacing w:after="0" w:line="240" w:lineRule="auto"/>
        <w:ind w:left="570"/>
        <w:rPr>
          <w:rFonts w:ascii="Segoe UI" w:hAnsi="Segoe UI" w:cs="Segoe UI"/>
          <w:color w:val="171717"/>
        </w:rPr>
      </w:pPr>
    </w:p>
    <w:p w:rsidR="002D34B6" w:rsidRDefault="002D34B6" w:rsidP="002D34B6">
      <w:pPr>
        <w:spacing w:after="0" w:line="276" w:lineRule="auto"/>
        <w:rPr>
          <w:rFonts w:ascii="Roboto" w:eastAsia="Roboto" w:hAnsi="Roboto" w:cs="Roboto"/>
          <w:sz w:val="28"/>
          <w:szCs w:val="28"/>
        </w:rPr>
      </w:pPr>
      <w:r>
        <w:rPr>
          <w:rFonts w:ascii="Roboto" w:eastAsia="Roboto" w:hAnsi="Roboto" w:cs="Roboto"/>
          <w:sz w:val="28"/>
          <w:szCs w:val="28"/>
        </w:rPr>
        <w:t>4.</w:t>
      </w:r>
      <w:r>
        <w:rPr>
          <w:rFonts w:ascii="Roboto" w:eastAsia="Roboto" w:hAnsi="Roboto" w:cs="Roboto"/>
          <w:sz w:val="28"/>
          <w:szCs w:val="28"/>
        </w:rPr>
        <w:t>What ASP.NET component does in Power BI Service Architecture?</w:t>
      </w:r>
    </w:p>
    <w:p w:rsidR="002D34B6" w:rsidRDefault="002D34B6" w:rsidP="002D34B6">
      <w:pPr>
        <w:pStyle w:val="lead"/>
        <w:shd w:val="clear" w:color="auto" w:fill="FAFAFA"/>
        <w:spacing w:before="0" w:beforeAutospacing="0" w:after="0" w:afterAutospacing="0"/>
        <w:jc w:val="center"/>
        <w:rPr>
          <w:rFonts w:ascii="Segoe UI" w:hAnsi="Segoe UI" w:cs="Segoe UI"/>
          <w:bCs/>
          <w:color w:val="141414"/>
        </w:rPr>
      </w:pPr>
      <w:r w:rsidRPr="002D34B6">
        <w:rPr>
          <w:rFonts w:ascii="Segoe UI" w:hAnsi="Segoe UI" w:cs="Segoe UI"/>
          <w:bCs/>
          <w:color w:val="141414"/>
        </w:rPr>
        <w:t>ASP.NET is an open source web framework, cre</w:t>
      </w:r>
      <w:r>
        <w:rPr>
          <w:rFonts w:ascii="Segoe UI" w:hAnsi="Segoe UI" w:cs="Segoe UI"/>
          <w:bCs/>
          <w:color w:val="141414"/>
        </w:rPr>
        <w:t xml:space="preserve">ated by Microsoft, for building </w:t>
      </w:r>
    </w:p>
    <w:p w:rsidR="002D34B6" w:rsidRPr="002D34B6" w:rsidRDefault="002D34B6" w:rsidP="002D34B6">
      <w:pPr>
        <w:pStyle w:val="lead"/>
        <w:shd w:val="clear" w:color="auto" w:fill="FAFAFA"/>
        <w:spacing w:before="0" w:beforeAutospacing="0" w:after="0" w:afterAutospacing="0"/>
        <w:rPr>
          <w:rFonts w:ascii="Segoe UI" w:hAnsi="Segoe UI" w:cs="Segoe UI"/>
          <w:bCs/>
          <w:color w:val="141414"/>
        </w:rPr>
      </w:pPr>
      <w:r>
        <w:rPr>
          <w:rFonts w:ascii="Segoe UI" w:hAnsi="Segoe UI" w:cs="Segoe UI"/>
          <w:bCs/>
          <w:color w:val="141414"/>
        </w:rPr>
        <w:t xml:space="preserve">       </w:t>
      </w:r>
      <w:r>
        <w:rPr>
          <w:rFonts w:ascii="Segoe UI" w:hAnsi="Segoe UI" w:cs="Segoe UI"/>
          <w:bCs/>
          <w:color w:val="141414"/>
        </w:rPr>
        <w:t>M</w:t>
      </w:r>
      <w:r w:rsidRPr="002D34B6">
        <w:rPr>
          <w:rFonts w:ascii="Segoe UI" w:hAnsi="Segoe UI" w:cs="Segoe UI"/>
          <w:bCs/>
          <w:color w:val="141414"/>
        </w:rPr>
        <w:t>odern web apps and services with .NET.</w:t>
      </w:r>
    </w:p>
    <w:p w:rsidR="002D34B6" w:rsidRPr="002D34B6" w:rsidRDefault="002D34B6" w:rsidP="002D34B6">
      <w:pPr>
        <w:pStyle w:val="lead"/>
        <w:shd w:val="clear" w:color="auto" w:fill="FAFAFA"/>
        <w:spacing w:before="0" w:beforeAutospacing="0" w:after="0" w:afterAutospacing="0"/>
        <w:rPr>
          <w:rFonts w:ascii="Segoe UI" w:hAnsi="Segoe UI" w:cs="Segoe UI"/>
          <w:bCs/>
          <w:color w:val="141414"/>
        </w:rPr>
      </w:pPr>
      <w:r>
        <w:rPr>
          <w:rFonts w:ascii="Segoe UI" w:hAnsi="Segoe UI" w:cs="Segoe UI"/>
          <w:bCs/>
          <w:color w:val="141414"/>
        </w:rPr>
        <w:t xml:space="preserve">       </w:t>
      </w:r>
      <w:r w:rsidRPr="002D34B6">
        <w:rPr>
          <w:rFonts w:ascii="Segoe UI" w:hAnsi="Segoe UI" w:cs="Segoe UI"/>
          <w:bCs/>
          <w:color w:val="141414"/>
        </w:rPr>
        <w:t xml:space="preserve">ASP.NET is cross platform and runs on Windows, Linux, </w:t>
      </w:r>
      <w:proofErr w:type="spellStart"/>
      <w:r w:rsidRPr="002D34B6">
        <w:rPr>
          <w:rFonts w:ascii="Segoe UI" w:hAnsi="Segoe UI" w:cs="Segoe UI"/>
          <w:bCs/>
          <w:color w:val="141414"/>
        </w:rPr>
        <w:t>mac</w:t>
      </w:r>
      <w:bookmarkStart w:id="0" w:name="_GoBack"/>
      <w:bookmarkEnd w:id="0"/>
      <w:r w:rsidRPr="002D34B6">
        <w:rPr>
          <w:rFonts w:ascii="Segoe UI" w:hAnsi="Segoe UI" w:cs="Segoe UI"/>
          <w:bCs/>
          <w:color w:val="141414"/>
        </w:rPr>
        <w:t>OS</w:t>
      </w:r>
      <w:proofErr w:type="spellEnd"/>
      <w:r w:rsidRPr="002D34B6">
        <w:rPr>
          <w:rFonts w:ascii="Segoe UI" w:hAnsi="Segoe UI" w:cs="Segoe UI"/>
          <w:bCs/>
          <w:color w:val="141414"/>
        </w:rPr>
        <w:t>, and Docker.</w:t>
      </w:r>
    </w:p>
    <w:p w:rsidR="003271B2" w:rsidRDefault="003271B2" w:rsidP="002D34B6">
      <w:pPr>
        <w:shd w:val="clear" w:color="auto" w:fill="FFFFFF"/>
        <w:spacing w:after="0" w:line="240" w:lineRule="auto"/>
        <w:ind w:left="570"/>
        <w:rPr>
          <w:rFonts w:ascii="Segoe UI" w:hAnsi="Segoe UI" w:cs="Segoe UI"/>
          <w:color w:val="171717"/>
        </w:rPr>
      </w:pPr>
    </w:p>
    <w:p w:rsidR="003271B2" w:rsidRDefault="003271B2" w:rsidP="003271B2">
      <w:pPr>
        <w:shd w:val="clear" w:color="auto" w:fill="FFFFFF"/>
        <w:spacing w:after="0" w:line="240" w:lineRule="auto"/>
        <w:rPr>
          <w:rFonts w:ascii="Segoe UI" w:hAnsi="Segoe UI" w:cs="Segoe UI"/>
          <w:color w:val="171717"/>
        </w:rPr>
      </w:pPr>
    </w:p>
    <w:p w:rsidR="003271B2" w:rsidRDefault="003271B2" w:rsidP="003271B2">
      <w:pPr>
        <w:spacing w:after="0" w:line="276" w:lineRule="auto"/>
        <w:rPr>
          <w:rFonts w:ascii="Roboto" w:eastAsia="Roboto" w:hAnsi="Roboto" w:cs="Roboto"/>
          <w:sz w:val="28"/>
          <w:szCs w:val="28"/>
        </w:rPr>
      </w:pPr>
      <w:r>
        <w:rPr>
          <w:rFonts w:ascii="Roboto" w:eastAsia="Roboto" w:hAnsi="Roboto" w:cs="Roboto"/>
          <w:sz w:val="28"/>
          <w:szCs w:val="28"/>
        </w:rPr>
        <w:t>5.</w:t>
      </w:r>
      <w:r>
        <w:rPr>
          <w:rFonts w:ascii="Roboto" w:eastAsia="Roboto" w:hAnsi="Roboto" w:cs="Roboto"/>
          <w:sz w:val="28"/>
          <w:szCs w:val="28"/>
        </w:rPr>
        <w:t xml:space="preserve">Compare Microsoft Excel and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Desktop on the following features:</w:t>
      </w:r>
    </w:p>
    <w:p w:rsidR="003271B2" w:rsidRDefault="003271B2" w:rsidP="003271B2">
      <w:pPr>
        <w:shd w:val="clear" w:color="auto" w:fill="FFFFFF"/>
        <w:spacing w:after="0" w:line="240" w:lineRule="auto"/>
        <w:rPr>
          <w:rFonts w:ascii="Segoe UI" w:hAnsi="Segoe UI" w:cs="Segoe UI"/>
          <w:color w:val="171717"/>
        </w:rPr>
      </w:pPr>
    </w:p>
    <w:p w:rsidR="003271B2" w:rsidRDefault="003271B2" w:rsidP="003271B2">
      <w:pPr>
        <w:shd w:val="clear" w:color="auto" w:fill="FFFFFF"/>
        <w:spacing w:after="0" w:line="240" w:lineRule="auto"/>
        <w:rPr>
          <w:rFonts w:ascii="Segoe UI" w:hAnsi="Segoe UI" w:cs="Segoe UI"/>
          <w:color w:val="171717"/>
        </w:rPr>
      </w:pPr>
    </w:p>
    <w:tbl>
      <w:tblPr>
        <w:tblpPr w:leftFromText="180" w:rightFromText="180" w:vertAnchor="text" w:horzAnchor="margin" w:tblpXSpec="center" w:tblpY="-73"/>
        <w:tblW w:w="11520" w:type="dxa"/>
        <w:tblCellMar>
          <w:top w:w="15" w:type="dxa"/>
          <w:left w:w="15" w:type="dxa"/>
          <w:bottom w:w="15" w:type="dxa"/>
          <w:right w:w="15" w:type="dxa"/>
        </w:tblCellMar>
        <w:tblLook w:val="04A0" w:firstRow="1" w:lastRow="0" w:firstColumn="1" w:lastColumn="0" w:noHBand="0" w:noVBand="1"/>
      </w:tblPr>
      <w:tblGrid>
        <w:gridCol w:w="1811"/>
        <w:gridCol w:w="4687"/>
        <w:gridCol w:w="5022"/>
      </w:tblGrid>
      <w:tr w:rsidR="003271B2" w:rsidTr="003271B2">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rsidR="003271B2" w:rsidRDefault="003271B2" w:rsidP="003271B2">
            <w:pPr>
              <w:spacing w:after="300"/>
              <w:rPr>
                <w:rFonts w:ascii="Times New Roman" w:hAnsi="Times New Roman" w:cs="Times New Roman"/>
                <w:b/>
                <w:bCs/>
                <w:color w:val="FFFFFF"/>
                <w:sz w:val="24"/>
                <w:szCs w:val="24"/>
              </w:rPr>
            </w:pPr>
            <w:r>
              <w:rPr>
                <w:rStyle w:val="Strong"/>
                <w:color w:val="FFFFFF"/>
              </w:rPr>
              <w:lastRenderedPageBreak/>
              <w:t>Item</w:t>
            </w:r>
          </w:p>
        </w:tc>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rsidR="003271B2" w:rsidRDefault="003271B2" w:rsidP="003271B2">
            <w:pPr>
              <w:spacing w:after="300"/>
              <w:rPr>
                <w:b/>
                <w:bCs/>
                <w:color w:val="FFFFFF"/>
              </w:rPr>
            </w:pPr>
            <w:r>
              <w:rPr>
                <w:rStyle w:val="Strong"/>
                <w:color w:val="FFFFFF"/>
              </w:rPr>
              <w:t>Power BI</w:t>
            </w:r>
          </w:p>
        </w:tc>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rsidR="003271B2" w:rsidRDefault="003271B2" w:rsidP="003271B2">
            <w:pPr>
              <w:spacing w:after="300"/>
              <w:rPr>
                <w:b/>
                <w:bCs/>
                <w:color w:val="FFFFFF"/>
              </w:rPr>
            </w:pPr>
            <w:r>
              <w:rPr>
                <w:rStyle w:val="Strong"/>
                <w:color w:val="FFFFFF"/>
              </w:rPr>
              <w:t>Excel</w:t>
            </w:r>
          </w:p>
        </w:tc>
      </w:tr>
      <w:tr w:rsidR="003271B2" w:rsidTr="003271B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rsidR="003271B2" w:rsidRDefault="003271B2" w:rsidP="003271B2">
            <w:pPr>
              <w:spacing w:after="300"/>
            </w:pPr>
            <w:r>
              <w:rPr>
                <w:rStyle w:val="Strong"/>
              </w:rPr>
              <w:t>Availability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Power BI is a recent product, so you cannot see this with all Excel users.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Excel is everywhere and available to most people.</w:t>
            </w:r>
          </w:p>
        </w:tc>
      </w:tr>
      <w:tr w:rsidR="003271B2" w:rsidTr="003271B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rPr>
                <w:rStyle w:val="Strong"/>
              </w:rPr>
              <w:t>Learning</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Power BI is not that easy. It requires considerable knowledge of Power Query and Power Pivot DAX formulas and techniques to use it.</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Who does not know Excel? Excel is the universal language spoken in almost all the offices worldwide. Because Excel has been around for a long time, most users find it easy to learn.</w:t>
            </w:r>
          </w:p>
        </w:tc>
      </w:tr>
      <w:tr w:rsidR="003271B2" w:rsidTr="003271B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rsidR="003271B2" w:rsidRDefault="003271B2" w:rsidP="003271B2">
            <w:pPr>
              <w:spacing w:after="300"/>
            </w:pPr>
            <w:r>
              <w:rPr>
                <w:rStyle w:val="Strong"/>
              </w:rPr>
              <w:t>Cost to Acquire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Power BI Desktop is free to download and use for personal use, but it takes  $10 per month per user to share reports with others.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Since we already have Excel, we need to spend additional money to procure this and build dashboards.</w:t>
            </w:r>
          </w:p>
        </w:tc>
      </w:tr>
      <w:tr w:rsidR="003271B2" w:rsidTr="003271B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rPr>
                <w:rStyle w:val="Strong"/>
              </w:rPr>
              <w:t>Working Flexibility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Power BI is not flexible, especially if it just shifted from Excel to Power BI. You cannot do everything, everywhere.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Excel is flexible to use and create summary reports in simple steps and formulas.</w:t>
            </w:r>
          </w:p>
        </w:tc>
      </w:tr>
      <w:tr w:rsidR="003271B2" w:rsidTr="003271B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rsidR="003271B2" w:rsidRDefault="003271B2" w:rsidP="003271B2">
            <w:pPr>
              <w:spacing w:after="300"/>
            </w:pPr>
            <w:r>
              <w:rPr>
                <w:rStyle w:val="Strong"/>
              </w:rPr>
              <w:t>Visuals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Power BI has a wide variety of visualizations. We can import many other visuals from the marketplace besides available built-in charts.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Excel has only a few built-in charts, and we need to work with only those charts to build dashboards.</w:t>
            </w:r>
          </w:p>
        </w:tc>
      </w:tr>
      <w:tr w:rsidR="003271B2" w:rsidTr="003271B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rPr>
                <w:rStyle w:val="Strong"/>
              </w:rPr>
              <w:t>Chart Customization</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Power BI does not have the luxury of customizing a chart to the full extent. Therefore, if you are working with one set of charts, you can only work with that chart.</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Excel is special. We can create another set of charts only using built-in charts. For example, a thermometer chart.</w:t>
            </w:r>
          </w:p>
        </w:tc>
      </w:tr>
      <w:tr w:rsidR="003271B2" w:rsidTr="003271B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rsidR="003271B2" w:rsidRDefault="003271B2" w:rsidP="003271B2">
            <w:pPr>
              <w:spacing w:after="300"/>
            </w:pPr>
            <w:r>
              <w:rPr>
                <w:rStyle w:val="Strong"/>
              </w:rPr>
              <w:t>Dashboard Interactivity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 xml:space="preserve">Power BI not only has slicers but also has a wide variety of other slicers. Cross filters, visual level filters, report level filters, and </w:t>
            </w:r>
            <w:proofErr w:type="spellStart"/>
            <w:r>
              <w:t>drillthrough</w:t>
            </w:r>
            <w:proofErr w:type="spellEnd"/>
            <w:r>
              <w:t xml:space="preserve"> filters.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Excel has slicers to make the dashboards interactive with the user.</w:t>
            </w:r>
          </w:p>
        </w:tc>
      </w:tr>
      <w:tr w:rsidR="003271B2" w:rsidTr="003271B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rPr>
                <w:rStyle w:val="Strong"/>
              </w:rPr>
              <w:t>Size of the Data</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Power BI can handle large amounts of data with the Power Pivot engine model. More importantly, it does not restrict to any specific versions of Excel or Office 365.</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Excel struggles to handle a large amount of data and often says “Not Responding” error with a large quantity of data.</w:t>
            </w:r>
          </w:p>
        </w:tc>
      </w:tr>
      <w:tr w:rsidR="003271B2" w:rsidTr="003271B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rsidR="003271B2" w:rsidRDefault="003271B2" w:rsidP="003271B2">
            <w:pPr>
              <w:spacing w:after="300"/>
            </w:pPr>
            <w:r>
              <w:rPr>
                <w:rStyle w:val="Strong"/>
              </w:rPr>
              <w:lastRenderedPageBreak/>
              <w:t>Accessibility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Power BI cannot be accessible everywhere unless you have licensed software.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We can access Excel from everywhere, and it is an easy software to start learning dashboard skills.</w:t>
            </w:r>
          </w:p>
        </w:tc>
      </w:tr>
      <w:tr w:rsidR="003271B2" w:rsidTr="003271B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rPr>
                <w:rStyle w:val="Strong"/>
              </w:rPr>
              <w:t>Formula Language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Power BI uses DAX language for its formulas and functions.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Excel uses the MDX language for its formulas and functions.</w:t>
            </w:r>
          </w:p>
        </w:tc>
      </w:tr>
      <w:tr w:rsidR="003271B2" w:rsidTr="003271B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rsidR="003271B2" w:rsidRDefault="003271B2" w:rsidP="003271B2">
            <w:pPr>
              <w:spacing w:after="300"/>
            </w:pPr>
            <w:r>
              <w:rPr>
                <w:rStyle w:val="Strong"/>
              </w:rPr>
              <w:t>Data Security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With Power BI, we can restrict the data view to individuals by setting rules.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When you share the dashboard with external stakeholders, you need to share it with data, which does not guarantee data security.</w:t>
            </w:r>
          </w:p>
        </w:tc>
      </w:tr>
      <w:tr w:rsidR="003271B2" w:rsidTr="003271B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rPr>
                <w:rStyle w:val="Strong"/>
              </w:rPr>
              <w:t>Data Source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Power BI also has Power Query; it can fetch data from everywhere.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3271B2" w:rsidRDefault="003271B2" w:rsidP="003271B2">
            <w:pPr>
              <w:spacing w:after="300"/>
            </w:pPr>
            <w:r>
              <w:t>Excel can get data from everywhere with Power Query.</w:t>
            </w:r>
          </w:p>
        </w:tc>
      </w:tr>
    </w:tbl>
    <w:p w:rsidR="00851B91" w:rsidRDefault="00851B91"/>
    <w:p w:rsidR="003271B2" w:rsidRDefault="003271B2" w:rsidP="003271B2">
      <w:r>
        <w:rPr>
          <w:rFonts w:ascii="Roboto" w:eastAsia="Roboto" w:hAnsi="Roboto" w:cs="Roboto"/>
          <w:sz w:val="28"/>
          <w:szCs w:val="28"/>
        </w:rPr>
        <w:t>6.List 20 data sources supported by Power Bi desktop.</w:t>
      </w:r>
    </w:p>
    <w:p w:rsidR="003271B2" w:rsidRDefault="003271B2" w:rsidP="003271B2">
      <w:pPr>
        <w:pStyle w:val="Heading3"/>
        <w:shd w:val="clear" w:color="auto" w:fill="FFFFFF"/>
        <w:rPr>
          <w:rFonts w:ascii="Segoe UI" w:hAnsi="Segoe UI" w:cs="Segoe UI"/>
          <w:color w:val="171717"/>
        </w:rPr>
      </w:pPr>
      <w:r>
        <w:rPr>
          <w:rFonts w:ascii="Segoe UI" w:hAnsi="Segoe UI" w:cs="Segoe UI"/>
          <w:color w:val="171717"/>
        </w:rPr>
        <w:t>Database data sources</w:t>
      </w:r>
    </w:p>
    <w:p w:rsidR="003271B2" w:rsidRDefault="003271B2" w:rsidP="003271B2">
      <w:pPr>
        <w:pStyle w:val="NormalWeb"/>
        <w:shd w:val="clear" w:color="auto" w:fill="FFFFFF"/>
        <w:rPr>
          <w:rFonts w:ascii="Segoe UI" w:hAnsi="Segoe UI" w:cs="Segoe UI"/>
          <w:color w:val="171717"/>
        </w:rPr>
      </w:pPr>
      <w:r>
        <w:rPr>
          <w:rFonts w:ascii="Segoe UI" w:hAnsi="Segoe UI" w:cs="Segoe UI"/>
          <w:color w:val="171717"/>
        </w:rPr>
        <w:t>The </w:t>
      </w:r>
      <w:r>
        <w:rPr>
          <w:rStyle w:val="Strong"/>
          <w:rFonts w:ascii="Segoe UI" w:eastAsiaTheme="majorEastAsia" w:hAnsi="Segoe UI" w:cs="Segoe UI"/>
          <w:color w:val="171717"/>
        </w:rPr>
        <w:t>Database</w:t>
      </w:r>
      <w:r>
        <w:rPr>
          <w:rFonts w:ascii="Segoe UI" w:hAnsi="Segoe UI" w:cs="Segoe UI"/>
          <w:color w:val="171717"/>
        </w:rPr>
        <w:t> category provides the following data connections:</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SQL Server database</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Access database</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SQL Server Analysis Services database</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Oracle database</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IBM Db2 database</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IBM Informix database (Beta)</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IBM </w:t>
      </w:r>
      <w:proofErr w:type="spellStart"/>
      <w:r>
        <w:rPr>
          <w:rFonts w:ascii="Segoe UI" w:hAnsi="Segoe UI" w:cs="Segoe UI"/>
          <w:color w:val="171717"/>
        </w:rPr>
        <w:t>Netezza</w:t>
      </w:r>
      <w:proofErr w:type="spellEnd"/>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MySQL database</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PostgreSQL database</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Sybase database</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Teradata database</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SAP HANA database</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SAP Business Warehouse Application Server</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SAP Business Warehouse Message Server</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Amazon Redshift</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Impala</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Google </w:t>
      </w:r>
      <w:proofErr w:type="spellStart"/>
      <w:r>
        <w:rPr>
          <w:rFonts w:ascii="Segoe UI" w:hAnsi="Segoe UI" w:cs="Segoe UI"/>
          <w:color w:val="171717"/>
        </w:rPr>
        <w:t>BigQuery</w:t>
      </w:r>
      <w:proofErr w:type="spellEnd"/>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Google </w:t>
      </w:r>
      <w:proofErr w:type="spellStart"/>
      <w:r>
        <w:rPr>
          <w:rFonts w:ascii="Segoe UI" w:hAnsi="Segoe UI" w:cs="Segoe UI"/>
          <w:color w:val="171717"/>
        </w:rPr>
        <w:t>BigQuery</w:t>
      </w:r>
      <w:proofErr w:type="spellEnd"/>
      <w:r>
        <w:rPr>
          <w:rFonts w:ascii="Segoe UI" w:hAnsi="Segoe UI" w:cs="Segoe UI"/>
          <w:color w:val="171717"/>
        </w:rPr>
        <w:t xml:space="preserve"> (Azure </w:t>
      </w:r>
      <w:proofErr w:type="gramStart"/>
      <w:r>
        <w:rPr>
          <w:rFonts w:ascii="Segoe UI" w:hAnsi="Segoe UI" w:cs="Segoe UI"/>
          <w:color w:val="171717"/>
        </w:rPr>
        <w:t>AD)(</w:t>
      </w:r>
      <w:proofErr w:type="gramEnd"/>
      <w:r>
        <w:rPr>
          <w:rFonts w:ascii="Segoe UI" w:hAnsi="Segoe UI" w:cs="Segoe UI"/>
          <w:color w:val="171717"/>
        </w:rPr>
        <w:t>Beta)</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Vertica</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Snowflake</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Essbase</w:t>
      </w:r>
      <w:proofErr w:type="spellEnd"/>
    </w:p>
    <w:p w:rsidR="003271B2" w:rsidRDefault="003271B2" w:rsidP="003271B2">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Actian</w:t>
      </w:r>
      <w:proofErr w:type="spellEnd"/>
      <w:r>
        <w:rPr>
          <w:rFonts w:ascii="Segoe UI" w:hAnsi="Segoe UI" w:cs="Segoe UI"/>
          <w:color w:val="171717"/>
        </w:rPr>
        <w:t xml:space="preserve"> (Beta)</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Amazon Athena</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AtScale</w:t>
      </w:r>
      <w:proofErr w:type="spellEnd"/>
      <w:r>
        <w:rPr>
          <w:rFonts w:ascii="Segoe UI" w:hAnsi="Segoe UI" w:cs="Segoe UI"/>
          <w:color w:val="171717"/>
        </w:rPr>
        <w:t xml:space="preserve"> cubes</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BI Connector</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Data </w:t>
      </w:r>
      <w:proofErr w:type="spellStart"/>
      <w:r>
        <w:rPr>
          <w:rFonts w:ascii="Segoe UI" w:hAnsi="Segoe UI" w:cs="Segoe UI"/>
          <w:color w:val="171717"/>
        </w:rPr>
        <w:t>Virtuality</w:t>
      </w:r>
      <w:proofErr w:type="spellEnd"/>
      <w:r>
        <w:rPr>
          <w:rFonts w:ascii="Segoe UI" w:hAnsi="Segoe UI" w:cs="Segoe UI"/>
          <w:color w:val="171717"/>
        </w:rPr>
        <w:t xml:space="preserve"> LDW</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Denodo</w:t>
      </w:r>
      <w:proofErr w:type="spellEnd"/>
    </w:p>
    <w:p w:rsidR="003271B2" w:rsidRDefault="003271B2" w:rsidP="003271B2">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Dremio</w:t>
      </w:r>
      <w:proofErr w:type="spellEnd"/>
      <w:r>
        <w:rPr>
          <w:rFonts w:ascii="Segoe UI" w:hAnsi="Segoe UI" w:cs="Segoe UI"/>
          <w:color w:val="171717"/>
        </w:rPr>
        <w:t xml:space="preserve"> Software</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Dremio</w:t>
      </w:r>
      <w:proofErr w:type="spellEnd"/>
      <w:r>
        <w:rPr>
          <w:rFonts w:ascii="Segoe UI" w:hAnsi="Segoe UI" w:cs="Segoe UI"/>
          <w:color w:val="171717"/>
        </w:rPr>
        <w:t xml:space="preserve"> Cloud (Beta)</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Exasol</w:t>
      </w:r>
      <w:proofErr w:type="spellEnd"/>
    </w:p>
    <w:p w:rsidR="003271B2" w:rsidRDefault="003271B2" w:rsidP="003271B2">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Indexima</w:t>
      </w:r>
      <w:proofErr w:type="spellEnd"/>
    </w:p>
    <w:p w:rsidR="003271B2" w:rsidRDefault="003271B2" w:rsidP="003271B2">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InterSystems</w:t>
      </w:r>
      <w:proofErr w:type="spellEnd"/>
      <w:r>
        <w:rPr>
          <w:rFonts w:ascii="Segoe UI" w:hAnsi="Segoe UI" w:cs="Segoe UI"/>
          <w:color w:val="171717"/>
        </w:rPr>
        <w:t xml:space="preserve"> IRIS (Beta)</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Jethro (Beta)</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Kyligence</w:t>
      </w:r>
      <w:proofErr w:type="spellEnd"/>
    </w:p>
    <w:p w:rsidR="003271B2" w:rsidRDefault="003271B2" w:rsidP="003271B2">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Linkar</w:t>
      </w:r>
      <w:proofErr w:type="spellEnd"/>
      <w:r>
        <w:rPr>
          <w:rFonts w:ascii="Segoe UI" w:hAnsi="Segoe UI" w:cs="Segoe UI"/>
          <w:color w:val="171717"/>
        </w:rPr>
        <w:t xml:space="preserve"> PICK Style / </w:t>
      </w:r>
      <w:proofErr w:type="spellStart"/>
      <w:r>
        <w:rPr>
          <w:rFonts w:ascii="Segoe UI" w:hAnsi="Segoe UI" w:cs="Segoe UI"/>
          <w:color w:val="171717"/>
        </w:rPr>
        <w:t>MultiValue</w:t>
      </w:r>
      <w:proofErr w:type="spellEnd"/>
      <w:r>
        <w:rPr>
          <w:rFonts w:ascii="Segoe UI" w:hAnsi="Segoe UI" w:cs="Segoe UI"/>
          <w:color w:val="171717"/>
        </w:rPr>
        <w:t xml:space="preserve"> Databases (Beta)</w:t>
      </w:r>
    </w:p>
    <w:p w:rsidR="003271B2" w:rsidRDefault="003271B2" w:rsidP="003271B2">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MariaDB</w:t>
      </w:r>
      <w:proofErr w:type="spellEnd"/>
    </w:p>
    <w:p w:rsidR="003271B2" w:rsidRDefault="003271B2" w:rsidP="003271B2">
      <w:pPr>
        <w:numPr>
          <w:ilvl w:val="0"/>
          <w:numId w:val="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MarkLogic</w:t>
      </w:r>
      <w:proofErr w:type="spellEnd"/>
    </w:p>
    <w:p w:rsidR="003271B2" w:rsidRDefault="003271B2" w:rsidP="003271B2">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TIBCO® Data Virtualization</w:t>
      </w:r>
    </w:p>
    <w:p w:rsidR="00851B91" w:rsidRDefault="00851B91"/>
    <w:sectPr w:rsidR="00851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C01D1"/>
    <w:multiLevelType w:val="multilevel"/>
    <w:tmpl w:val="CF42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56976"/>
    <w:multiLevelType w:val="multilevel"/>
    <w:tmpl w:val="4F0258F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A4610EF"/>
    <w:multiLevelType w:val="multilevel"/>
    <w:tmpl w:val="9900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A5CB0"/>
    <w:multiLevelType w:val="multilevel"/>
    <w:tmpl w:val="2D82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46C"/>
    <w:rsid w:val="0009046C"/>
    <w:rsid w:val="002D34B6"/>
    <w:rsid w:val="003271B2"/>
    <w:rsid w:val="00851B91"/>
    <w:rsid w:val="00B04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A595"/>
  <w15:chartTrackingRefBased/>
  <w15:docId w15:val="{F8A40B9D-CF94-47EB-A7C5-041CDD50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04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51B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46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904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046C"/>
    <w:rPr>
      <w:b/>
      <w:bCs/>
    </w:rPr>
  </w:style>
  <w:style w:type="character" w:customStyle="1" w:styleId="Heading3Char">
    <w:name w:val="Heading 3 Char"/>
    <w:basedOn w:val="DefaultParagraphFont"/>
    <w:link w:val="Heading3"/>
    <w:uiPriority w:val="9"/>
    <w:semiHidden/>
    <w:rsid w:val="00851B91"/>
    <w:rPr>
      <w:rFonts w:asciiTheme="majorHAnsi" w:eastAsiaTheme="majorEastAsia" w:hAnsiTheme="majorHAnsi" w:cstheme="majorBidi"/>
      <w:color w:val="1F4D78" w:themeColor="accent1" w:themeShade="7F"/>
      <w:sz w:val="24"/>
      <w:szCs w:val="24"/>
    </w:rPr>
  </w:style>
  <w:style w:type="paragraph" w:customStyle="1" w:styleId="lead">
    <w:name w:val="lead"/>
    <w:basedOn w:val="Normal"/>
    <w:rsid w:val="002D34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939">
      <w:bodyDiv w:val="1"/>
      <w:marLeft w:val="0"/>
      <w:marRight w:val="0"/>
      <w:marTop w:val="0"/>
      <w:marBottom w:val="0"/>
      <w:divBdr>
        <w:top w:val="none" w:sz="0" w:space="0" w:color="auto"/>
        <w:left w:val="none" w:sz="0" w:space="0" w:color="auto"/>
        <w:bottom w:val="none" w:sz="0" w:space="0" w:color="auto"/>
        <w:right w:val="none" w:sz="0" w:space="0" w:color="auto"/>
      </w:divBdr>
    </w:div>
    <w:div w:id="240022952">
      <w:bodyDiv w:val="1"/>
      <w:marLeft w:val="0"/>
      <w:marRight w:val="0"/>
      <w:marTop w:val="0"/>
      <w:marBottom w:val="0"/>
      <w:divBdr>
        <w:top w:val="none" w:sz="0" w:space="0" w:color="auto"/>
        <w:left w:val="none" w:sz="0" w:space="0" w:color="auto"/>
        <w:bottom w:val="none" w:sz="0" w:space="0" w:color="auto"/>
        <w:right w:val="none" w:sz="0" w:space="0" w:color="auto"/>
      </w:divBdr>
    </w:div>
    <w:div w:id="248850102">
      <w:bodyDiv w:val="1"/>
      <w:marLeft w:val="0"/>
      <w:marRight w:val="0"/>
      <w:marTop w:val="0"/>
      <w:marBottom w:val="0"/>
      <w:divBdr>
        <w:top w:val="none" w:sz="0" w:space="0" w:color="auto"/>
        <w:left w:val="none" w:sz="0" w:space="0" w:color="auto"/>
        <w:bottom w:val="none" w:sz="0" w:space="0" w:color="auto"/>
        <w:right w:val="none" w:sz="0" w:space="0" w:color="auto"/>
      </w:divBdr>
    </w:div>
    <w:div w:id="469830374">
      <w:bodyDiv w:val="1"/>
      <w:marLeft w:val="0"/>
      <w:marRight w:val="0"/>
      <w:marTop w:val="0"/>
      <w:marBottom w:val="0"/>
      <w:divBdr>
        <w:top w:val="none" w:sz="0" w:space="0" w:color="auto"/>
        <w:left w:val="none" w:sz="0" w:space="0" w:color="auto"/>
        <w:bottom w:val="none" w:sz="0" w:space="0" w:color="auto"/>
        <w:right w:val="none" w:sz="0" w:space="0" w:color="auto"/>
      </w:divBdr>
      <w:divsChild>
        <w:div w:id="1943226767">
          <w:marLeft w:val="0"/>
          <w:marRight w:val="0"/>
          <w:marTop w:val="0"/>
          <w:marBottom w:val="0"/>
          <w:divBdr>
            <w:top w:val="none" w:sz="0" w:space="0" w:color="auto"/>
            <w:left w:val="none" w:sz="0" w:space="0" w:color="auto"/>
            <w:bottom w:val="none" w:sz="0" w:space="0" w:color="auto"/>
            <w:right w:val="none" w:sz="0" w:space="0" w:color="auto"/>
          </w:divBdr>
        </w:div>
      </w:divsChild>
    </w:div>
    <w:div w:id="478427060">
      <w:bodyDiv w:val="1"/>
      <w:marLeft w:val="0"/>
      <w:marRight w:val="0"/>
      <w:marTop w:val="0"/>
      <w:marBottom w:val="0"/>
      <w:divBdr>
        <w:top w:val="none" w:sz="0" w:space="0" w:color="auto"/>
        <w:left w:val="none" w:sz="0" w:space="0" w:color="auto"/>
        <w:bottom w:val="none" w:sz="0" w:space="0" w:color="auto"/>
        <w:right w:val="none" w:sz="0" w:space="0" w:color="auto"/>
      </w:divBdr>
    </w:div>
    <w:div w:id="584605316">
      <w:bodyDiv w:val="1"/>
      <w:marLeft w:val="0"/>
      <w:marRight w:val="0"/>
      <w:marTop w:val="0"/>
      <w:marBottom w:val="0"/>
      <w:divBdr>
        <w:top w:val="none" w:sz="0" w:space="0" w:color="auto"/>
        <w:left w:val="none" w:sz="0" w:space="0" w:color="auto"/>
        <w:bottom w:val="none" w:sz="0" w:space="0" w:color="auto"/>
        <w:right w:val="none" w:sz="0" w:space="0" w:color="auto"/>
      </w:divBdr>
    </w:div>
    <w:div w:id="836924830">
      <w:bodyDiv w:val="1"/>
      <w:marLeft w:val="0"/>
      <w:marRight w:val="0"/>
      <w:marTop w:val="0"/>
      <w:marBottom w:val="0"/>
      <w:divBdr>
        <w:top w:val="none" w:sz="0" w:space="0" w:color="auto"/>
        <w:left w:val="none" w:sz="0" w:space="0" w:color="auto"/>
        <w:bottom w:val="none" w:sz="0" w:space="0" w:color="auto"/>
        <w:right w:val="none" w:sz="0" w:space="0" w:color="auto"/>
      </w:divBdr>
    </w:div>
    <w:div w:id="856847307">
      <w:bodyDiv w:val="1"/>
      <w:marLeft w:val="0"/>
      <w:marRight w:val="0"/>
      <w:marTop w:val="0"/>
      <w:marBottom w:val="0"/>
      <w:divBdr>
        <w:top w:val="none" w:sz="0" w:space="0" w:color="auto"/>
        <w:left w:val="none" w:sz="0" w:space="0" w:color="auto"/>
        <w:bottom w:val="none" w:sz="0" w:space="0" w:color="auto"/>
        <w:right w:val="none" w:sz="0" w:space="0" w:color="auto"/>
      </w:divBdr>
    </w:div>
    <w:div w:id="882132296">
      <w:bodyDiv w:val="1"/>
      <w:marLeft w:val="0"/>
      <w:marRight w:val="0"/>
      <w:marTop w:val="0"/>
      <w:marBottom w:val="0"/>
      <w:divBdr>
        <w:top w:val="none" w:sz="0" w:space="0" w:color="auto"/>
        <w:left w:val="none" w:sz="0" w:space="0" w:color="auto"/>
        <w:bottom w:val="none" w:sz="0" w:space="0" w:color="auto"/>
        <w:right w:val="none" w:sz="0" w:space="0" w:color="auto"/>
      </w:divBdr>
      <w:divsChild>
        <w:div w:id="267927354">
          <w:marLeft w:val="0"/>
          <w:marRight w:val="0"/>
          <w:marTop w:val="0"/>
          <w:marBottom w:val="0"/>
          <w:divBdr>
            <w:top w:val="none" w:sz="0" w:space="0" w:color="auto"/>
            <w:left w:val="none" w:sz="0" w:space="0" w:color="auto"/>
            <w:bottom w:val="none" w:sz="0" w:space="0" w:color="auto"/>
            <w:right w:val="none" w:sz="0" w:space="0" w:color="auto"/>
          </w:divBdr>
        </w:div>
      </w:divsChild>
    </w:div>
    <w:div w:id="1393891040">
      <w:bodyDiv w:val="1"/>
      <w:marLeft w:val="0"/>
      <w:marRight w:val="0"/>
      <w:marTop w:val="0"/>
      <w:marBottom w:val="0"/>
      <w:divBdr>
        <w:top w:val="none" w:sz="0" w:space="0" w:color="auto"/>
        <w:left w:val="none" w:sz="0" w:space="0" w:color="auto"/>
        <w:bottom w:val="none" w:sz="0" w:space="0" w:color="auto"/>
        <w:right w:val="none" w:sz="0" w:space="0" w:color="auto"/>
      </w:divBdr>
    </w:div>
    <w:div w:id="1404449666">
      <w:bodyDiv w:val="1"/>
      <w:marLeft w:val="0"/>
      <w:marRight w:val="0"/>
      <w:marTop w:val="0"/>
      <w:marBottom w:val="0"/>
      <w:divBdr>
        <w:top w:val="none" w:sz="0" w:space="0" w:color="auto"/>
        <w:left w:val="none" w:sz="0" w:space="0" w:color="auto"/>
        <w:bottom w:val="none" w:sz="0" w:space="0" w:color="auto"/>
        <w:right w:val="none" w:sz="0" w:space="0" w:color="auto"/>
      </w:divBdr>
    </w:div>
    <w:div w:id="1519587027">
      <w:bodyDiv w:val="1"/>
      <w:marLeft w:val="0"/>
      <w:marRight w:val="0"/>
      <w:marTop w:val="0"/>
      <w:marBottom w:val="0"/>
      <w:divBdr>
        <w:top w:val="none" w:sz="0" w:space="0" w:color="auto"/>
        <w:left w:val="none" w:sz="0" w:space="0" w:color="auto"/>
        <w:bottom w:val="none" w:sz="0" w:space="0" w:color="auto"/>
        <w:right w:val="none" w:sz="0" w:space="0" w:color="auto"/>
      </w:divBdr>
    </w:div>
    <w:div w:id="1524856839">
      <w:bodyDiv w:val="1"/>
      <w:marLeft w:val="0"/>
      <w:marRight w:val="0"/>
      <w:marTop w:val="0"/>
      <w:marBottom w:val="0"/>
      <w:divBdr>
        <w:top w:val="none" w:sz="0" w:space="0" w:color="auto"/>
        <w:left w:val="none" w:sz="0" w:space="0" w:color="auto"/>
        <w:bottom w:val="none" w:sz="0" w:space="0" w:color="auto"/>
        <w:right w:val="none" w:sz="0" w:space="0" w:color="auto"/>
      </w:divBdr>
    </w:div>
    <w:div w:id="175867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 Vikrant</dc:creator>
  <cp:keywords/>
  <dc:description/>
  <cp:lastModifiedBy>Kadam, Vikrant</cp:lastModifiedBy>
  <cp:revision>2</cp:revision>
  <dcterms:created xsi:type="dcterms:W3CDTF">2023-01-25T10:51:00Z</dcterms:created>
  <dcterms:modified xsi:type="dcterms:W3CDTF">2023-01-25T11:27:00Z</dcterms:modified>
</cp:coreProperties>
</file>