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43ED3" w14:textId="5349F016" w:rsidR="00040FD6" w:rsidRPr="00040FD6" w:rsidRDefault="00040FD6" w:rsidP="0047331A">
      <w:pPr>
        <w:spacing w:line="278" w:lineRule="auto"/>
        <w:jc w:val="center"/>
        <w:rPr>
          <w:rFonts w:cs="Times New Roman"/>
          <w:b/>
          <w:bCs/>
          <w:sz w:val="32"/>
          <w:szCs w:val="28"/>
        </w:rPr>
      </w:pPr>
      <w:r w:rsidRPr="00040FD6">
        <w:rPr>
          <w:rFonts w:cs="Times New Roman"/>
          <w:b/>
          <w:bCs/>
          <w:sz w:val="32"/>
          <w:szCs w:val="28"/>
        </w:rPr>
        <w:t xml:space="preserve">Памятка: </w:t>
      </w:r>
      <w:r w:rsidR="0047331A" w:rsidRPr="0047331A">
        <w:rPr>
          <w:rFonts w:cs="Times New Roman"/>
          <w:b/>
          <w:bCs/>
          <w:sz w:val="32"/>
          <w:szCs w:val="28"/>
        </w:rPr>
        <w:br/>
      </w:r>
      <w:r w:rsidR="0047331A">
        <w:rPr>
          <w:rFonts w:cs="Times New Roman"/>
          <w:b/>
          <w:bCs/>
          <w:sz w:val="32"/>
          <w:szCs w:val="28"/>
        </w:rPr>
        <w:t xml:space="preserve">Консультация 2 - </w:t>
      </w:r>
      <w:r w:rsidRPr="00040FD6">
        <w:rPr>
          <w:rFonts w:cs="Times New Roman"/>
          <w:b/>
          <w:bCs/>
          <w:sz w:val="32"/>
          <w:szCs w:val="28"/>
        </w:rPr>
        <w:t xml:space="preserve">Переменные, типы данных и преобразования </w:t>
      </w:r>
      <w:r w:rsidR="0047331A">
        <w:rPr>
          <w:rFonts w:cs="Times New Roman"/>
          <w:b/>
          <w:bCs/>
          <w:sz w:val="32"/>
          <w:szCs w:val="28"/>
        </w:rPr>
        <w:t xml:space="preserve">в </w:t>
      </w:r>
      <w:r w:rsidRPr="00040FD6">
        <w:rPr>
          <w:rFonts w:cs="Times New Roman"/>
          <w:b/>
          <w:bCs/>
          <w:sz w:val="32"/>
          <w:szCs w:val="28"/>
        </w:rPr>
        <w:t>C#</w:t>
      </w:r>
    </w:p>
    <w:p w14:paraId="022AECD0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Переменная</w:t>
      </w:r>
      <w:r w:rsidRPr="00040FD6">
        <w:rPr>
          <w:rFonts w:cs="Times New Roman"/>
        </w:rPr>
        <w:t> — именованная область памяти, в которой хранится значение определённого типа. Тип определяет: какие значения можно хранить, сколько памяти занимает значение, какие операции допустимы. В C# тип указывается при объявлении и (в большинстве случаев) не меняется.</w:t>
      </w:r>
    </w:p>
    <w:p w14:paraId="7F4B89DC" w14:textId="123924AB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35407D07" wp14:editId="06094545">
            <wp:extent cx="3496163" cy="809738"/>
            <wp:effectExtent l="0" t="0" r="9525" b="9525"/>
            <wp:docPr id="45287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72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B2DA" w14:textId="7777777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b/>
          <w:bCs/>
        </w:rPr>
        <w:t>Правила именования:</w:t>
      </w:r>
      <w:r w:rsidRPr="00040FD6">
        <w:rPr>
          <w:rFonts w:cs="Times New Roman"/>
        </w:rPr>
        <w:t xml:space="preserve"> буквы, цифры, _, не начинается с цифры; </w:t>
      </w:r>
      <w:proofErr w:type="spellStart"/>
      <w:r w:rsidRPr="00040FD6">
        <w:rPr>
          <w:rFonts w:cs="Times New Roman"/>
        </w:rPr>
        <w:t>camelCase</w:t>
      </w:r>
      <w:proofErr w:type="spellEnd"/>
      <w:r w:rsidRPr="00040FD6">
        <w:rPr>
          <w:rFonts w:cs="Times New Roman"/>
        </w:rPr>
        <w:t xml:space="preserve"> для локальных переменных и </w:t>
      </w:r>
      <w:proofErr w:type="spellStart"/>
      <w:r w:rsidRPr="00040FD6">
        <w:rPr>
          <w:rFonts w:cs="Times New Roman"/>
        </w:rPr>
        <w:t>PascalCase</w:t>
      </w:r>
      <w:proofErr w:type="spellEnd"/>
      <w:r w:rsidRPr="00040FD6">
        <w:rPr>
          <w:rFonts w:cs="Times New Roman"/>
        </w:rPr>
        <w:t xml:space="preserve"> для типов и методов; имена осмысленные (</w:t>
      </w:r>
      <w:proofErr w:type="spellStart"/>
      <w:r w:rsidRPr="00040FD6">
        <w:rPr>
          <w:rFonts w:cs="Times New Roman"/>
        </w:rPr>
        <w:t>userCount</w:t>
      </w:r>
      <w:proofErr w:type="spellEnd"/>
      <w:r w:rsidRPr="00040FD6">
        <w:rPr>
          <w:rFonts w:cs="Times New Roman"/>
        </w:rPr>
        <w:t>, а не x).</w:t>
      </w:r>
    </w:p>
    <w:p w14:paraId="69E04609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Значимые типы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value</w:t>
      </w:r>
      <w:proofErr w:type="spellEnd"/>
      <w:r w:rsidRPr="00040FD6">
        <w:rPr>
          <w:rFonts w:cs="Times New Roman"/>
        </w:rPr>
        <w:t xml:space="preserve"> </w:t>
      </w:r>
      <w:proofErr w:type="spellStart"/>
      <w:r w:rsidRPr="00040FD6">
        <w:rPr>
          <w:rFonts w:cs="Times New Roman"/>
        </w:rPr>
        <w:t>types</w:t>
      </w:r>
      <w:proofErr w:type="spellEnd"/>
      <w:r w:rsidRPr="00040FD6">
        <w:rPr>
          <w:rFonts w:cs="Times New Roman"/>
        </w:rPr>
        <w:t>) — хранят само значение «на месте». При присваивании значение копируется. Примеры: </w:t>
      </w:r>
      <w:proofErr w:type="spellStart"/>
      <w:r w:rsidRPr="00040FD6">
        <w:rPr>
          <w:rFonts w:cs="Times New Roman"/>
        </w:rPr>
        <w:t>int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double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bool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char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decimal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struct</w:t>
      </w:r>
      <w:proofErr w:type="spellEnd"/>
      <w:r w:rsidRPr="00040FD6">
        <w:rPr>
          <w:rFonts w:cs="Times New Roman"/>
        </w:rPr>
        <w:t>, </w:t>
      </w:r>
      <w:proofErr w:type="spellStart"/>
      <w:r w:rsidRPr="00040FD6">
        <w:rPr>
          <w:rFonts w:cs="Times New Roman"/>
        </w:rPr>
        <w:t>enum</w:t>
      </w:r>
      <w:proofErr w:type="spellEnd"/>
      <w:r w:rsidRPr="00040FD6">
        <w:rPr>
          <w:rFonts w:cs="Times New Roman"/>
        </w:rPr>
        <w:t>.</w:t>
      </w:r>
    </w:p>
    <w:p w14:paraId="6FBB6394" w14:textId="6AB58E06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2166D8C" wp14:editId="417566E1">
            <wp:extent cx="3867690" cy="1305107"/>
            <wp:effectExtent l="0" t="0" r="0" b="9525"/>
            <wp:docPr id="38438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88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F3F" w14:textId="7777777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b/>
          <w:bCs/>
        </w:rPr>
        <w:t>Ссылочные типы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reference</w:t>
      </w:r>
      <w:proofErr w:type="spellEnd"/>
      <w:r w:rsidRPr="00040FD6">
        <w:rPr>
          <w:rFonts w:cs="Times New Roman"/>
        </w:rPr>
        <w:t xml:space="preserve"> </w:t>
      </w:r>
      <w:proofErr w:type="spellStart"/>
      <w:r w:rsidRPr="00040FD6">
        <w:rPr>
          <w:rFonts w:cs="Times New Roman"/>
        </w:rPr>
        <w:t>types</w:t>
      </w:r>
      <w:proofErr w:type="spellEnd"/>
      <w:r w:rsidRPr="00040FD6">
        <w:rPr>
          <w:rFonts w:cs="Times New Roman"/>
        </w:rPr>
        <w:t>) — хранят ссылку на объект в куче. При присваивании копируется ссылка, а не объект. Примеры: </w:t>
      </w:r>
      <w:proofErr w:type="spellStart"/>
      <w:r w:rsidRPr="00040FD6">
        <w:rPr>
          <w:rFonts w:cs="Times New Roman"/>
        </w:rPr>
        <w:t>string</w:t>
      </w:r>
      <w:proofErr w:type="spellEnd"/>
      <w:r w:rsidRPr="00040FD6">
        <w:rPr>
          <w:rFonts w:cs="Times New Roman"/>
        </w:rPr>
        <w:t>, массивы, классы, </w:t>
      </w:r>
      <w:proofErr w:type="spellStart"/>
      <w:r w:rsidRPr="00040FD6">
        <w:rPr>
          <w:rFonts w:cs="Times New Roman"/>
        </w:rPr>
        <w:t>object</w:t>
      </w:r>
      <w:proofErr w:type="spellEnd"/>
      <w:r w:rsidRPr="00040FD6">
        <w:rPr>
          <w:rFonts w:cs="Times New Roman"/>
        </w:rPr>
        <w:t>. </w:t>
      </w:r>
      <w:proofErr w:type="spellStart"/>
      <w:r w:rsidRPr="00040FD6">
        <w:rPr>
          <w:rFonts w:cs="Times New Roman"/>
        </w:rPr>
        <w:t>string</w:t>
      </w:r>
      <w:proofErr w:type="spellEnd"/>
      <w:r w:rsidRPr="00040FD6">
        <w:rPr>
          <w:rFonts w:cs="Times New Roman"/>
        </w:rPr>
        <w:t> — ссылочный, но </w:t>
      </w:r>
      <w:r w:rsidRPr="00040FD6">
        <w:rPr>
          <w:rFonts w:cs="Times New Roman"/>
          <w:b/>
          <w:bCs/>
        </w:rPr>
        <w:t>неизменяемый</w:t>
      </w:r>
      <w:r w:rsidRPr="00040FD6">
        <w:rPr>
          <w:rFonts w:cs="Times New Roman"/>
        </w:rPr>
        <w:t> (</w:t>
      </w:r>
      <w:proofErr w:type="spellStart"/>
      <w:r w:rsidRPr="00040FD6">
        <w:rPr>
          <w:rFonts w:cs="Times New Roman"/>
        </w:rPr>
        <w:t>immutable</w:t>
      </w:r>
      <w:proofErr w:type="spellEnd"/>
      <w:r w:rsidRPr="00040FD6">
        <w:rPr>
          <w:rFonts w:cs="Times New Roman"/>
        </w:rPr>
        <w:t>): операции создают новую строку.</w:t>
      </w:r>
    </w:p>
    <w:p w14:paraId="699B3FFB" w14:textId="586D543D" w:rsidR="00FA2F7A" w:rsidRPr="000F5209" w:rsidRDefault="00040FD6" w:rsidP="00040FD6">
      <w:pPr>
        <w:spacing w:line="278" w:lineRule="auto"/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Основные типы данных: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FA2F7A" w14:paraId="6589ECD9" w14:textId="77777777" w:rsidTr="00555D0D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53614FF" w14:textId="3B98741D" w:rsidR="00FA2F7A" w:rsidRPr="00DC01EA" w:rsidRDefault="00FA2F7A" w:rsidP="00FA2F7A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66D070F2" w14:textId="45A5E0F8" w:rsidR="00FA2F7A" w:rsidRPr="00FA2F7A" w:rsidRDefault="00FA2F7A" w:rsidP="00FA2F7A">
            <w:pPr>
              <w:spacing w:line="278" w:lineRule="auto"/>
              <w:jc w:val="center"/>
              <w:rPr>
                <w:rFonts w:cs="Times New Roman"/>
                <w:b/>
                <w:bCs/>
              </w:rPr>
            </w:pPr>
            <w:r w:rsidRPr="00DC01EA">
              <w:rPr>
                <w:rFonts w:cs="Times New Roman"/>
                <w:b/>
                <w:bCs/>
                <w:sz w:val="24"/>
                <w:szCs w:val="22"/>
              </w:rPr>
              <w:t>Размер</w:t>
            </w:r>
          </w:p>
        </w:tc>
      </w:tr>
      <w:tr w:rsidR="00FA2F7A" w14:paraId="75660C84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7750211D" w14:textId="1FF435F8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byte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58133F08" w14:textId="2BACEA98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0…255, 1 байт;</w:t>
            </w:r>
          </w:p>
        </w:tc>
      </w:tr>
      <w:tr w:rsidR="00FA2F7A" w14:paraId="45632FEF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6FB1265" w14:textId="12B0D92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short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8FDA301" w14:textId="3FAC1FC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32 768…32 767, 2 байта;</w:t>
            </w:r>
          </w:p>
        </w:tc>
      </w:tr>
      <w:tr w:rsidR="00FA2F7A" w14:paraId="642F8BF2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932C41C" w14:textId="1DF3A38B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int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B9A294E" w14:textId="6CA1A911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≈ ±2,1 млрд, 4 байта;</w:t>
            </w:r>
          </w:p>
        </w:tc>
      </w:tr>
      <w:tr w:rsidR="00FA2F7A" w14:paraId="78CB473B" w14:textId="77777777" w:rsidTr="00555D0D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F18B170" w14:textId="6D69DAE3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long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15BC617" w14:textId="6385F222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  <w:szCs w:val="22"/>
              </w:rPr>
            </w:pPr>
            <w:r w:rsidRPr="00040FD6">
              <w:rPr>
                <w:rFonts w:cs="Times New Roman"/>
                <w:sz w:val="24"/>
                <w:szCs w:val="22"/>
              </w:rPr>
              <w:t>≈ ±9,2·10¹⁸, 8 байт.</w:t>
            </w:r>
          </w:p>
        </w:tc>
      </w:tr>
      <w:tr w:rsidR="00FA2F7A" w:rsidRPr="00310C37" w14:paraId="04B0F1DD" w14:textId="77777777" w:rsidTr="00555D0D">
        <w:trPr>
          <w:trHeight w:val="664"/>
        </w:trPr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B14A4BB" w14:textId="77777777" w:rsidR="00FA2F7A" w:rsidRPr="00DC01EA" w:rsidRDefault="00FA2F7A" w:rsidP="00040FD6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int</w:t>
            </w:r>
            <w:proofErr w:type="spellEnd"/>
            <w:r w:rsidRPr="00040FD6">
              <w:rPr>
                <w:rFonts w:cs="Times New Roman"/>
                <w:sz w:val="24"/>
              </w:rPr>
              <w:t>—тип по умолчанию для целых литералов;</w:t>
            </w:r>
          </w:p>
          <w:p w14:paraId="1086211C" w14:textId="02005F8C" w:rsidR="00FA2F7A" w:rsidRPr="00DC01EA" w:rsidRDefault="00FA2F7A" w:rsidP="00FA2F7A">
            <w:pPr>
              <w:spacing w:after="160" w:line="278" w:lineRule="auto"/>
              <w:rPr>
                <w:rFonts w:cs="Times New Roman"/>
                <w:sz w:val="24"/>
                <w:lang w:val="en-US"/>
              </w:rPr>
            </w:pPr>
            <w:r w:rsidRPr="00040FD6">
              <w:rPr>
                <w:rFonts w:cs="Times New Roman"/>
                <w:sz w:val="24"/>
              </w:rPr>
              <w:t>суффикс</w:t>
            </w:r>
            <w:r w:rsidRPr="00040FD6">
              <w:rPr>
                <w:rFonts w:cs="Times New Roman"/>
                <w:sz w:val="24"/>
                <w:lang w:val="en-US"/>
              </w:rPr>
              <w:t xml:space="preserve"> L — </w:t>
            </w:r>
            <w:r w:rsidRPr="00040FD6">
              <w:rPr>
                <w:rFonts w:cs="Times New Roman"/>
                <w:sz w:val="24"/>
              </w:rPr>
              <w:t>для</w:t>
            </w:r>
            <w:r w:rsidRPr="00040FD6">
              <w:rPr>
                <w:rFonts w:cs="Times New Roman"/>
                <w:sz w:val="24"/>
                <w:lang w:val="en-US"/>
              </w:rPr>
              <w:t> long (long x = 10L;).</w:t>
            </w:r>
          </w:p>
        </w:tc>
      </w:tr>
    </w:tbl>
    <w:p w14:paraId="4AD5E8FD" w14:textId="77777777" w:rsidR="00DC01EA" w:rsidRDefault="00040FD6" w:rsidP="00040FD6">
      <w:pPr>
        <w:spacing w:line="278" w:lineRule="auto"/>
        <w:rPr>
          <w:rFonts w:cs="Times New Roman"/>
          <w:i/>
          <w:iCs/>
        </w:rPr>
      </w:pPr>
      <w:r w:rsidRPr="00040FD6">
        <w:rPr>
          <w:rFonts w:cs="Times New Roman"/>
          <w:i/>
          <w:iCs/>
        </w:rPr>
        <w:lastRenderedPageBreak/>
        <w:t>Числа с плавающей точкой: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DC01EA" w14:paraId="5062825C" w14:textId="77777777" w:rsidTr="00DC01EA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7F03FF0" w14:textId="77777777" w:rsidR="00DC01EA" w:rsidRPr="00DC01EA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6D18EDD" w14:textId="699E83D3" w:rsidR="00DC01EA" w:rsidRPr="00DC01EA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DC01EA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DC01EA" w14:paraId="05B5D265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E2FE799" w14:textId="471D9039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float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3ED4D32A" w14:textId="2416B159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(</w:t>
            </w:r>
            <w:r w:rsidRPr="00040FD6">
              <w:rPr>
                <w:rFonts w:cs="Times New Roman"/>
                <w:sz w:val="24"/>
              </w:rPr>
              <w:t>суффикс</w:t>
            </w:r>
            <w:r w:rsidRPr="00040FD6">
              <w:rPr>
                <w:rFonts w:cs="Times New Roman"/>
                <w:sz w:val="24"/>
                <w:lang w:val="en-US"/>
              </w:rPr>
              <w:t xml:space="preserve"> f) — 7 </w:t>
            </w:r>
            <w:r w:rsidRPr="00040FD6">
              <w:rPr>
                <w:rFonts w:cs="Times New Roman"/>
                <w:sz w:val="24"/>
              </w:rPr>
              <w:t>значащих</w:t>
            </w:r>
            <w:r w:rsidRPr="00040FD6">
              <w:rPr>
                <w:rFonts w:cs="Times New Roman"/>
                <w:sz w:val="24"/>
                <w:lang w:val="en-US"/>
              </w:rPr>
              <w:t xml:space="preserve"> </w:t>
            </w:r>
            <w:r w:rsidRPr="00040FD6">
              <w:rPr>
                <w:rFonts w:cs="Times New Roman"/>
                <w:sz w:val="24"/>
              </w:rPr>
              <w:t>цифр</w:t>
            </w:r>
            <w:r w:rsidRPr="00040FD6">
              <w:rPr>
                <w:rFonts w:cs="Times New Roman"/>
                <w:sz w:val="24"/>
                <w:lang w:val="en-US"/>
              </w:rPr>
              <w:t>;</w:t>
            </w:r>
          </w:p>
        </w:tc>
      </w:tr>
      <w:tr w:rsidR="00DC01EA" w14:paraId="73D3111E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2B5521E4" w14:textId="29674D9D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double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C020051" w14:textId="447D74B2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~15–17 значащих цифр, тип по умолчанию для дробных литералов; </w:t>
            </w:r>
          </w:p>
        </w:tc>
      </w:tr>
      <w:tr w:rsidR="00DC01EA" w14:paraId="48373389" w14:textId="77777777" w:rsidTr="00DC01EA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0344A91C" w14:textId="63B56DD4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decimal</w:t>
            </w:r>
            <w:proofErr w:type="spellEnd"/>
            <w:r w:rsidRPr="00040FD6">
              <w:rPr>
                <w:rFonts w:cs="Times New Roman"/>
                <w:sz w:val="24"/>
              </w:rPr>
              <w:t> 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7C18385D" w14:textId="568A9923" w:rsidR="00DC01EA" w:rsidRPr="00DC01EA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(суффикс m) — точные десятичные вычисления, используется для денег. </w:t>
            </w:r>
          </w:p>
        </w:tc>
      </w:tr>
      <w:tr w:rsidR="00DC01EA" w:rsidRPr="00DC01EA" w14:paraId="000F350C" w14:textId="77777777" w:rsidTr="00DC01EA">
        <w:trPr>
          <w:trHeight w:val="664"/>
        </w:trPr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40D32A6B" w14:textId="58B23C15" w:rsidR="00DC01EA" w:rsidRPr="00DC01EA" w:rsidRDefault="00DC01EA" w:rsidP="009E6BC8">
            <w:pPr>
              <w:spacing w:after="160"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double</w:t>
            </w:r>
            <w:proofErr w:type="spellEnd"/>
            <w:r w:rsidRPr="00040FD6">
              <w:rPr>
                <w:rFonts w:cs="Times New Roman"/>
                <w:sz w:val="24"/>
              </w:rPr>
              <w:t>/</w:t>
            </w:r>
            <w:proofErr w:type="spellStart"/>
            <w:r w:rsidRPr="00040FD6">
              <w:rPr>
                <w:rFonts w:cs="Times New Roman"/>
                <w:sz w:val="24"/>
              </w:rPr>
              <w:t>float</w:t>
            </w:r>
            <w:proofErr w:type="spellEnd"/>
            <w:r w:rsidRPr="00040FD6">
              <w:rPr>
                <w:rFonts w:cs="Times New Roman"/>
                <w:sz w:val="24"/>
              </w:rPr>
              <w:t> хранят приближение, поэтому 0.1 + 0.2!</w:t>
            </w:r>
            <w:r w:rsidR="00C81D0E">
              <w:rPr>
                <w:rFonts w:cs="Times New Roman"/>
                <w:sz w:val="24"/>
              </w:rPr>
              <w:t xml:space="preserve"> =</w:t>
            </w:r>
            <w:r w:rsidRPr="00040FD6">
              <w:rPr>
                <w:rFonts w:cs="Times New Roman"/>
                <w:sz w:val="24"/>
              </w:rPr>
              <w:t xml:space="preserve"> 0.3; для финансов — только </w:t>
            </w:r>
            <w:proofErr w:type="spellStart"/>
            <w:r w:rsidRPr="00040FD6">
              <w:rPr>
                <w:rFonts w:cs="Times New Roman"/>
                <w:sz w:val="24"/>
              </w:rPr>
              <w:t>decimal</w:t>
            </w:r>
            <w:proofErr w:type="spellEnd"/>
            <w:r w:rsidRPr="00040FD6">
              <w:rPr>
                <w:rFonts w:cs="Times New Roman"/>
                <w:sz w:val="24"/>
              </w:rPr>
              <w:t>.</w:t>
            </w:r>
          </w:p>
        </w:tc>
      </w:tr>
    </w:tbl>
    <w:p w14:paraId="0930778D" w14:textId="77777777" w:rsidR="00DC01EA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i/>
          <w:iCs/>
        </w:rPr>
        <w:t>Остальные:</w:t>
      </w:r>
      <w:r w:rsidRPr="00040FD6">
        <w:rPr>
          <w:rFonts w:cs="Times New Roman"/>
        </w:rPr>
        <w:t> 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DC01EA" w14:paraId="56A9E4E3" w14:textId="77777777" w:rsidTr="009E6BC8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4571DCBE" w14:textId="77777777" w:rsidR="00DC01EA" w:rsidRPr="00555D0D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555D0D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3C2E48C1" w14:textId="77777777" w:rsidR="00DC01EA" w:rsidRPr="00555D0D" w:rsidRDefault="00DC01EA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555D0D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DC01EA" w14:paraId="4A6F98D5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4EBEAAF6" w14:textId="0DB42759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bool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03B178B0" w14:textId="2F094E2E" w:rsidR="00DC01EA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true</w:t>
            </w:r>
            <w:proofErr w:type="spellEnd"/>
            <w:r w:rsidRPr="00040FD6">
              <w:rPr>
                <w:rFonts w:cs="Times New Roman"/>
                <w:sz w:val="24"/>
              </w:rPr>
              <w:t>/</w:t>
            </w:r>
            <w:proofErr w:type="spellStart"/>
            <w:r w:rsidRPr="00040FD6">
              <w:rPr>
                <w:rFonts w:cs="Times New Roman"/>
                <w:sz w:val="24"/>
              </w:rPr>
              <w:t>false</w:t>
            </w:r>
            <w:proofErr w:type="spellEnd"/>
            <w:r w:rsidRPr="00040FD6">
              <w:rPr>
                <w:rFonts w:cs="Times New Roman"/>
                <w:sz w:val="24"/>
              </w:rPr>
              <w:t>, без приведения к числу; </w:t>
            </w:r>
          </w:p>
        </w:tc>
      </w:tr>
      <w:tr w:rsidR="00DC01EA" w14:paraId="16B6B263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3646F341" w14:textId="1089B367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char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5AEED037" w14:textId="4BACAA5B" w:rsidR="00DC01EA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один символ в одинарных кавычках ('A', '5', '\n'); </w:t>
            </w:r>
          </w:p>
        </w:tc>
      </w:tr>
      <w:tr w:rsidR="00DC01EA" w14:paraId="75F8BF70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79E642B9" w14:textId="761B4DEF" w:rsidR="00DC01EA" w:rsidRPr="00555D0D" w:rsidRDefault="00DC01EA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string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119AAD58" w14:textId="0E1E1469" w:rsidR="00DC01EA" w:rsidRPr="00555D0D" w:rsidRDefault="00CF4214" w:rsidP="00555D0D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последовательность символов в двойных кавычках,</w:t>
            </w:r>
            <w:r w:rsidR="00555D0D">
              <w:rPr>
                <w:rFonts w:cs="Times New Roman"/>
                <w:sz w:val="24"/>
              </w:rPr>
              <w:br/>
            </w:r>
            <w:proofErr w:type="spellStart"/>
            <w:r w:rsidRPr="00040FD6">
              <w:rPr>
                <w:rFonts w:cs="Times New Roman"/>
                <w:sz w:val="24"/>
              </w:rPr>
              <w:t>null</w:t>
            </w:r>
            <w:proofErr w:type="spellEnd"/>
            <w:r w:rsidR="00555D0D">
              <w:rPr>
                <w:rFonts w:cs="Times New Roman"/>
                <w:sz w:val="24"/>
              </w:rPr>
              <w:t xml:space="preserve"> </w:t>
            </w:r>
            <w:r w:rsidRPr="00040FD6">
              <w:rPr>
                <w:rFonts w:cs="Times New Roman"/>
                <w:sz w:val="24"/>
              </w:rPr>
              <w:t>допустим.</w:t>
            </w:r>
          </w:p>
        </w:tc>
      </w:tr>
      <w:tr w:rsidR="00CF4214" w14:paraId="51AB780C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2A1FD585" w14:textId="41690CC2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object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24F2782" w14:textId="4A638E93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базовый для всех типов; </w:t>
            </w:r>
          </w:p>
        </w:tc>
      </w:tr>
      <w:tr w:rsidR="00CF4214" w14:paraId="04FE09C2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3B17E3C" w14:textId="05E1C5AC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var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B44AF19" w14:textId="1E04ECC2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не тип, а вывод типа компилятором; </w:t>
            </w:r>
          </w:p>
        </w:tc>
      </w:tr>
      <w:tr w:rsidR="00CF4214" w14:paraId="752CC126" w14:textId="77777777" w:rsidTr="00CF4214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double" w:sz="4" w:space="0" w:color="auto"/>
            </w:tcBorders>
          </w:tcPr>
          <w:p w14:paraId="65099ABF" w14:textId="5379E20C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</w:rPr>
              <w:t>dynamic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C827E1C" w14:textId="03E41B35" w:rsidR="00CF4214" w:rsidRPr="00555D0D" w:rsidRDefault="00CF4214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на базовом уровне не нужен; </w:t>
            </w:r>
          </w:p>
        </w:tc>
      </w:tr>
    </w:tbl>
    <w:p w14:paraId="2EDC5DFD" w14:textId="100A20E7" w:rsidR="00040FD6" w:rsidRPr="00040FD6" w:rsidRDefault="00040FD6" w:rsidP="00040FD6">
      <w:pPr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Объявление и инициализация:</w:t>
      </w:r>
    </w:p>
    <w:p w14:paraId="1B4CF8F8" w14:textId="52F35199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B8E2F1A" wp14:editId="641A1269">
            <wp:extent cx="5940425" cy="1124585"/>
            <wp:effectExtent l="0" t="0" r="3175" b="0"/>
            <wp:docPr id="729620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0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4612" w14:textId="77777777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</w:rPr>
        <w:t>Локальные переменные обязаны быть инициализированы до использования — компилятор это проверяет (в отличие от полей класса, которые получают значение по умолчанию).</w:t>
      </w:r>
    </w:p>
    <w:p w14:paraId="2F7A94DC" w14:textId="26EDE59D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0F8E922D" wp14:editId="6B8A8F87">
            <wp:extent cx="4296375" cy="1257475"/>
            <wp:effectExtent l="0" t="0" r="9525" b="0"/>
            <wp:docPr id="160495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548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6D5D" w14:textId="5C091C24" w:rsidR="00040FD6" w:rsidRPr="00040FD6" w:rsidRDefault="00040FD6" w:rsidP="00040FD6">
      <w:pPr>
        <w:spacing w:line="278" w:lineRule="auto"/>
        <w:rPr>
          <w:rFonts w:cs="Times New Roman"/>
        </w:rPr>
      </w:pPr>
      <w:proofErr w:type="spellStart"/>
      <w:r w:rsidRPr="00040FD6">
        <w:rPr>
          <w:rFonts w:cs="Times New Roman"/>
        </w:rPr>
        <w:t>var</w:t>
      </w:r>
      <w:proofErr w:type="spellEnd"/>
      <w:r w:rsidRPr="00040FD6">
        <w:rPr>
          <w:rFonts w:cs="Times New Roman"/>
        </w:rPr>
        <w:t> полезен при длинных типах, но злоупотреблять им не стоит там, где тип неочевиден из правой части.</w:t>
      </w:r>
    </w:p>
    <w:p w14:paraId="5CD57475" w14:textId="6A4648EF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Неявное преобразование</w:t>
      </w:r>
      <w:r w:rsidRPr="00040FD6">
        <w:rPr>
          <w:rFonts w:cs="Times New Roman"/>
        </w:rPr>
        <w:t> — безопасное, без потери данных, выполняется автоматически:</w:t>
      </w:r>
    </w:p>
    <w:p w14:paraId="780CC5E4" w14:textId="5F6372E6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lastRenderedPageBreak/>
        <w:drawing>
          <wp:inline distT="0" distB="0" distL="0" distR="0" wp14:anchorId="3E12A807" wp14:editId="4E6556E8">
            <wp:extent cx="3315163" cy="1038370"/>
            <wp:effectExtent l="0" t="0" r="0" b="9525"/>
            <wp:docPr id="124216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68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AE1B" w14:textId="75E7EFA9" w:rsidR="00040FD6" w:rsidRPr="00040FD6" w:rsidRDefault="00040FD6" w:rsidP="00040FD6">
      <w:pPr>
        <w:rPr>
          <w:rFonts w:cs="Times New Roman"/>
        </w:rPr>
      </w:pPr>
      <w:r w:rsidRPr="00040FD6">
        <w:rPr>
          <w:rFonts w:cs="Times New Roman"/>
          <w:b/>
          <w:bCs/>
        </w:rPr>
        <w:t>Явное преобразование (приведение)</w:t>
      </w:r>
      <w:r w:rsidRPr="00040FD6">
        <w:rPr>
          <w:rFonts w:cs="Times New Roman"/>
        </w:rPr>
        <w:t> — может привести к потере данных, требует указания типа в скобках:</w:t>
      </w:r>
    </w:p>
    <w:p w14:paraId="257A971F" w14:textId="159F7069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572AAA1C" wp14:editId="70587FD3">
            <wp:extent cx="4220164" cy="790685"/>
            <wp:effectExtent l="0" t="0" r="9525" b="9525"/>
            <wp:docPr id="147859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3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16D2" w14:textId="7E3B4DB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</w:rPr>
        <w:t>При переполнении (например, (</w:t>
      </w:r>
      <w:proofErr w:type="spellStart"/>
      <w:r w:rsidRPr="00040FD6">
        <w:rPr>
          <w:rFonts w:cs="Times New Roman"/>
        </w:rPr>
        <w:t>byte</w:t>
      </w:r>
      <w:proofErr w:type="spellEnd"/>
      <w:r w:rsidRPr="00040FD6">
        <w:rPr>
          <w:rFonts w:cs="Times New Roman"/>
        </w:rPr>
        <w:t>)300) результат «заворачивается» — есть </w:t>
      </w:r>
      <w:proofErr w:type="spellStart"/>
      <w:r w:rsidRPr="00040FD6">
        <w:rPr>
          <w:rFonts w:cs="Times New Roman"/>
        </w:rPr>
        <w:t>checked</w:t>
      </w:r>
      <w:proofErr w:type="spellEnd"/>
      <w:r w:rsidRPr="00040FD6">
        <w:rPr>
          <w:rFonts w:cs="Times New Roman"/>
        </w:rPr>
        <w:t>/</w:t>
      </w:r>
      <w:proofErr w:type="spellStart"/>
      <w:r w:rsidRPr="00040FD6">
        <w:rPr>
          <w:rFonts w:cs="Times New Roman"/>
        </w:rPr>
        <w:t>unchecked</w:t>
      </w:r>
      <w:proofErr w:type="spellEnd"/>
      <w:r w:rsidRPr="00040FD6">
        <w:rPr>
          <w:rFonts w:cs="Times New Roman"/>
        </w:rPr>
        <w:t>, но на базовом уровне достаточно знать о риске.</w:t>
      </w:r>
    </w:p>
    <w:p w14:paraId="292B5107" w14:textId="0A1B9E4C" w:rsidR="00040FD6" w:rsidRPr="00040FD6" w:rsidRDefault="00040FD6" w:rsidP="00040FD6">
      <w:pPr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Преобразование строк:</w:t>
      </w:r>
    </w:p>
    <w:p w14:paraId="1E5DE783" w14:textId="3152D957" w:rsidR="00040FD6" w:rsidRPr="00040FD6" w:rsidRDefault="00040FD6" w:rsidP="00040FD6">
      <w:pPr>
        <w:spacing w:line="278" w:lineRule="auto"/>
        <w:rPr>
          <w:rFonts w:cs="Times New Roman"/>
        </w:rPr>
      </w:pPr>
      <w:r w:rsidRPr="00040FD6">
        <w:rPr>
          <w:rFonts w:cs="Times New Roman"/>
          <w:noProof/>
        </w:rPr>
        <w:drawing>
          <wp:inline distT="0" distB="0" distL="0" distR="0" wp14:anchorId="1EBEFBEE" wp14:editId="1505EFC6">
            <wp:extent cx="5940425" cy="958215"/>
            <wp:effectExtent l="0" t="0" r="3175" b="0"/>
            <wp:docPr id="140501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D3D63" w14:textId="62F15747" w:rsidR="00BF4878" w:rsidRDefault="00040FD6" w:rsidP="00040FD6">
      <w:pPr>
        <w:spacing w:line="278" w:lineRule="auto"/>
        <w:rPr>
          <w:rFonts w:cs="Times New Roman"/>
          <w:lang w:val="en-US"/>
        </w:rPr>
      </w:pPr>
      <w:r w:rsidRPr="00040FD6">
        <w:rPr>
          <w:rFonts w:cs="Times New Roman"/>
        </w:rPr>
        <w:t>Отличия</w:t>
      </w:r>
      <w:r w:rsidRPr="00040FD6">
        <w:rPr>
          <w:rFonts w:cs="Times New Roman"/>
          <w:lang w:val="en-US"/>
        </w:rPr>
        <w:t> </w:t>
      </w:r>
      <w:r w:rsidR="00555D0D">
        <w:rPr>
          <w:rFonts w:cs="Times New Roman"/>
          <w:lang w:val="en-US"/>
        </w:rPr>
        <w:t>Convert</w:t>
      </w:r>
      <w:r w:rsidRPr="00040FD6">
        <w:rPr>
          <w:rFonts w:cs="Times New Roman"/>
        </w:rPr>
        <w:t>/</w:t>
      </w:r>
      <w:proofErr w:type="spellStart"/>
      <w:r w:rsidRPr="00040FD6">
        <w:rPr>
          <w:rFonts w:cs="Times New Roman"/>
          <w:lang w:val="en-US"/>
        </w:rPr>
        <w:t>TryParse</w:t>
      </w:r>
      <w:proofErr w:type="spellEnd"/>
      <w:r w:rsidR="00BF4878" w:rsidRPr="00BF4878">
        <w:rPr>
          <w:rFonts w:cs="Times New Roman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23"/>
        <w:gridCol w:w="6663"/>
      </w:tblGrid>
      <w:tr w:rsidR="00BF4878" w14:paraId="09352860" w14:textId="77777777" w:rsidTr="009E6BC8">
        <w:tc>
          <w:tcPr>
            <w:tcW w:w="2223" w:type="dxa"/>
            <w:tcBorders>
              <w:top w:val="thinThickSmallGap" w:sz="2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5C68631F" w14:textId="77777777" w:rsidR="00BF4878" w:rsidRPr="00BF4878" w:rsidRDefault="00BF4878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BF4878">
              <w:rPr>
                <w:rFonts w:cs="Times New Roman"/>
                <w:b/>
                <w:bCs/>
                <w:sz w:val="24"/>
              </w:rPr>
              <w:t>Наименование</w:t>
            </w:r>
          </w:p>
        </w:tc>
        <w:tc>
          <w:tcPr>
            <w:tcW w:w="6663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2BAF9007" w14:textId="77777777" w:rsidR="00BF4878" w:rsidRPr="00BF4878" w:rsidRDefault="00BF4878" w:rsidP="009E6BC8">
            <w:pPr>
              <w:spacing w:line="278" w:lineRule="auto"/>
              <w:jc w:val="center"/>
              <w:rPr>
                <w:rFonts w:cs="Times New Roman"/>
                <w:b/>
                <w:bCs/>
                <w:sz w:val="24"/>
              </w:rPr>
            </w:pPr>
            <w:r w:rsidRPr="00BF4878">
              <w:rPr>
                <w:rFonts w:cs="Times New Roman"/>
                <w:b/>
                <w:bCs/>
                <w:sz w:val="24"/>
              </w:rPr>
              <w:t>Описание</w:t>
            </w:r>
          </w:p>
        </w:tc>
      </w:tr>
      <w:tr w:rsidR="00BF4878" w14:paraId="18BB4599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575A9775" w14:textId="3B1098F7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  <w:lang w:val="en-US"/>
              </w:rPr>
              <w:t>Convert</w:t>
            </w:r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49714044" w14:textId="02ECE15F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r w:rsidRPr="00040FD6">
              <w:rPr>
                <w:rFonts w:cs="Times New Roman"/>
                <w:sz w:val="24"/>
              </w:rPr>
              <w:t>удобен при работе с</w:t>
            </w:r>
            <w:r w:rsidRPr="00040FD6">
              <w:rPr>
                <w:rFonts w:cs="Times New Roman"/>
                <w:sz w:val="24"/>
                <w:lang w:val="en-US"/>
              </w:rPr>
              <w:t> object</w:t>
            </w:r>
            <w:r w:rsidRPr="00040FD6">
              <w:rPr>
                <w:rFonts w:cs="Times New Roman"/>
                <w:sz w:val="24"/>
              </w:rPr>
              <w:t>,</w:t>
            </w:r>
            <w:r w:rsidRPr="00040FD6">
              <w:rPr>
                <w:rFonts w:cs="Times New Roman"/>
                <w:sz w:val="24"/>
                <w:lang w:val="en-US"/>
              </w:rPr>
              <w:t> null </w:t>
            </w:r>
            <w:r w:rsidRPr="00040FD6">
              <w:rPr>
                <w:rFonts w:cs="Times New Roman"/>
                <w:sz w:val="24"/>
              </w:rPr>
              <w:t>(</w:t>
            </w:r>
            <w:r w:rsidRPr="00040FD6">
              <w:rPr>
                <w:rFonts w:cs="Times New Roman"/>
                <w:sz w:val="24"/>
                <w:lang w:val="en-US"/>
              </w:rPr>
              <w:t>Convert</w:t>
            </w:r>
            <w:r w:rsidRPr="00040FD6">
              <w:rPr>
                <w:rFonts w:cs="Times New Roman"/>
                <w:sz w:val="24"/>
              </w:rPr>
              <w:t>.</w:t>
            </w:r>
            <w:proofErr w:type="spellStart"/>
            <w:r w:rsidRPr="00040FD6">
              <w:rPr>
                <w:rFonts w:cs="Times New Roman"/>
                <w:sz w:val="24"/>
                <w:lang w:val="en-US"/>
              </w:rPr>
              <w:t>ToInt</w:t>
            </w:r>
            <w:proofErr w:type="spellEnd"/>
            <w:r w:rsidRPr="00040FD6">
              <w:rPr>
                <w:rFonts w:cs="Times New Roman"/>
                <w:sz w:val="24"/>
              </w:rPr>
              <w:t>32(</w:t>
            </w:r>
            <w:r w:rsidRPr="00040FD6">
              <w:rPr>
                <w:rFonts w:cs="Times New Roman"/>
                <w:sz w:val="24"/>
                <w:lang w:val="en-US"/>
              </w:rPr>
              <w:t>null</w:t>
            </w:r>
            <w:r w:rsidRPr="00040FD6">
              <w:rPr>
                <w:rFonts w:cs="Times New Roman"/>
                <w:sz w:val="24"/>
              </w:rPr>
              <w:t>)</w:t>
            </w:r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вернёт 0, а</w:t>
            </w:r>
            <w:r w:rsidRPr="00040FD6">
              <w:rPr>
                <w:rFonts w:cs="Times New Roman"/>
                <w:sz w:val="24"/>
                <w:lang w:val="en-US"/>
              </w:rPr>
              <w:t> </w:t>
            </w:r>
            <w:proofErr w:type="gramStart"/>
            <w:r w:rsidRPr="00040FD6">
              <w:rPr>
                <w:rFonts w:cs="Times New Roman"/>
                <w:sz w:val="24"/>
                <w:lang w:val="en-US"/>
              </w:rPr>
              <w:t>int</w:t>
            </w:r>
            <w:r w:rsidRPr="00040FD6">
              <w:rPr>
                <w:rFonts w:cs="Times New Roman"/>
                <w:sz w:val="24"/>
              </w:rPr>
              <w:t>.</w:t>
            </w:r>
            <w:r w:rsidRPr="00040FD6">
              <w:rPr>
                <w:rFonts w:cs="Times New Roman"/>
                <w:sz w:val="24"/>
                <w:lang w:val="en-US"/>
              </w:rPr>
              <w:t>Parse</w:t>
            </w:r>
            <w:proofErr w:type="gramEnd"/>
            <w:r w:rsidRPr="00040FD6">
              <w:rPr>
                <w:rFonts w:cs="Times New Roman"/>
                <w:sz w:val="24"/>
              </w:rPr>
              <w:t>(</w:t>
            </w:r>
            <w:r w:rsidRPr="00040FD6">
              <w:rPr>
                <w:rFonts w:cs="Times New Roman"/>
                <w:sz w:val="24"/>
                <w:lang w:val="en-US"/>
              </w:rPr>
              <w:t>null</w:t>
            </w:r>
            <w:r w:rsidRPr="00040FD6">
              <w:rPr>
                <w:rFonts w:cs="Times New Roman"/>
                <w:sz w:val="24"/>
              </w:rPr>
              <w:t>)</w:t>
            </w:r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бросит исключение)</w:t>
            </w:r>
          </w:p>
        </w:tc>
      </w:tr>
      <w:tr w:rsidR="00BF4878" w14:paraId="3EF69AEF" w14:textId="77777777" w:rsidTr="009E6BC8">
        <w:tc>
          <w:tcPr>
            <w:tcW w:w="2223" w:type="dxa"/>
            <w:tcBorders>
              <w:top w:val="double" w:sz="4" w:space="0" w:color="auto"/>
              <w:left w:val="thinThickSmallGap" w:sz="24" w:space="0" w:color="auto"/>
              <w:bottom w:val="double" w:sz="4" w:space="0" w:color="auto"/>
              <w:right w:val="double" w:sz="4" w:space="0" w:color="auto"/>
            </w:tcBorders>
          </w:tcPr>
          <w:p w14:paraId="6369D0B4" w14:textId="57697AA4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  <w:lang w:val="en-US"/>
              </w:rPr>
              <w:t>TryParse</w:t>
            </w:r>
            <w:proofErr w:type="spellEnd"/>
          </w:p>
        </w:tc>
        <w:tc>
          <w:tcPr>
            <w:tcW w:w="666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thickThinSmallGap" w:sz="24" w:space="0" w:color="auto"/>
            </w:tcBorders>
          </w:tcPr>
          <w:p w14:paraId="6D786639" w14:textId="0830B96E" w:rsidR="00BF4878" w:rsidRPr="00BF4878" w:rsidRDefault="00BF4878" w:rsidP="009E6BC8">
            <w:pPr>
              <w:spacing w:line="278" w:lineRule="auto"/>
              <w:rPr>
                <w:rFonts w:cs="Times New Roman"/>
                <w:sz w:val="24"/>
              </w:rPr>
            </w:pPr>
            <w:proofErr w:type="spellStart"/>
            <w:r w:rsidRPr="00040FD6">
              <w:rPr>
                <w:rFonts w:cs="Times New Roman"/>
                <w:sz w:val="24"/>
                <w:lang w:val="en-US"/>
              </w:rPr>
              <w:t>TryParse</w:t>
            </w:r>
            <w:proofErr w:type="spellEnd"/>
            <w:r w:rsidRPr="00040FD6">
              <w:rPr>
                <w:rFonts w:cs="Times New Roman"/>
                <w:sz w:val="24"/>
                <w:lang w:val="en-US"/>
              </w:rPr>
              <w:t> </w:t>
            </w:r>
            <w:r w:rsidRPr="00040FD6">
              <w:rPr>
                <w:rFonts w:cs="Times New Roman"/>
                <w:sz w:val="24"/>
              </w:rPr>
              <w:t>предпочтителен, когда данные приходят извне (ввод пользователя, файл)</w:t>
            </w:r>
          </w:p>
        </w:tc>
      </w:tr>
      <w:tr w:rsidR="00BF4878" w14:paraId="47BF96C5" w14:textId="77777777" w:rsidTr="00D600C3">
        <w:tc>
          <w:tcPr>
            <w:tcW w:w="8886" w:type="dxa"/>
            <w:gridSpan w:val="2"/>
            <w:tcBorders>
              <w:top w:val="double" w:sz="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092ABDCA" w14:textId="00BDA006" w:rsidR="00BF4878" w:rsidRPr="000D0FE1" w:rsidRDefault="00BF4878" w:rsidP="009E6BC8">
            <w:pPr>
              <w:spacing w:line="278" w:lineRule="auto"/>
              <w:rPr>
                <w:rFonts w:cs="Times New Roman"/>
              </w:rPr>
            </w:pPr>
            <w:r w:rsidRPr="00040FD6">
              <w:rPr>
                <w:rFonts w:cs="Times New Roman"/>
              </w:rPr>
              <w:t>Приведение ссылочных типов (</w:t>
            </w:r>
            <w:proofErr w:type="spellStart"/>
            <w:r w:rsidRPr="00040FD6">
              <w:rPr>
                <w:rFonts w:cs="Times New Roman"/>
              </w:rPr>
              <w:t>as</w:t>
            </w:r>
            <w:proofErr w:type="spellEnd"/>
            <w:r w:rsidRPr="00040FD6">
              <w:rPr>
                <w:rFonts w:cs="Times New Roman"/>
              </w:rPr>
              <w:t>, </w:t>
            </w:r>
            <w:proofErr w:type="spellStart"/>
            <w:r w:rsidRPr="00040FD6">
              <w:rPr>
                <w:rFonts w:cs="Times New Roman"/>
              </w:rPr>
              <w:t>is</w:t>
            </w:r>
            <w:proofErr w:type="spellEnd"/>
            <w:r w:rsidRPr="00040FD6">
              <w:rPr>
                <w:rFonts w:cs="Times New Roman"/>
              </w:rPr>
              <w:t>) — подробно на теме ООП.</w:t>
            </w:r>
          </w:p>
        </w:tc>
      </w:tr>
    </w:tbl>
    <w:p w14:paraId="3B56298D" w14:textId="77777777" w:rsidR="000D0FE1" w:rsidRDefault="000D0FE1" w:rsidP="00FA2F7A">
      <w:pPr>
        <w:jc w:val="center"/>
        <w:rPr>
          <w:rFonts w:cs="Times New Roman"/>
          <w:b/>
          <w:bCs/>
        </w:rPr>
      </w:pPr>
    </w:p>
    <w:p w14:paraId="2E2E033F" w14:textId="0FD29607" w:rsidR="00040FD6" w:rsidRDefault="00040FD6" w:rsidP="00FA2F7A">
      <w:pPr>
        <w:jc w:val="center"/>
        <w:rPr>
          <w:rFonts w:cs="Times New Roman"/>
          <w:b/>
          <w:bCs/>
        </w:rPr>
      </w:pPr>
      <w:r w:rsidRPr="00040FD6">
        <w:rPr>
          <w:rFonts w:cs="Times New Roman"/>
          <w:b/>
          <w:bCs/>
        </w:rPr>
        <w:t>Работа с вводом пользователя:</w:t>
      </w:r>
    </w:p>
    <w:p w14:paraId="08D7F1CF" w14:textId="7A5E8DC6" w:rsidR="000F5209" w:rsidRDefault="00310C37" w:rsidP="00310C37">
      <w:pPr>
        <w:tabs>
          <w:tab w:val="center" w:pos="3776"/>
          <w:tab w:val="left" w:pos="5841"/>
        </w:tabs>
        <w:rPr>
          <w:rFonts w:cs="Times New Roman"/>
          <w:b/>
          <w:bCs/>
        </w:rPr>
      </w:pPr>
      <w:r>
        <w:rPr>
          <w:rFonts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253E7A" wp14:editId="1871CF55">
                <wp:simplePos x="0" y="0"/>
                <wp:positionH relativeFrom="margin">
                  <wp:align>right</wp:align>
                </wp:positionH>
                <wp:positionV relativeFrom="paragraph">
                  <wp:posOffset>5461</wp:posOffset>
                </wp:positionV>
                <wp:extent cx="1477061" cy="1477671"/>
                <wp:effectExtent l="0" t="0" r="27940" b="27305"/>
                <wp:wrapNone/>
                <wp:docPr id="425251180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061" cy="1477671"/>
                          <a:chOff x="0" y="0"/>
                          <a:chExt cx="1477061" cy="1477671"/>
                        </a:xfrm>
                      </wpg:grpSpPr>
                      <wps:wsp>
                        <wps:cNvPr id="1385132752" name="Прямоугольник 2"/>
                        <wps:cNvSpPr/>
                        <wps:spPr>
                          <a:xfrm>
                            <a:off x="0" y="0"/>
                            <a:ext cx="1477061" cy="1477671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60248135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631" y="14631"/>
                            <a:ext cx="14478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16776B9" id="Группа 3" o:spid="_x0000_s1026" style="position:absolute;margin-left:65.1pt;margin-top:.45pt;width:116.3pt;height:116.35pt;z-index:251661312;mso-position-horizontal:right;mso-position-horizontal-relative:margin" coordsize="14770,14776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">
                <v:rect id="Прямоугольник 2" o:spid="_x0000_s1027" style="position:absolute;width:14770;height:14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" fillcolor="black [3213]" strokecolor="black [3213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8" type="#_x0000_t75" style="position:absolute;left:146;top:146;width:14478;height:14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">
                  <v:imagedata r:id="rId15" o:title=""/>
                </v:shape>
                <w10:wrap anchorx="margin"/>
              </v:group>
            </w:pict>
          </mc:Fallback>
        </mc:AlternateContent>
      </w:r>
      <w:r>
        <w:rPr>
          <w:rFonts w:cs="Times New Roman"/>
          <w:b/>
          <w:bCs/>
        </w:rPr>
        <w:tab/>
      </w:r>
      <w:r w:rsidR="000F5209" w:rsidRPr="00040FD6">
        <w:rPr>
          <w:rFonts w:cs="Times New Roman"/>
          <w:noProof/>
        </w:rPr>
        <w:drawing>
          <wp:anchor distT="0" distB="0" distL="114300" distR="114300" simplePos="0" relativeHeight="251657216" behindDoc="1" locked="0" layoutInCell="1" allowOverlap="1" wp14:anchorId="5834A751" wp14:editId="62F3FDBA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3232785" cy="1527810"/>
            <wp:effectExtent l="0" t="0" r="5715" b="0"/>
            <wp:wrapNone/>
            <wp:docPr id="252476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67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78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F0EEF" w14:textId="37A61ACA" w:rsidR="000D0FE1" w:rsidRPr="00040FD6" w:rsidRDefault="000D0FE1" w:rsidP="00FA2F7A">
      <w:pPr>
        <w:jc w:val="center"/>
        <w:rPr>
          <w:rFonts w:cs="Times New Roman"/>
          <w:b/>
          <w:bCs/>
        </w:rPr>
      </w:pPr>
    </w:p>
    <w:p w14:paraId="3815C7B7" w14:textId="65C5D72D" w:rsidR="00C57ACD" w:rsidRDefault="00C57ACD" w:rsidP="00DC01EA">
      <w:pPr>
        <w:spacing w:line="278" w:lineRule="auto"/>
        <w:rPr>
          <w:rFonts w:cs="Times New Roman"/>
        </w:rPr>
      </w:pPr>
    </w:p>
    <w:p w14:paraId="61BF3062" w14:textId="77777777" w:rsidR="00310C37" w:rsidRDefault="00310C37" w:rsidP="00310C37">
      <w:pPr>
        <w:rPr>
          <w:rFonts w:cs="Times New Roman"/>
        </w:rPr>
      </w:pPr>
    </w:p>
    <w:p w14:paraId="2B6B07D0" w14:textId="5991604C" w:rsidR="00310C37" w:rsidRPr="00310C37" w:rsidRDefault="00310C37" w:rsidP="00310C37">
      <w:pPr>
        <w:tabs>
          <w:tab w:val="left" w:pos="6947"/>
        </w:tabs>
        <w:rPr>
          <w:rFonts w:cs="Times New Roman"/>
        </w:rPr>
      </w:pPr>
      <w:r>
        <w:rPr>
          <w:rFonts w:cs="Times New Roman"/>
        </w:rPr>
        <w:tab/>
        <w:t xml:space="preserve">    Ссылка на сайт</w:t>
      </w:r>
    </w:p>
    <w:sectPr w:rsidR="00310C37" w:rsidRPr="00310C37" w:rsidSect="00040FD6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4629" w14:textId="77777777" w:rsidR="00EE2E45" w:rsidRDefault="00EE2E45" w:rsidP="00310C37">
      <w:pPr>
        <w:spacing w:after="0" w:line="240" w:lineRule="auto"/>
      </w:pPr>
      <w:r>
        <w:separator/>
      </w:r>
    </w:p>
  </w:endnote>
  <w:endnote w:type="continuationSeparator" w:id="0">
    <w:p w14:paraId="384F8399" w14:textId="77777777" w:rsidR="00EE2E45" w:rsidRDefault="00EE2E45" w:rsidP="00310C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4055B" w14:textId="77777777" w:rsidR="00EE2E45" w:rsidRDefault="00EE2E45" w:rsidP="00310C37">
      <w:pPr>
        <w:spacing w:after="0" w:line="240" w:lineRule="auto"/>
      </w:pPr>
      <w:r>
        <w:separator/>
      </w:r>
    </w:p>
  </w:footnote>
  <w:footnote w:type="continuationSeparator" w:id="0">
    <w:p w14:paraId="3B471EFE" w14:textId="77777777" w:rsidR="00EE2E45" w:rsidRDefault="00EE2E45" w:rsidP="00310C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D30BE6"/>
    <w:multiLevelType w:val="multilevel"/>
    <w:tmpl w:val="33EE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1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C3"/>
    <w:rsid w:val="00040FD6"/>
    <w:rsid w:val="000D0FE1"/>
    <w:rsid w:val="000F313D"/>
    <w:rsid w:val="000F5209"/>
    <w:rsid w:val="002F1944"/>
    <w:rsid w:val="00310C37"/>
    <w:rsid w:val="0047331A"/>
    <w:rsid w:val="00555D0D"/>
    <w:rsid w:val="005C227E"/>
    <w:rsid w:val="00700865"/>
    <w:rsid w:val="008D6B06"/>
    <w:rsid w:val="009A1FA5"/>
    <w:rsid w:val="009B08C3"/>
    <w:rsid w:val="00BF4878"/>
    <w:rsid w:val="00C57ACD"/>
    <w:rsid w:val="00C81D0E"/>
    <w:rsid w:val="00CF4214"/>
    <w:rsid w:val="00D600C3"/>
    <w:rsid w:val="00DC01EA"/>
    <w:rsid w:val="00EE2E45"/>
    <w:rsid w:val="00FA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DA80E"/>
  <w15:chartTrackingRefBased/>
  <w15:docId w15:val="{E7F89E60-4D0B-47A0-A47D-36914A36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2F7A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0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8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8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8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8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8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8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8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8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8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8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8C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10C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10C37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310C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10C37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Шумилов</dc:creator>
  <cp:keywords/>
  <dc:description/>
  <cp:lastModifiedBy>Иван Шумилов</cp:lastModifiedBy>
  <cp:revision>10</cp:revision>
  <dcterms:created xsi:type="dcterms:W3CDTF">2026-10-20T10:45:00Z</dcterms:created>
  <dcterms:modified xsi:type="dcterms:W3CDTF">2026-10-20T12:20:00Z</dcterms:modified>
</cp:coreProperties>
</file>