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40"/>
        <w:jc w:val="start"/>
        <w:widowControl/>
        <w:bidi w:val="1"/>
      </w:pPr>
      <w:r>
        <w:rPr>
          <w:rFonts w:ascii="Arial" w:hAnsi="Arial" w:cs="Arial" w:eastAsia="Arial"/>
          <w:b/>
          <w:color w:val="000000"/>
          <w:sz w:val="38"/>
          <w:rtl w:val="1"/>
          <w:szCs w:val="38"/>
          <w:bCs w:val="1"/>
          <w:lang w:bidi="fa-IR"/>
        </w:rPr>
        <w:t>گزارش فعالیت‌های پروژه وب‌سایت ماکان</w:t>
      </w:r>
    </w:p>
    <w:p>
      <w:pPr>
        <w:spacing w:before="0" w:after="200"/>
        <w:jc w:val="start"/>
        <w:widowControl/>
        <w:bidi w:val="1"/>
      </w:pPr>
      <w:r>
        <w:rPr>
          <w:rFonts w:ascii="Arial" w:hAnsi="Arial" w:cs="Arial" w:eastAsia="Arial"/>
          <w:b w:val="0"/>
          <w:color w:val="000000"/>
          <w:sz w:val="18"/>
          <w:rtl w:val="1"/>
          <w:szCs w:val="18"/>
          <w:bCs w:val="0"/>
          <w:lang w:bidi="fa-IR"/>
        </w:rPr>
        <w:t>تاریخ تهیه  ۲۲ اکتبر ۲۰۲۶</w:t>
      </w:r>
    </w:p>
    <w:p>
      <w:pPr>
        <w:spacing w:before="0" w:after="100"/>
        <w:jc w:val="start"/>
        <w:widowControl/>
        <w:bidi w:val="1"/>
      </w:pP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در این پروژه، وب‌سایت معرفی ماکان و پنل مدیریت مستقل آن را توسعه و ارتقا دادم. تمرکز کار بر معرفی حرفه‌ای محصول، مدیریت محتوا بدون کدنویسی و سامان‌دهی درخواست‌های دمو و پیگیری مدارس بود. توسعه با حفظ داده‌ها و استفاده از ماژول‌های موجود انجام شد.</w:t>
      </w:r>
    </w:p>
    <w:p>
      <w:pPr>
        <w:pStyle w:val="Heading1"/>
        <w:spacing w:before="140" w:after="120"/>
        <w:jc w:val="start"/>
        <w:widowControl/>
        <w:bidi w:val="1"/>
      </w:pPr>
      <w:r>
        <w:rPr>
          <w:rFonts w:ascii="Arial" w:hAnsi="Arial" w:cs="Arial" w:eastAsia="Arial"/>
          <w:b/>
          <w:color w:val="000000"/>
          <w:sz w:val="24"/>
          <w:rtl w:val="1"/>
          <w:szCs w:val="24"/>
          <w:bCs w:val="1"/>
          <w:lang w:bidi="fa-IR"/>
        </w:rPr>
        <w:t>فعالیت‌های اصلی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۱  تحلیل و معماری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استخراج نیازمندی‌ها، بررسی پروژه، طراحی دیتابیس و قرارداد API و تهیه مستندات و برنامه اجرایی فارسی.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۲  طراحی و صفحات عمومی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طراحی فارسی و راست‌چین با رنگ‌بندی لوگوی ماکان؛ تکمیل صفحات معرفی، امکانات، مخاطبان، آموزش و درخواست دمو با نمایش مناسب موبایل و دسکتاپ.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۳  زیرساخت و ورود مدیر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پیاده‌سازی بک‌اند مستقل با FastAPI و PostgreSQL، مهاجرت‌های دیتابیس، ورود با شماره همراه و رمز یک‌بارمصرف، احراز هویت دومرحله‌ای اختیاری، نقش‌ها و ثبت تغییرات حساس.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۴  مدیریت محتوا و آموزش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توسعه مدیریت برگه‌ها، رسانه‌ها، مقالات، دسته‌بندی‌ها، مجموعه‌های آموزشی و ویدیوهای آپارات؛ همراه با پیش‌نویس، پیش‌نمایش، انتشار و بازیابی نسخه‌های محتوا.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۵  ارتقای صفحه‌ساز بصری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افزودن ویرایش کشیدنی، کانتینر، تنظیمات واکنش‌گرا و ۲۷ نوع عنصر؛ سامان‌دهی پنل مشابه المنتور با بخش‌های محتوا، استایل و پیشرفته. مشکل ویرایش تب‌ها رفع شد و متن، تصویر و پیوند هر تب مستقل قابل تغییر است.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۶  فرم‌ها و مدیریت مشتریان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اتصال واقعی فرم‌های دمو به دیتابیس و CRM؛ مدیریت سرنخ، پرونده مدرسه، مخاطبان، مراحل فروش، زمان‌بندی دمو، فعالیت‌ها، یادآوری‌های داخلی و گزارش‌های پیگیری.</w:t>
      </w:r>
    </w:p>
    <w:p>
      <w:pPr>
        <w:spacing w:after="120"/>
        <w:jc w:val="start"/>
        <w:bidi w:val="1"/>
      </w:pPr>
      <w:r>
        <w:rPr>
          <w:rFonts w:ascii="Arial" w:hAnsi="Arial" w:cs="Arial" w:eastAsia="Arial"/>
          <w:b/>
          <w:color w:val="000000"/>
          <w:sz w:val="22"/>
          <w:rtl w:val="1"/>
          <w:szCs w:val="22"/>
          <w:bCs w:val="1"/>
          <w:lang w:bidi="fa-IR"/>
        </w:rPr>
        <w:t xml:space="preserve">۷  کیفیت و راه‌اندازی  </w:t>
      </w:r>
      <w:r>
        <w:rPr>
          <w:rFonts w:ascii="Arial" w:hAnsi="Arial" w:cs="Arial" w:eastAsia="Arial"/>
          <w:b w:val="0"/>
          <w:color w:val="000000"/>
          <w:sz w:val="22"/>
          <w:rtl w:val="1"/>
          <w:szCs w:val="22"/>
          <w:bCs w:val="0"/>
          <w:lang w:bidi="fa-IR"/>
        </w:rPr>
        <w:t>بهینه‌سازی SEO و بارگذاری صفحات، آماده‌سازی Docker و تنظیمات استقرار، ابزارهای پشتیبان‌گیری و بازیابی و بازنویسی راهنمای ساده اجرای سایت و پنل در README.</w:t>
      </w:r>
    </w:p>
    <w:p>
      <w:pPr>
        <w:pStyle w:val="Heading1"/>
        <w:spacing w:before="100" w:after="100"/>
        <w:jc w:val="start"/>
        <w:widowControl/>
        <w:bidi w:val="1"/>
      </w:pPr>
      <w:r>
        <w:rPr>
          <w:rFonts w:ascii="Arial" w:hAnsi="Arial" w:cs="Arial" w:eastAsia="Arial"/>
          <w:b/>
          <w:color w:val="000000"/>
          <w:sz w:val="24"/>
          <w:rtl w:val="1"/>
          <w:szCs w:val="24"/>
          <w:bCs w:val="1"/>
          <w:lang w:bidi="fa-IR"/>
        </w:rPr>
        <w:t>نتیجه بررسی و تحویل</w:t>
      </w:r>
    </w:p>
    <w:p>
      <w:pPr>
        <w:spacing w:before="0" w:after="100"/>
        <w:jc w:val="start"/>
        <w:widowControl/>
        <w:bidi w:val="1"/>
      </w:pPr>
      <w:r>
        <w:rPr>
          <w:rFonts w:ascii="Arial" w:hAnsi="Arial" w:cs="Arial" w:eastAsia="Arial"/>
          <w:b w:val="0"/>
          <w:color w:val="000000"/>
          <w:sz w:val="21"/>
          <w:rtl w:val="1"/>
          <w:szCs w:val="21"/>
          <w:bCs w:val="0"/>
          <w:lang w:bidi="fa-IR"/>
        </w:rPr>
        <w:t>در آخرین تحویل ثبت‌شده در ۱۴ اکتبر ۲۰۲۶، ۲۴۷ تست سرور و ۲۷ تست مرورگر در سه موتور مرورگر موفق شدند؛ ساخت نسخه نهایی، کنترل‌های کد و اجرای محلی Docker نیز تأیید شد. در اصلاح اخیر، ۲۶ برگه، ۵۰ نسخه محتوا و فایل‌های رسانه حفظ شدند.</w:t>
      </w:r>
    </w:p>
    <w:p>
      <w:pPr>
        <w:pStyle w:val="Heading1"/>
        <w:spacing w:before="100" w:after="100"/>
        <w:jc w:val="start"/>
        <w:widowControl/>
        <w:bidi w:val="1"/>
      </w:pPr>
      <w:r>
        <w:rPr>
          <w:rFonts w:ascii="Arial" w:hAnsi="Arial" w:cs="Arial" w:eastAsia="Arial"/>
          <w:b/>
          <w:color w:val="000000"/>
          <w:sz w:val="24"/>
          <w:rtl w:val="1"/>
          <w:szCs w:val="24"/>
          <w:bCs w:val="1"/>
          <w:lang w:bidi="fa-IR"/>
        </w:rPr>
        <w:t>موارد باقی‌مانده برای انتشار عمومی</w:t>
      </w:r>
    </w:p>
    <w:p>
      <w:pPr>
        <w:spacing w:before="0" w:after="0"/>
        <w:jc w:val="start"/>
        <w:widowControl/>
        <w:bidi w:val="1"/>
      </w:pPr>
      <w:r>
        <w:rPr>
          <w:rFonts w:ascii="Arial" w:hAnsi="Arial" w:cs="Arial" w:eastAsia="Arial"/>
          <w:b w:val="0"/>
          <w:color w:val="000000"/>
          <w:sz w:val="21"/>
          <w:rtl w:val="1"/>
          <w:szCs w:val="21"/>
          <w:bCs w:val="0"/>
          <w:lang w:bidi="fa-IR"/>
        </w:rPr>
        <w:t>تعیین دامنه و سرور نهایی، راه‌اندازی HTTPS عمومی، تکمیل اطلاعات ملی‌پیامک و آزمون ارسال واقعی و فراهم‌کردن تصاویر تأییدشده محصول. ارسال پیامک CRM به اتصال سرویس بیرونی نیاز دارد؛ اعلان‌های داخلی پیاده‌سازی شده‌اند. بک‌اند اصلی ماکان در دامنه این پروژه تغییر نکرده است.</w:t>
      </w:r>
    </w:p>
    <w:sectPr w:rsidR="00FC693F" w:rsidRPr="0006063C" w:rsidSect="00034616">
      <w:pgSz w:w="11906" w:h="16838"/>
      <w:pgMar w:top="992" w:right="1077" w:bottom="99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فعالیت‌های پروژه وب‌سایت ماکان</dc:title>
  <dc:subject>خلاصه توسعه و ارتقای وب‌سایت معرفی و پنل مدیریت ماکان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