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83F1" w14:textId="6F0806DF" w:rsidR="00840716" w:rsidRDefault="00393547" w:rsidP="00393547">
      <w:pPr>
        <w:spacing w:line="360" w:lineRule="auto"/>
        <w:jc w:val="center"/>
      </w:pPr>
      <w:r>
        <w:rPr>
          <w:b/>
          <w:bCs/>
          <w:u w:val="single"/>
        </w:rPr>
        <w:t>Guía de Estudio Semana 10</w:t>
      </w:r>
    </w:p>
    <w:p w14:paraId="21FC7EFE" w14:textId="2AD9515E" w:rsidR="00393547" w:rsidRDefault="000E7C9F" w:rsidP="00393547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Matemáticamente, ¿qué es una transformada?</w:t>
      </w:r>
    </w:p>
    <w:p w14:paraId="7E32FD83" w14:textId="18587A79" w:rsidR="00A22098" w:rsidRPr="00A22098" w:rsidRDefault="00A22098" w:rsidP="00A22098">
      <w:pPr>
        <w:spacing w:line="360" w:lineRule="auto"/>
        <w:jc w:val="both"/>
        <w:rPr>
          <w:sz w:val="22"/>
          <w:szCs w:val="20"/>
        </w:rPr>
      </w:pPr>
      <w:r w:rsidRPr="00A22098">
        <w:rPr>
          <w:sz w:val="22"/>
          <w:szCs w:val="20"/>
        </w:rPr>
        <w:t>Una transformada es toda función que mapea un conjunto X en otro conjunto o</w:t>
      </w:r>
      <w:r>
        <w:rPr>
          <w:sz w:val="22"/>
          <w:szCs w:val="20"/>
        </w:rPr>
        <w:t xml:space="preserve"> </w:t>
      </w:r>
      <w:r w:rsidRPr="00A22098">
        <w:rPr>
          <w:sz w:val="22"/>
          <w:szCs w:val="20"/>
        </w:rPr>
        <w:t>sobre sí mismo.</w:t>
      </w:r>
    </w:p>
    <w:p w14:paraId="6E134023" w14:textId="5FE149BA" w:rsidR="00A22098" w:rsidRPr="00A22098" w:rsidRDefault="00A22098" w:rsidP="00A22098">
      <w:pPr>
        <w:spacing w:line="360" w:lineRule="auto"/>
        <w:jc w:val="both"/>
        <w:rPr>
          <w:sz w:val="22"/>
          <w:szCs w:val="20"/>
        </w:rPr>
      </w:pPr>
      <w:r w:rsidRPr="00A22098">
        <w:rPr>
          <w:sz w:val="22"/>
          <w:szCs w:val="20"/>
        </w:rPr>
        <w:t>Para la transformada de Fourier, es una integral que se utiliza para transformar una</w:t>
      </w:r>
      <w:r>
        <w:rPr>
          <w:sz w:val="22"/>
          <w:szCs w:val="20"/>
        </w:rPr>
        <w:t xml:space="preserve"> </w:t>
      </w:r>
      <w:r w:rsidRPr="00A22098">
        <w:rPr>
          <w:sz w:val="22"/>
          <w:szCs w:val="20"/>
        </w:rPr>
        <w:t>función del dominio del tiempo a una función en el dominio de la frecuencia.</w:t>
      </w:r>
      <w:r w:rsidRPr="00A22098">
        <w:rPr>
          <w:sz w:val="22"/>
          <w:szCs w:val="20"/>
        </w:rPr>
        <w:cr/>
      </w:r>
    </w:p>
    <w:p w14:paraId="6B00CB8B" w14:textId="4B251B39" w:rsidR="00393547" w:rsidRPr="001C0E75" w:rsidRDefault="000E7C9F" w:rsidP="00393547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Considere una función aperiódica </w:t>
      </w:r>
      <m:oMath>
        <m:r>
          <w:rPr>
            <w:rFonts w:ascii="Cambria Math" w:hAnsi="Cambria Math"/>
            <w:sz w:val="22"/>
            <w:szCs w:val="20"/>
          </w:rPr>
          <m:t>f(t)</m:t>
        </m:r>
      </m:oMath>
      <w:r>
        <w:rPr>
          <w:rFonts w:eastAsiaTheme="minorEastAsia"/>
          <w:sz w:val="22"/>
          <w:szCs w:val="20"/>
        </w:rPr>
        <w:t xml:space="preserve">, y una función periódica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T</m:t>
            </m:r>
          </m:sub>
        </m:sSub>
        <m:r>
          <w:rPr>
            <w:rFonts w:ascii="Cambria Math" w:hAnsi="Cambria Math"/>
            <w:sz w:val="22"/>
            <w:szCs w:val="20"/>
          </w:rPr>
          <m:t>(t)</m:t>
        </m:r>
      </m:oMath>
      <w:r>
        <w:rPr>
          <w:rFonts w:eastAsiaTheme="minorEastAsia"/>
          <w:sz w:val="22"/>
          <w:szCs w:val="20"/>
        </w:rPr>
        <w:t xml:space="preserve"> en la cual se repite </w:t>
      </w:r>
      <m:oMath>
        <m:r>
          <w:rPr>
            <w:rFonts w:ascii="Cambria Math" w:hAnsi="Cambria Math"/>
            <w:sz w:val="22"/>
            <w:szCs w:val="20"/>
          </w:rPr>
          <m:t>f(t)</m:t>
        </m:r>
      </m:oMath>
      <w:r>
        <w:rPr>
          <w:rFonts w:eastAsiaTheme="minorEastAsia"/>
          <w:sz w:val="22"/>
          <w:szCs w:val="20"/>
        </w:rPr>
        <w:t xml:space="preserve"> cada </w:t>
      </w:r>
      <m:oMath>
        <m:r>
          <w:rPr>
            <w:rFonts w:ascii="Cambria Math" w:eastAsiaTheme="minorEastAsia" w:hAnsi="Cambria Math"/>
            <w:sz w:val="22"/>
            <w:szCs w:val="20"/>
          </w:rPr>
          <m:t>T</m:t>
        </m:r>
      </m:oMath>
      <w:r w:rsidR="001C0151">
        <w:rPr>
          <w:rFonts w:eastAsiaTheme="minorEastAsia"/>
          <w:sz w:val="22"/>
          <w:szCs w:val="20"/>
        </w:rPr>
        <w:t xml:space="preserve"> segundos y la serie de Fourier de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T</m:t>
            </m:r>
          </m:sub>
        </m:sSub>
        <m:r>
          <w:rPr>
            <w:rFonts w:ascii="Cambria Math" w:hAnsi="Cambria Math"/>
            <w:sz w:val="22"/>
            <w:szCs w:val="20"/>
          </w:rPr>
          <m:t>(t)</m:t>
        </m:r>
      </m:oMath>
      <w:r w:rsidR="001C0151">
        <w:rPr>
          <w:rFonts w:eastAsiaTheme="minorEastAsia"/>
          <w:sz w:val="22"/>
          <w:szCs w:val="20"/>
        </w:rPr>
        <w:t xml:space="preserve"> cuando </w:t>
      </w:r>
      <m:oMath>
        <m:r>
          <w:rPr>
            <w:rFonts w:ascii="Cambria Math" w:eastAsiaTheme="minorEastAsia" w:hAnsi="Cambria Math"/>
            <w:sz w:val="22"/>
            <w:szCs w:val="20"/>
          </w:rPr>
          <m:t>T→∞</m:t>
        </m:r>
      </m:oMath>
      <w:r w:rsidR="001C0151">
        <w:rPr>
          <w:rFonts w:eastAsiaTheme="minorEastAsia"/>
          <w:sz w:val="22"/>
          <w:szCs w:val="20"/>
        </w:rPr>
        <w:t>, para deducir la integral de Fourier.</w:t>
      </w:r>
    </w:p>
    <w:p w14:paraId="699245C0" w14:textId="7585FDD0" w:rsidR="001C0E75" w:rsidRDefault="008F51C1" w:rsidP="001C0E75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sz w:val="22"/>
          <w:szCs w:val="20"/>
        </w:rPr>
        <w:t xml:space="preserve">Considere una función </w:t>
      </w:r>
      <m:oMath>
        <m:r>
          <w:rPr>
            <w:rFonts w:ascii="Cambria Math" w:hAnsi="Cambria Math"/>
            <w:sz w:val="22"/>
            <w:szCs w:val="20"/>
          </w:rPr>
          <m:t>f(t)</m:t>
        </m:r>
      </m:oMath>
      <w:r>
        <w:rPr>
          <w:rFonts w:eastAsiaTheme="minorEastAsia"/>
          <w:sz w:val="22"/>
          <w:szCs w:val="20"/>
        </w:rPr>
        <w:t xml:space="preserve"> aperiódica finita, así como su extensión periódica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T</m:t>
            </m:r>
          </m:sub>
        </m:sSub>
        <m:r>
          <w:rPr>
            <w:rFonts w:ascii="Cambria Math" w:hAnsi="Cambria Math"/>
            <w:sz w:val="22"/>
            <w:szCs w:val="20"/>
          </w:rPr>
          <m:t>(t)</m:t>
        </m:r>
      </m:oMath>
      <w:r>
        <w:rPr>
          <w:rFonts w:eastAsiaTheme="minorEastAsia"/>
          <w:sz w:val="22"/>
          <w:szCs w:val="20"/>
        </w:rPr>
        <w:t xml:space="preserve"> de periodo </w:t>
      </w:r>
      <m:oMath>
        <m:r>
          <w:rPr>
            <w:rFonts w:ascii="Cambria Math" w:eastAsiaTheme="minorEastAsia" w:hAnsi="Cambria Math"/>
            <w:sz w:val="22"/>
            <w:szCs w:val="20"/>
          </w:rPr>
          <m:t>T</m:t>
        </m:r>
      </m:oMath>
      <w:r>
        <w:rPr>
          <w:rFonts w:eastAsiaTheme="minorEastAsia"/>
          <w:sz w:val="22"/>
          <w:szCs w:val="20"/>
        </w:rPr>
        <w:t>. Esta segunda función, además, puede representarse a través de la serie de Fourier dada por:</w:t>
      </w:r>
    </w:p>
    <w:p w14:paraId="30671058" w14:textId="1666E3DA" w:rsidR="008F51C1" w:rsidRPr="008F51C1" w:rsidRDefault="00EC6216" w:rsidP="001C0E75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0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kt</m:t>
                  </m:r>
                </m:sup>
              </m:sSup>
            </m:e>
          </m:nary>
        </m:oMath>
      </m:oMathPara>
    </w:p>
    <w:p w14:paraId="043FD3CD" w14:textId="137AD9E6" w:rsidR="008F51C1" w:rsidRDefault="008F51C1" w:rsidP="008F51C1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0</m:t>
            </m:r>
          </m:sub>
        </m:sSub>
      </m:oMath>
      <w:r>
        <w:rPr>
          <w:rFonts w:eastAsiaTheme="minorEastAsia"/>
          <w:sz w:val="22"/>
          <w:szCs w:val="20"/>
        </w:rPr>
        <w:t xml:space="preserve"> es la frecuencia angular fundamental dada por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0"/>
          </w:rPr>
          <m:t>=2π/T</m:t>
        </m:r>
      </m:oMath>
      <w:r>
        <w:rPr>
          <w:rFonts w:eastAsiaTheme="minorEastAsia"/>
          <w:sz w:val="22"/>
          <w:szCs w:val="20"/>
        </w:rPr>
        <w:t xml:space="preserve">. El coeficiente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k</m:t>
            </m:r>
          </m:sub>
        </m:sSub>
      </m:oMath>
      <w:r>
        <w:rPr>
          <w:rFonts w:eastAsiaTheme="minorEastAsia"/>
          <w:sz w:val="22"/>
          <w:szCs w:val="20"/>
        </w:rPr>
        <w:t xml:space="preserve"> está asociado con la frecuencia </w:t>
      </w:r>
      <m:oMath>
        <m:r>
          <w:rPr>
            <w:rFonts w:ascii="Cambria Math" w:eastAsiaTheme="minorEastAsia" w:hAnsi="Cambria Math"/>
            <w:sz w:val="22"/>
            <w:szCs w:val="20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0</m:t>
            </m:r>
          </m:sub>
        </m:sSub>
      </m:oMath>
      <w:r>
        <w:rPr>
          <w:rFonts w:eastAsiaTheme="minorEastAsia"/>
          <w:sz w:val="22"/>
          <w:szCs w:val="20"/>
        </w:rPr>
        <w:t xml:space="preserve">, lo cual implica que dos componentes espectrales consecutivas están separadas por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0"/>
          </w:rPr>
          <m:t>Δ</m:t>
        </m:r>
        <m:r>
          <w:rPr>
            <w:rFonts w:ascii="Cambria Math" w:eastAsiaTheme="minorEastAsia" w:hAnsi="Cambria Math"/>
            <w:sz w:val="22"/>
            <w:szCs w:val="20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0</m:t>
            </m:r>
          </m:sub>
        </m:sSub>
      </m:oMath>
      <w:r>
        <w:rPr>
          <w:rFonts w:eastAsiaTheme="minorEastAsia"/>
          <w:sz w:val="22"/>
          <w:szCs w:val="20"/>
        </w:rPr>
        <w:t xml:space="preserve">, que se reduce conforme aumenta el periodo </w:t>
      </w:r>
      <m:oMath>
        <m:r>
          <w:rPr>
            <w:rFonts w:ascii="Cambria Math" w:eastAsiaTheme="minorEastAsia" w:hAnsi="Cambria Math"/>
            <w:sz w:val="22"/>
            <w:szCs w:val="20"/>
          </w:rPr>
          <m:t>T</m:t>
        </m:r>
      </m:oMath>
      <w:r>
        <w:rPr>
          <w:rFonts w:eastAsiaTheme="minorEastAsia"/>
          <w:sz w:val="22"/>
          <w:szCs w:val="20"/>
        </w:rPr>
        <w:t>. Entonces:</w:t>
      </w:r>
    </w:p>
    <w:p w14:paraId="6B06130F" w14:textId="0B357F3A" w:rsidR="008F51C1" w:rsidRPr="008F51C1" w:rsidRDefault="00EC6216" w:rsidP="008F51C1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2"/>
              <w:szCs w:val="20"/>
            </w:rPr>
            <m:t xml:space="preserve"> </m:t>
          </m:r>
        </m:oMath>
      </m:oMathPara>
    </w:p>
    <w:p w14:paraId="1E5E87FF" w14:textId="75F58B33" w:rsidR="008F51C1" w:rsidRDefault="008F51C1" w:rsidP="008F51C1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 xml:space="preserve">Como dentro del intervalo de integración se cumple </w:t>
      </w:r>
      <m:oMath>
        <m:r>
          <w:rPr>
            <w:rFonts w:ascii="Cambria Math" w:hAnsi="Cambria Math"/>
            <w:sz w:val="22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  <m:r>
          <w:rPr>
            <w:rFonts w:ascii="Cambria Math" w:hAnsi="Cambria Math"/>
            <w:sz w:val="22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T</m:t>
            </m:r>
          </m:sub>
        </m:sSub>
        <m:r>
          <w:rPr>
            <w:rFonts w:ascii="Cambria Math" w:hAnsi="Cambria Math"/>
            <w:sz w:val="22"/>
            <w:szCs w:val="20"/>
          </w:rPr>
          <m:t>(t)</m:t>
        </m:r>
      </m:oMath>
      <w:r w:rsidR="002806A4">
        <w:rPr>
          <w:rFonts w:eastAsiaTheme="minorEastAsia"/>
          <w:sz w:val="22"/>
          <w:szCs w:val="20"/>
        </w:rPr>
        <w:t xml:space="preserve">, y para todo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0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0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22"/>
                <w:szCs w:val="20"/>
              </w:rPr>
              <m:t>2</m:t>
            </m:r>
          </m:den>
        </m:f>
      </m:oMath>
      <w:r w:rsidR="002806A4">
        <w:rPr>
          <w:rFonts w:eastAsiaTheme="minorEastAsia"/>
          <w:sz w:val="22"/>
          <w:szCs w:val="20"/>
        </w:rPr>
        <w:t xml:space="preserve"> se cumple </w:t>
      </w:r>
      <m:oMath>
        <m:r>
          <w:rPr>
            <w:rFonts w:ascii="Cambria Math" w:hAnsi="Cambria Math"/>
            <w:sz w:val="22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  <m:r>
          <w:rPr>
            <w:rFonts w:ascii="Cambria Math" w:hAnsi="Cambria Math"/>
            <w:sz w:val="22"/>
            <w:szCs w:val="20"/>
          </w:rPr>
          <m:t>=0</m:t>
        </m:r>
      </m:oMath>
      <w:r w:rsidR="002806A4">
        <w:rPr>
          <w:rFonts w:eastAsiaTheme="minorEastAsia"/>
          <w:sz w:val="22"/>
          <w:szCs w:val="20"/>
        </w:rPr>
        <w:t>, entonces:</w:t>
      </w:r>
    </w:p>
    <w:p w14:paraId="67EA09A7" w14:textId="688D9083" w:rsidR="002806A4" w:rsidRPr="002806A4" w:rsidRDefault="00EC6216" w:rsidP="008F51C1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0"/>
                </w:rPr>
                <m:t>dt</m:t>
              </m:r>
            </m:e>
          </m:nary>
        </m:oMath>
      </m:oMathPara>
    </w:p>
    <w:p w14:paraId="19EDE3B5" w14:textId="5632AE58" w:rsidR="002806A4" w:rsidRDefault="002806A4" w:rsidP="008F51C1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 xml:space="preserve">Si ahora se define </w:t>
      </w:r>
      <m:oMath>
        <m:r>
          <w:rPr>
            <w:rFonts w:ascii="Cambria Math" w:eastAsiaTheme="minorEastAsia" w:hAnsi="Cambria Math"/>
            <w:sz w:val="22"/>
            <w:szCs w:val="20"/>
          </w:rPr>
          <m:t>F(jω)</m:t>
        </m:r>
      </m:oMath>
      <w:r>
        <w:rPr>
          <w:rFonts w:eastAsiaTheme="minorEastAsia"/>
          <w:sz w:val="22"/>
          <w:szCs w:val="20"/>
        </w:rPr>
        <w:t xml:space="preserve"> como la función envolvente de los coeficientes </w:t>
      </w:r>
      <m:oMath>
        <m:r>
          <w:rPr>
            <w:rFonts w:ascii="Cambria Math" w:eastAsiaTheme="minorEastAsia" w:hAnsi="Cambria Math"/>
            <w:sz w:val="22"/>
            <w:szCs w:val="20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k</m:t>
            </m:r>
          </m:sub>
        </m:sSub>
      </m:oMath>
      <w:r>
        <w:rPr>
          <w:rFonts w:eastAsiaTheme="minorEastAsia"/>
          <w:sz w:val="22"/>
          <w:szCs w:val="20"/>
        </w:rPr>
        <w:t>, se puede expresar como:</w:t>
      </w:r>
    </w:p>
    <w:p w14:paraId="7157414E" w14:textId="51CEF78D" w:rsidR="002806A4" w:rsidRPr="002806A4" w:rsidRDefault="002806A4" w:rsidP="008F51C1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0"/>
                </w:rPr>
                <m:t>dt</m:t>
              </m:r>
            </m:e>
          </m:nary>
        </m:oMath>
      </m:oMathPara>
    </w:p>
    <w:p w14:paraId="0BFBCA4C" w14:textId="539DA1DA" w:rsidR="002806A4" w:rsidRDefault="002806A4" w:rsidP="008F51C1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 xml:space="preserve">A esta última expresión se le conoce como la Transformada de Fourier de la función </w:t>
      </w:r>
      <m:oMath>
        <m:r>
          <w:rPr>
            <w:rFonts w:ascii="Cambria Math" w:hAnsi="Cambria Math"/>
            <w:sz w:val="22"/>
            <w:szCs w:val="20"/>
          </w:rPr>
          <m:t>f(t)</m:t>
        </m:r>
      </m:oMath>
      <w:r>
        <w:rPr>
          <w:rFonts w:eastAsiaTheme="minorEastAsia"/>
          <w:sz w:val="22"/>
          <w:szCs w:val="20"/>
        </w:rPr>
        <w:t>.</w:t>
      </w:r>
    </w:p>
    <w:p w14:paraId="61570E3F" w14:textId="77777777" w:rsidR="00A22098" w:rsidRDefault="00A22098" w:rsidP="008F51C1">
      <w:pPr>
        <w:spacing w:line="360" w:lineRule="auto"/>
        <w:jc w:val="both"/>
        <w:rPr>
          <w:rFonts w:eastAsiaTheme="minorEastAsia"/>
          <w:sz w:val="22"/>
          <w:szCs w:val="20"/>
        </w:rPr>
      </w:pPr>
    </w:p>
    <w:p w14:paraId="5AEBDFD9" w14:textId="76A3A587" w:rsidR="001C0151" w:rsidRPr="00112426" w:rsidRDefault="001C0151" w:rsidP="00393547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Defina la transformada de Fourier y la transformada inversa de Fourier.</w:t>
      </w:r>
    </w:p>
    <w:p w14:paraId="7F1218D6" w14:textId="2B8E704C" w:rsidR="00112426" w:rsidRDefault="00112426" w:rsidP="00112426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sz w:val="22"/>
          <w:szCs w:val="20"/>
        </w:rPr>
        <w:t xml:space="preserve">La transformada de Fourier es un operador que asigna a la función </w:t>
      </w:r>
      <m:oMath>
        <m:r>
          <w:rPr>
            <w:rFonts w:ascii="Cambria Math" w:hAnsi="Cambria Math"/>
            <w:sz w:val="22"/>
            <w:szCs w:val="20"/>
          </w:rPr>
          <m:t>f(t)</m:t>
        </m:r>
      </m:oMath>
      <w:r>
        <w:rPr>
          <w:rFonts w:eastAsiaTheme="minorEastAsia"/>
          <w:sz w:val="22"/>
          <w:szCs w:val="20"/>
        </w:rPr>
        <w:t xml:space="preserve"> otra función </w:t>
      </w:r>
      <m:oMath>
        <m:r>
          <w:rPr>
            <w:rFonts w:ascii="Cambria Math" w:eastAsiaTheme="minorEastAsia" w:hAnsi="Cambria Math"/>
            <w:sz w:val="22"/>
            <w:szCs w:val="20"/>
          </w:rPr>
          <m:t>F(jω)</m:t>
        </m:r>
      </m:oMath>
      <w:r>
        <w:rPr>
          <w:rFonts w:eastAsiaTheme="minorEastAsia"/>
          <w:sz w:val="22"/>
          <w:szCs w:val="20"/>
        </w:rPr>
        <w:t xml:space="preserve">, a la cual convergen todos los componentes </w:t>
      </w:r>
      <m:oMath>
        <m:r>
          <w:rPr>
            <w:rFonts w:ascii="Cambria Math" w:eastAsiaTheme="minorEastAsia" w:hAnsi="Cambria Math"/>
            <w:sz w:val="22"/>
            <w:szCs w:val="20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k</m:t>
            </m:r>
          </m:sub>
        </m:sSub>
      </m:oMath>
      <w:r>
        <w:rPr>
          <w:rFonts w:eastAsiaTheme="minorEastAsia"/>
          <w:sz w:val="22"/>
          <w:szCs w:val="20"/>
        </w:rPr>
        <w:t xml:space="preserve"> cuando </w:t>
      </w:r>
      <m:oMath>
        <m:r>
          <w:rPr>
            <w:rFonts w:ascii="Cambria Math" w:eastAsiaTheme="minorEastAsia" w:hAnsi="Cambria Math"/>
            <w:sz w:val="22"/>
            <w:szCs w:val="20"/>
          </w:rPr>
          <m:t>T→∞</m:t>
        </m:r>
      </m:oMath>
      <w:r>
        <w:rPr>
          <w:rFonts w:eastAsiaTheme="minorEastAsia"/>
          <w:sz w:val="22"/>
          <w:szCs w:val="20"/>
        </w:rPr>
        <w:t>. Usualmente, esta transformada se designa de la siguiente forma:</w:t>
      </w:r>
    </w:p>
    <w:p w14:paraId="1276EBCE" w14:textId="1AA1375F" w:rsidR="00112426" w:rsidRPr="00112426" w:rsidRDefault="00112426" w:rsidP="00112426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jω</m:t>
              </m:r>
            </m:e>
          </m:d>
          <m:r>
            <m:rPr>
              <m:scr m:val="script"/>
            </m:rPr>
            <w:rPr>
              <w:rFonts w:ascii="Cambria Math" w:hAnsi="Cambria Math"/>
              <w:sz w:val="22"/>
              <w:szCs w:val="20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t</m:t>
                  </m:r>
                </m:e>
              </m:d>
            </m:e>
          </m:d>
        </m:oMath>
      </m:oMathPara>
    </w:p>
    <w:p w14:paraId="35D608BC" w14:textId="17E2A767" w:rsidR="00112426" w:rsidRDefault="00112426" w:rsidP="00112426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>Asimismo, la relación entre funciones se denota como:</w:t>
      </w:r>
    </w:p>
    <w:p w14:paraId="6D3CD396" w14:textId="0B7A8B80" w:rsidR="00112426" w:rsidRPr="00F158F7" w:rsidRDefault="00A22098" w:rsidP="00A22098">
      <w:pPr>
        <w:spacing w:line="360" w:lineRule="auto"/>
        <w:jc w:val="center"/>
        <w:rPr>
          <w:rFonts w:eastAsiaTheme="minorEastAsia"/>
          <w:sz w:val="22"/>
          <w:szCs w:val="20"/>
        </w:rPr>
      </w:pPr>
      <w:r w:rsidRPr="00A22098">
        <w:rPr>
          <w:rFonts w:eastAsiaTheme="minorEastAsia"/>
          <w:sz w:val="22"/>
          <w:szCs w:val="20"/>
        </w:rPr>
        <w:drawing>
          <wp:inline distT="0" distB="0" distL="0" distR="0" wp14:anchorId="77465595" wp14:editId="3F6CFFC9">
            <wp:extent cx="2491740" cy="446751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823" cy="45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40A7" w14:textId="19E4F010" w:rsidR="00F158F7" w:rsidRDefault="00F158F7" w:rsidP="00112426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>Donde el círculo relleno denota siempre al dominio de la frecuencia, y el círculo blanco al dominio del tiempo.</w:t>
      </w:r>
    </w:p>
    <w:p w14:paraId="7EDA4AA2" w14:textId="09B36086" w:rsidR="00F158F7" w:rsidRDefault="00F158F7" w:rsidP="00112426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>Por otra parte, la transformada inversa de Fourier corresponde a la integral:</w:t>
      </w:r>
    </w:p>
    <w:p w14:paraId="418AAA41" w14:textId="3AFF37F8" w:rsidR="00F158F7" w:rsidRPr="00F158F7" w:rsidRDefault="00F158F7" w:rsidP="00112426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jω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0"/>
                </w:rPr>
                <m:t>dω</m:t>
              </m:r>
            </m:e>
          </m:nary>
        </m:oMath>
      </m:oMathPara>
    </w:p>
    <w:p w14:paraId="6C1305D3" w14:textId="1B1DBE33" w:rsidR="00F158F7" w:rsidRDefault="00F158F7" w:rsidP="00112426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>Lo cual se denota como:</w:t>
      </w:r>
    </w:p>
    <w:p w14:paraId="5F1674C8" w14:textId="63CA6FDC" w:rsidR="00F158F7" w:rsidRPr="00A22098" w:rsidRDefault="00F158F7" w:rsidP="00112426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2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jω</m:t>
                  </m:r>
                </m:e>
              </m:d>
            </m:e>
          </m:d>
        </m:oMath>
      </m:oMathPara>
    </w:p>
    <w:p w14:paraId="6832371E" w14:textId="77777777" w:rsidR="00A22098" w:rsidRPr="00F158F7" w:rsidRDefault="00A22098" w:rsidP="00112426">
      <w:pPr>
        <w:spacing w:line="360" w:lineRule="auto"/>
        <w:jc w:val="both"/>
        <w:rPr>
          <w:rFonts w:eastAsiaTheme="minorEastAsia"/>
          <w:sz w:val="22"/>
          <w:szCs w:val="20"/>
        </w:rPr>
      </w:pPr>
    </w:p>
    <w:p w14:paraId="3055C290" w14:textId="417DFB10" w:rsidR="001C0151" w:rsidRPr="00F158F7" w:rsidRDefault="001C0151" w:rsidP="00393547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¿Cómo se pueden expresar los coeficientes de la serie de Fourier en términos de la Transformada de Fourier?</w:t>
      </w:r>
    </w:p>
    <w:p w14:paraId="19157745" w14:textId="63E896A6" w:rsidR="00F158F7" w:rsidRDefault="004875EF" w:rsidP="00F158F7">
      <w:pPr>
        <w:spacing w:line="360" w:lineRule="auto"/>
        <w:jc w:val="both"/>
        <w:rPr>
          <w:rFonts w:eastAsiaTheme="minorEastAsia"/>
          <w:sz w:val="22"/>
          <w:szCs w:val="20"/>
        </w:rPr>
      </w:pPr>
      <w:r w:rsidRPr="004875EF">
        <w:rPr>
          <w:sz w:val="22"/>
          <w:szCs w:val="20"/>
        </w:rPr>
        <w:t xml:space="preserve">A partir de la </w:t>
      </w:r>
      <w:r>
        <w:rPr>
          <w:sz w:val="22"/>
          <w:szCs w:val="20"/>
        </w:rPr>
        <w:t xml:space="preserve">definición de la </w:t>
      </w:r>
      <w:r w:rsidRPr="004875EF">
        <w:rPr>
          <w:sz w:val="22"/>
          <w:szCs w:val="20"/>
        </w:rPr>
        <w:t>transformada</w:t>
      </w:r>
      <w:r>
        <w:rPr>
          <w:sz w:val="22"/>
          <w:szCs w:val="20"/>
        </w:rPr>
        <w:t xml:space="preserve"> de Fourier, es posible ver los puntos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k</m:t>
            </m:r>
          </m:sub>
        </m:sSub>
      </m:oMath>
      <w:r>
        <w:rPr>
          <w:rFonts w:eastAsiaTheme="minorEastAsia"/>
          <w:sz w:val="22"/>
          <w:szCs w:val="20"/>
        </w:rPr>
        <w:t xml:space="preserve"> como muestras de cada </w:t>
      </w:r>
      <m:oMath>
        <m:r>
          <w:rPr>
            <w:rFonts w:ascii="Cambria Math" w:eastAsiaTheme="minorEastAsia" w:hAnsi="Cambria Math"/>
            <w:sz w:val="22"/>
            <w:szCs w:val="20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0</m:t>
            </m:r>
          </m:sub>
        </m:sSub>
      </m:oMath>
      <w:r>
        <w:rPr>
          <w:rFonts w:eastAsiaTheme="minorEastAsia"/>
          <w:sz w:val="22"/>
          <w:szCs w:val="20"/>
        </w:rPr>
        <w:t xml:space="preserve"> de dicha función</w:t>
      </w:r>
      <w:r w:rsidR="004E7840">
        <w:rPr>
          <w:rFonts w:eastAsiaTheme="minorEastAsia"/>
          <w:sz w:val="22"/>
          <w:szCs w:val="20"/>
        </w:rPr>
        <w:t>:</w:t>
      </w:r>
    </w:p>
    <w:p w14:paraId="6CE83F09" w14:textId="7D75B9C0" w:rsidR="004E7840" w:rsidRPr="004E7840" w:rsidRDefault="00EC6216" w:rsidP="00F158F7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0"/>
                </w:rPr>
                <m:t>k</m:t>
              </m:r>
            </m:sub>
          </m:sSub>
          <m:r>
            <w:rPr>
              <w:rFonts w:ascii="Cambria Math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0"/>
                </w:rPr>
                <m:t>T</m:t>
              </m:r>
            </m:den>
          </m:f>
          <m:r>
            <w:rPr>
              <w:rFonts w:ascii="Cambria Math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jk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14:paraId="2863E97F" w14:textId="69795ED3" w:rsidR="004E7840" w:rsidRDefault="004E7840" w:rsidP="00F158F7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lastRenderedPageBreak/>
        <w:t xml:space="preserve">A partir de la expresión anterior, es posible sustituir los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0"/>
              </w:rPr>
              <m:t>k</m:t>
            </m:r>
          </m:sub>
        </m:sSub>
      </m:oMath>
      <w:r>
        <w:rPr>
          <w:rFonts w:eastAsiaTheme="minorEastAsia"/>
          <w:sz w:val="22"/>
          <w:szCs w:val="20"/>
        </w:rPr>
        <w:t xml:space="preserve"> en la serie de Fourier definida previamente para desarrollar de forma completa la expresión correspondiente a la transformada inversa de Fourier.</w:t>
      </w:r>
    </w:p>
    <w:p w14:paraId="7037B830" w14:textId="77777777" w:rsidR="00A22098" w:rsidRPr="004875EF" w:rsidRDefault="00A22098" w:rsidP="00F158F7">
      <w:pPr>
        <w:spacing w:line="360" w:lineRule="auto"/>
        <w:jc w:val="both"/>
        <w:rPr>
          <w:sz w:val="22"/>
          <w:szCs w:val="20"/>
        </w:rPr>
      </w:pPr>
    </w:p>
    <w:p w14:paraId="7DCFD04B" w14:textId="596BEDFC" w:rsidR="001C0151" w:rsidRPr="004E7840" w:rsidRDefault="001C0151" w:rsidP="00393547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Compare los espectros de frecuencia de una señal periódica y una señal aperiódica.</w:t>
      </w:r>
    </w:p>
    <w:p w14:paraId="1C95CBBE" w14:textId="24A20D17" w:rsidR="004E7840" w:rsidRDefault="00EC23FB" w:rsidP="004E7840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sz w:val="22"/>
          <w:szCs w:val="20"/>
        </w:rPr>
        <w:t xml:space="preserve">Las transformadas directa e inversa de Fourier permiten asociar las representaciones de una señal en el dominio del tiempo y en el dominio de la frecuencia, donde una señal aperiódica tendrá un espectro continuo en lugar del espectro discreto de señales periódicas. De esta forma, a </w:t>
      </w:r>
      <m:oMath>
        <m:r>
          <w:rPr>
            <w:rFonts w:ascii="Cambria Math" w:hAnsi="Cambria Math"/>
            <w:sz w:val="22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jω</m:t>
            </m:r>
          </m:e>
        </m:d>
      </m:oMath>
      <w:r>
        <w:rPr>
          <w:rFonts w:eastAsiaTheme="minorEastAsia"/>
          <w:sz w:val="22"/>
          <w:szCs w:val="20"/>
        </w:rPr>
        <w:t xml:space="preserve"> se le conoce como espectro de frecuencia de </w:t>
      </w:r>
      <m:oMath>
        <m:r>
          <w:rPr>
            <w:rFonts w:ascii="Cambria Math" w:eastAsiaTheme="minorEastAsia" w:hAnsi="Cambria Math"/>
            <w:sz w:val="22"/>
            <w:szCs w:val="20"/>
          </w:rPr>
          <m:t>f(t)</m:t>
        </m:r>
      </m:oMath>
      <w:r>
        <w:rPr>
          <w:rFonts w:eastAsiaTheme="minorEastAsia"/>
          <w:sz w:val="22"/>
          <w:szCs w:val="20"/>
        </w:rPr>
        <w:t xml:space="preserve">,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0"/>
                  </w:rPr>
                  <m:t>jω</m:t>
                </m:r>
              </m:e>
            </m:d>
            <m:ctrlPr>
              <w:rPr>
                <w:rFonts w:ascii="Cambria Math" w:hAnsi="Cambria Math"/>
                <w:i/>
                <w:sz w:val="22"/>
                <w:szCs w:val="20"/>
              </w:rPr>
            </m:ctrlPr>
          </m:e>
        </m:d>
      </m:oMath>
      <w:r>
        <w:rPr>
          <w:rFonts w:eastAsiaTheme="minorEastAsia"/>
          <w:sz w:val="22"/>
          <w:szCs w:val="20"/>
        </w:rPr>
        <w:t xml:space="preserve"> se le conoce como espectro de magnitud y a </w:t>
      </w:r>
      <m:oMath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0"/>
              </w:rPr>
              <m:t>arg</m:t>
            </m:r>
          </m:fName>
          <m:e>
            <m:r>
              <w:rPr>
                <w:rFonts w:ascii="Cambria Math" w:hAnsi="Cambria Math"/>
                <w:sz w:val="22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0"/>
                  </w:rPr>
                  <m:t>jω</m:t>
                </m:r>
              </m:e>
            </m:d>
          </m:e>
        </m:func>
      </m:oMath>
      <w:r>
        <w:rPr>
          <w:rFonts w:eastAsiaTheme="minorEastAsia"/>
          <w:sz w:val="22"/>
          <w:szCs w:val="20"/>
        </w:rPr>
        <w:t xml:space="preserve"> como espectro de fase.</w:t>
      </w:r>
    </w:p>
    <w:p w14:paraId="77DCE45F" w14:textId="77777777" w:rsidR="00A22098" w:rsidRPr="004E7840" w:rsidRDefault="00A22098" w:rsidP="004E7840">
      <w:pPr>
        <w:spacing w:line="360" w:lineRule="auto"/>
        <w:jc w:val="both"/>
        <w:rPr>
          <w:sz w:val="22"/>
          <w:szCs w:val="20"/>
        </w:rPr>
      </w:pPr>
    </w:p>
    <w:p w14:paraId="0D829AE8" w14:textId="126673B4" w:rsidR="001C0151" w:rsidRPr="00743006" w:rsidRDefault="001C0151" w:rsidP="00393547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Indique las condiciones de convergencia de la Transformada de Fourier.</w:t>
      </w:r>
    </w:p>
    <w:p w14:paraId="7F718818" w14:textId="212DA0C7" w:rsidR="00743006" w:rsidRDefault="00743006" w:rsidP="00743006">
      <w:p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Estas condiciones también se denominan condiciones de Dirichlet, y establecen lo siguiente:</w:t>
      </w:r>
    </w:p>
    <w:p w14:paraId="6E7DC769" w14:textId="6785C676" w:rsidR="00743006" w:rsidRPr="00743006" w:rsidRDefault="00743006" w:rsidP="00743006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szCs w:val="20"/>
        </w:rPr>
      </w:pPr>
      <m:oMath>
        <m:r>
          <w:rPr>
            <w:rFonts w:ascii="Cambria Math" w:hAnsi="Cambria Math"/>
            <w:sz w:val="22"/>
            <w:szCs w:val="20"/>
          </w:rPr>
          <m:t>f(t)</m:t>
        </m:r>
      </m:oMath>
      <w:r>
        <w:rPr>
          <w:rFonts w:eastAsiaTheme="minorEastAsia"/>
          <w:sz w:val="22"/>
          <w:szCs w:val="20"/>
        </w:rPr>
        <w:t xml:space="preserve"> debe ser absolutamente integrable.</w:t>
      </w:r>
    </w:p>
    <w:p w14:paraId="121B8133" w14:textId="35F047C7" w:rsidR="00743006" w:rsidRPr="00743006" w:rsidRDefault="00EC6216" w:rsidP="00743006">
      <w:pPr>
        <w:pStyle w:val="Prrafodelista"/>
        <w:spacing w:line="360" w:lineRule="auto"/>
        <w:ind w:left="360"/>
        <w:jc w:val="both"/>
        <w:rPr>
          <w:sz w:val="22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0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0"/>
                </w:rPr>
                <m:t>dt</m:t>
              </m:r>
            </m:e>
          </m:nary>
          <m:r>
            <w:rPr>
              <w:rFonts w:ascii="Cambria Math" w:hAnsi="Cambria Math"/>
              <w:sz w:val="22"/>
              <w:szCs w:val="20"/>
            </w:rPr>
            <m:t>&lt;∞</m:t>
          </m:r>
        </m:oMath>
      </m:oMathPara>
    </w:p>
    <w:p w14:paraId="571E3449" w14:textId="47CF9124" w:rsidR="00743006" w:rsidRPr="00743006" w:rsidRDefault="00743006" w:rsidP="00743006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szCs w:val="20"/>
        </w:rPr>
      </w:pPr>
      <m:oMath>
        <m:r>
          <w:rPr>
            <w:rFonts w:ascii="Cambria Math" w:hAnsi="Cambria Math"/>
            <w:sz w:val="22"/>
            <w:szCs w:val="20"/>
          </w:rPr>
          <m:t>f(t)</m:t>
        </m:r>
      </m:oMath>
      <w:r>
        <w:rPr>
          <w:rFonts w:eastAsiaTheme="minorEastAsia"/>
          <w:sz w:val="22"/>
          <w:szCs w:val="20"/>
        </w:rPr>
        <w:t xml:space="preserve"> solo puede tener un número finito de máximos y mínimos dentro de cualquier intervalo finito.</w:t>
      </w:r>
    </w:p>
    <w:p w14:paraId="00FFF80F" w14:textId="5DFE770E" w:rsidR="00743006" w:rsidRPr="00743006" w:rsidRDefault="00743006" w:rsidP="00743006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szCs w:val="20"/>
        </w:rPr>
      </w:pPr>
      <m:oMath>
        <m:r>
          <w:rPr>
            <w:rFonts w:ascii="Cambria Math" w:hAnsi="Cambria Math"/>
            <w:sz w:val="22"/>
            <w:szCs w:val="20"/>
          </w:rPr>
          <m:t>f(t)</m:t>
        </m:r>
      </m:oMath>
      <w:r>
        <w:rPr>
          <w:rFonts w:eastAsiaTheme="minorEastAsia"/>
          <w:sz w:val="22"/>
          <w:szCs w:val="20"/>
        </w:rPr>
        <w:t xml:space="preserve"> solo puede tener un número finito de discontinuidades dentro de cualquier intervalo finito, y esas discontinuidades deben ser finitas.</w:t>
      </w:r>
    </w:p>
    <w:p w14:paraId="062A4528" w14:textId="7032197A" w:rsidR="00743006" w:rsidRDefault="00743006" w:rsidP="00743006">
      <w:p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Nuevamente, se debe destacar que las condiciones </w:t>
      </w:r>
      <w:r w:rsidR="00BE7AC0">
        <w:rPr>
          <w:sz w:val="22"/>
          <w:szCs w:val="20"/>
        </w:rPr>
        <w:t>anteriores son suficientes mas no necesarias, dado que existen ciertas funciones que no las cumplen y tienen una representación válida en el dominio de la frecuencia.</w:t>
      </w:r>
    </w:p>
    <w:p w14:paraId="4D085F05" w14:textId="77777777" w:rsidR="00A22098" w:rsidRPr="00743006" w:rsidRDefault="00A22098" w:rsidP="00743006">
      <w:pPr>
        <w:spacing w:line="360" w:lineRule="auto"/>
        <w:jc w:val="both"/>
        <w:rPr>
          <w:sz w:val="22"/>
          <w:szCs w:val="20"/>
        </w:rPr>
      </w:pPr>
    </w:p>
    <w:p w14:paraId="7C9A7543" w14:textId="1833EEB1" w:rsidR="001C0151" w:rsidRPr="00BF021A" w:rsidRDefault="001C0151" w:rsidP="00393547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¿A qué se le denomina función de densidad espectral?</w:t>
      </w:r>
    </w:p>
    <w:p w14:paraId="1B58BEC4" w14:textId="6D60E8E3" w:rsidR="00BF021A" w:rsidRPr="00BF021A" w:rsidRDefault="00BF021A" w:rsidP="00BF021A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Dada la energía de una señal:</w:t>
      </w:r>
    </w:p>
    <w:p w14:paraId="6F5D042A" w14:textId="1A79184E" w:rsidR="00BF021A" w:rsidRPr="00BF021A" w:rsidRDefault="00BF021A" w:rsidP="00BF021A">
      <w:pPr>
        <w:spacing w:line="360" w:lineRule="auto"/>
        <w:jc w:val="center"/>
        <w:rPr>
          <w:i/>
          <w:sz w:val="22"/>
          <w:szCs w:val="20"/>
          <w:lang w:val="en-US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E</m:t>
          </m:r>
          <m:r>
            <w:rPr>
              <w:rFonts w:ascii="Cambria Math" w:hAnsi="Cambria Math"/>
              <w:sz w:val="22"/>
              <w:szCs w:val="20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x(t)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0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X(jw)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0"/>
                    </w:rPr>
                    <m:t>dw</m:t>
                  </m:r>
                </m:e>
              </m:nary>
            </m:e>
          </m:nary>
        </m:oMath>
      </m:oMathPara>
    </w:p>
    <w:p w14:paraId="55899508" w14:textId="55322CD7" w:rsidR="00BF021A" w:rsidRPr="00A22098" w:rsidRDefault="00BF021A" w:rsidP="00BF021A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lastRenderedPageBreak/>
        <w:t xml:space="preserve">Al termino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0"/>
                  </w:rPr>
                  <m:t>X(jw)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0"/>
              </w:rPr>
              <m:t>2</m:t>
            </m:r>
          </m:sup>
        </m:sSup>
      </m:oMath>
      <w:r>
        <w:rPr>
          <w:rFonts w:eastAsiaTheme="minorEastAsia"/>
          <w:sz w:val="22"/>
          <w:szCs w:val="20"/>
        </w:rPr>
        <w:t xml:space="preserve"> se le denomina la densidad espectral por determinar la energía distribuida en cada una de </w:t>
      </w:r>
      <w:proofErr w:type="gramStart"/>
      <w:r>
        <w:rPr>
          <w:rFonts w:eastAsiaTheme="minorEastAsia"/>
          <w:sz w:val="22"/>
          <w:szCs w:val="20"/>
        </w:rPr>
        <w:t>la frecuencias</w:t>
      </w:r>
      <w:proofErr w:type="gramEnd"/>
      <w:r>
        <w:rPr>
          <w:rFonts w:eastAsiaTheme="minorEastAsia"/>
          <w:sz w:val="22"/>
          <w:szCs w:val="20"/>
        </w:rPr>
        <w:t xml:space="preserve"> de la señal</w:t>
      </w:r>
    </w:p>
    <w:p w14:paraId="00EF0EC6" w14:textId="77777777" w:rsidR="00A22098" w:rsidRPr="001C0151" w:rsidRDefault="00A22098" w:rsidP="00A22098">
      <w:pPr>
        <w:pStyle w:val="Prrafodelista"/>
        <w:spacing w:line="360" w:lineRule="auto"/>
        <w:ind w:left="1440"/>
        <w:jc w:val="both"/>
        <w:rPr>
          <w:sz w:val="22"/>
          <w:szCs w:val="20"/>
        </w:rPr>
      </w:pPr>
    </w:p>
    <w:p w14:paraId="0671BD1A" w14:textId="4906BA2E" w:rsidR="001C0151" w:rsidRPr="002D3C73" w:rsidRDefault="001C0151" w:rsidP="00393547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Defina la propiedad de escala de una función impulso unitario.</w:t>
      </w:r>
    </w:p>
    <w:p w14:paraId="22214F94" w14:textId="33DEBD6C" w:rsidR="002D3C73" w:rsidRPr="002D3C73" w:rsidRDefault="002D3C73" w:rsidP="002D3C73">
      <w:pPr>
        <w:spacing w:line="360" w:lineRule="auto"/>
        <w:ind w:left="360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at</m:t>
              </m:r>
            </m:e>
          </m:d>
          <m:r>
            <w:rPr>
              <w:rFonts w:ascii="Cambria Math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at</m:t>
              </m:r>
            </m:e>
          </m:d>
        </m:oMath>
      </m:oMathPara>
    </w:p>
    <w:p w14:paraId="0315A138" w14:textId="6E166D29" w:rsidR="002D3C73" w:rsidRPr="00A22098" w:rsidRDefault="002D3C73" w:rsidP="002D3C73">
      <w:pPr>
        <w:spacing w:line="360" w:lineRule="auto"/>
        <w:ind w:left="360"/>
        <w:jc w:val="both"/>
        <w:rPr>
          <w:rFonts w:eastAsiaTheme="minorEastAsia"/>
          <w:sz w:val="22"/>
          <w:szCs w:val="20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  <w:sz w:val="22"/>
            </w:rPr>
            <m:t>F{</m:t>
          </m:r>
          <m:r>
            <w:rPr>
              <w:rFonts w:ascii="Cambria Math" w:hAnsi="Cambria Math"/>
              <w:sz w:val="22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at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}=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a</m:t>
                  </m:r>
                </m:e>
              </m:d>
            </m:den>
          </m:f>
        </m:oMath>
      </m:oMathPara>
    </w:p>
    <w:p w14:paraId="6D66B6AD" w14:textId="77777777" w:rsidR="00A22098" w:rsidRPr="002D3C73" w:rsidRDefault="00A22098" w:rsidP="002D3C73">
      <w:pPr>
        <w:spacing w:line="360" w:lineRule="auto"/>
        <w:ind w:left="360"/>
        <w:jc w:val="both"/>
        <w:rPr>
          <w:sz w:val="22"/>
          <w:szCs w:val="20"/>
        </w:rPr>
      </w:pPr>
    </w:p>
    <w:p w14:paraId="48D75623" w14:textId="6B42B070" w:rsidR="001C0151" w:rsidRPr="001C0151" w:rsidRDefault="001C0151" w:rsidP="00393547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 xml:space="preserve">Encontrar la función de densidad espectral de un pulso cuadrado de amplitud </w:t>
      </w:r>
      <m:oMath>
        <m:r>
          <w:rPr>
            <w:rFonts w:ascii="Cambria Math" w:eastAsiaTheme="minorEastAsia" w:hAnsi="Cambria Math"/>
            <w:sz w:val="22"/>
            <w:szCs w:val="20"/>
          </w:rPr>
          <m:t>V</m:t>
        </m:r>
      </m:oMath>
      <w:r>
        <w:rPr>
          <w:rFonts w:eastAsiaTheme="minorEastAsia"/>
          <w:sz w:val="22"/>
          <w:szCs w:val="20"/>
        </w:rPr>
        <w:t xml:space="preserve">, ancho </w:t>
      </w:r>
      <m:oMath>
        <m:r>
          <w:rPr>
            <w:rFonts w:ascii="Cambria Math" w:eastAsiaTheme="minorEastAsia" w:hAnsi="Cambria Math"/>
            <w:sz w:val="22"/>
            <w:szCs w:val="20"/>
          </w:rPr>
          <m:t>τ</m:t>
        </m:r>
      </m:oMath>
      <w:r>
        <w:rPr>
          <w:rFonts w:eastAsiaTheme="minorEastAsia"/>
          <w:sz w:val="22"/>
          <w:szCs w:val="20"/>
        </w:rPr>
        <w:t xml:space="preserve"> y centrada en el origen, es decir:</w:t>
      </w:r>
    </w:p>
    <w:p w14:paraId="7877A99A" w14:textId="0E2C5217" w:rsidR="001C0151" w:rsidRPr="007922A0" w:rsidRDefault="001C0151" w:rsidP="001C0151">
      <w:pPr>
        <w:pStyle w:val="Prrafodelista"/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0"/>
            </w:rPr>
            <m:t>=Vrect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0"/>
                    </w:rPr>
                    <m:t>τ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 xml:space="preserve">V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0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0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555E50A" w14:textId="74F72F43" w:rsidR="007922A0" w:rsidRPr="007922A0" w:rsidRDefault="007922A0" w:rsidP="001C0151">
      <w:pPr>
        <w:pStyle w:val="Prrafodelista"/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jw</m:t>
              </m:r>
            </m:e>
          </m:d>
          <m:r>
            <w:rPr>
              <w:rFonts w:ascii="Cambria Math" w:hAnsi="Cambria Math"/>
              <w:sz w:val="22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0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0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22"/>
                  <w:szCs w:val="20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-jwt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dt</m:t>
              </m:r>
            </m:e>
          </m:nary>
        </m:oMath>
      </m:oMathPara>
    </w:p>
    <w:p w14:paraId="49DD21E3" w14:textId="6723FEA5" w:rsidR="007922A0" w:rsidRDefault="007922A0" w:rsidP="001C0151">
      <w:pPr>
        <w:pStyle w:val="Prrafodelista"/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 xml:space="preserve">Para </w:t>
      </w:r>
      <m:oMath>
        <m:r>
          <w:rPr>
            <w:rFonts w:ascii="Cambria Math" w:eastAsiaTheme="minorEastAsia" w:hAnsi="Cambria Math"/>
            <w:sz w:val="22"/>
            <w:szCs w:val="20"/>
          </w:rPr>
          <m:t>jw=0</m:t>
        </m:r>
      </m:oMath>
    </w:p>
    <w:p w14:paraId="6AECE6F7" w14:textId="3609935B" w:rsidR="007922A0" w:rsidRPr="007922A0" w:rsidRDefault="007922A0" w:rsidP="001C0151">
      <w:pPr>
        <w:pStyle w:val="Prrafodelista"/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2"/>
              <w:szCs w:val="20"/>
            </w:rPr>
            <m:t>=V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0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0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22"/>
                  <w:szCs w:val="20"/>
                </w:rPr>
                <m:t>1dt=Vτ</m:t>
              </m:r>
            </m:e>
          </m:nary>
        </m:oMath>
      </m:oMathPara>
    </w:p>
    <w:p w14:paraId="68ECD826" w14:textId="2866CCBF" w:rsidR="007922A0" w:rsidRDefault="007922A0" w:rsidP="001C0151">
      <w:pPr>
        <w:pStyle w:val="Prrafodelista"/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 xml:space="preserve">Para </w:t>
      </w:r>
      <m:oMath>
        <m:r>
          <w:rPr>
            <w:rFonts w:ascii="Cambria Math" w:eastAsiaTheme="minorEastAsia" w:hAnsi="Cambria Math"/>
            <w:sz w:val="22"/>
            <w:szCs w:val="20"/>
          </w:rPr>
          <m:t>jw≠0</m:t>
        </m:r>
      </m:oMath>
    </w:p>
    <w:p w14:paraId="707A7A3E" w14:textId="5C76C164" w:rsidR="007922A0" w:rsidRPr="007922A0" w:rsidRDefault="007922A0" w:rsidP="007922A0">
      <w:pPr>
        <w:pStyle w:val="Prrafodelista"/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jw</m:t>
              </m:r>
            </m:e>
          </m:d>
          <m:r>
            <w:rPr>
              <w:rFonts w:ascii="Cambria Math" w:hAnsi="Cambria Math"/>
              <w:sz w:val="22"/>
              <w:szCs w:val="20"/>
            </w:rPr>
            <m:t>=V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0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0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-jwt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dt</m:t>
              </m:r>
            </m:e>
          </m:nary>
          <m:r>
            <w:rPr>
              <w:rFonts w:ascii="Cambria Math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V</m:t>
              </m:r>
            </m:num>
            <m:den>
              <m:r>
                <w:rPr>
                  <w:rFonts w:ascii="Cambria Math" w:hAnsi="Cambria Math"/>
                  <w:sz w:val="22"/>
                  <w:szCs w:val="20"/>
                </w:rPr>
                <m:t>-jw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jwτ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jwτ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2V</m:t>
              </m:r>
            </m:num>
            <m:den>
              <m:r>
                <w:rPr>
                  <w:rFonts w:ascii="Cambria Math" w:hAnsi="Cambria Math"/>
                  <w:sz w:val="22"/>
                  <w:szCs w:val="20"/>
                </w:rPr>
                <m:t>w</m:t>
              </m:r>
            </m:den>
          </m:f>
          <m:r>
            <w:rPr>
              <w:rFonts w:ascii="Cambria Math" w:hAnsi="Cambria Math"/>
              <w:sz w:val="22"/>
              <w:szCs w:val="20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jwτ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-jwτ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0"/>
                </w:rPr>
                <m:t>2j</m:t>
              </m:r>
            </m:den>
          </m:f>
        </m:oMath>
      </m:oMathPara>
    </w:p>
    <w:p w14:paraId="52E5F02B" w14:textId="68F96E6A" w:rsidR="007922A0" w:rsidRPr="007922A0" w:rsidRDefault="007922A0" w:rsidP="007922A0">
      <w:pPr>
        <w:pStyle w:val="Prrafodelista"/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jw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2V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sz w:val="22"/>
              <w:szCs w:val="20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wτ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Vτsen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wτ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2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wτ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2</m:t>
                  </m:r>
                </m:den>
              </m:f>
            </m:den>
          </m:f>
        </m:oMath>
      </m:oMathPara>
    </w:p>
    <w:p w14:paraId="440DDA6F" w14:textId="2F98FD36" w:rsidR="007922A0" w:rsidRDefault="007922A0" w:rsidP="007922A0">
      <w:pPr>
        <w:pStyle w:val="Prrafodelista"/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>De lo que se puede obtener que la función de densidad espectral de f(t) es:</w:t>
      </w:r>
    </w:p>
    <w:p w14:paraId="43FEFC7C" w14:textId="40545279" w:rsidR="00A22098" w:rsidRPr="00A22098" w:rsidRDefault="007922A0" w:rsidP="00A22098">
      <w:pPr>
        <w:pStyle w:val="Prrafodelista"/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jw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=Vτ sa(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wτ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2"/>
              <w:szCs w:val="20"/>
            </w:rPr>
            <m:t>)</m:t>
          </m:r>
        </m:oMath>
      </m:oMathPara>
    </w:p>
    <w:p w14:paraId="0AC98831" w14:textId="77777777" w:rsidR="007922A0" w:rsidRPr="001C0151" w:rsidRDefault="007922A0" w:rsidP="001C0151">
      <w:pPr>
        <w:pStyle w:val="Prrafodelista"/>
        <w:spacing w:line="360" w:lineRule="auto"/>
        <w:jc w:val="both"/>
        <w:rPr>
          <w:sz w:val="22"/>
          <w:szCs w:val="20"/>
        </w:rPr>
      </w:pPr>
    </w:p>
    <w:p w14:paraId="3C92EAB3" w14:textId="41605252" w:rsidR="001C0151" w:rsidRDefault="001C0151" w:rsidP="00393547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Determine los coeficientes de la serie de Fourier exponencial si la función dada en el inciso (9) se repite cada 4 segundos.</w:t>
      </w:r>
    </w:p>
    <w:p w14:paraId="124CF512" w14:textId="77777777" w:rsidR="00385D10" w:rsidRDefault="00385D10" w:rsidP="00385D10">
      <w:pPr>
        <w:spacing w:line="360" w:lineRule="auto"/>
        <w:jc w:val="center"/>
        <w:rPr>
          <w:sz w:val="22"/>
          <w:szCs w:val="20"/>
        </w:rPr>
      </w:pPr>
      <w:r w:rsidRPr="00385D10">
        <w:lastRenderedPageBreak/>
        <w:drawing>
          <wp:inline distT="0" distB="0" distL="0" distR="0" wp14:anchorId="37BC2AD6" wp14:editId="5D3EBE22">
            <wp:extent cx="1851025" cy="716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722" b="5279"/>
                    <a:stretch/>
                  </pic:blipFill>
                  <pic:spPr bwMode="auto">
                    <a:xfrm>
                      <a:off x="0" y="0"/>
                      <a:ext cx="1865654" cy="72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CAC1A" w14:textId="1A282CD7" w:rsidR="00385D10" w:rsidRPr="00385D10" w:rsidRDefault="00385D10" w:rsidP="00385D10">
      <w:pPr>
        <w:spacing w:line="360" w:lineRule="auto"/>
        <w:jc w:val="center"/>
        <w:rPr>
          <w:sz w:val="22"/>
          <w:szCs w:val="20"/>
        </w:rPr>
      </w:pPr>
      <w:r w:rsidRPr="00385D10">
        <w:drawing>
          <wp:inline distT="0" distB="0" distL="0" distR="0" wp14:anchorId="74F51357" wp14:editId="597EF3CD">
            <wp:extent cx="2765425" cy="24607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16" b="3323"/>
                    <a:stretch/>
                  </pic:blipFill>
                  <pic:spPr bwMode="auto">
                    <a:xfrm>
                      <a:off x="0" y="0"/>
                      <a:ext cx="2769213" cy="246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A1BC1" w14:textId="3EE57561" w:rsidR="00385D10" w:rsidRPr="00385D10" w:rsidRDefault="00385D10" w:rsidP="00385D10">
      <w:pPr>
        <w:spacing w:line="360" w:lineRule="auto"/>
        <w:jc w:val="center"/>
        <w:rPr>
          <w:sz w:val="22"/>
          <w:szCs w:val="20"/>
        </w:rPr>
      </w:pPr>
      <w:r w:rsidRPr="00385D10">
        <w:drawing>
          <wp:inline distT="0" distB="0" distL="0" distR="0" wp14:anchorId="03D4D492" wp14:editId="3BBF9EAC">
            <wp:extent cx="1826895" cy="54102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326" b="7207"/>
                    <a:stretch/>
                  </pic:blipFill>
                  <pic:spPr bwMode="auto">
                    <a:xfrm>
                      <a:off x="0" y="0"/>
                      <a:ext cx="1843274" cy="545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4E3CB" w14:textId="79F7561A" w:rsidR="001C0151" w:rsidRDefault="001C0151" w:rsidP="00393547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Determine el Teorema de Parseval para señales de energía.</w:t>
      </w:r>
    </w:p>
    <w:p w14:paraId="20AF13D7" w14:textId="3D355E4B" w:rsidR="00385D10" w:rsidRPr="00385D10" w:rsidRDefault="00385D10" w:rsidP="00385D10">
      <w:pPr>
        <w:spacing w:line="360" w:lineRule="auto"/>
        <w:jc w:val="center"/>
        <w:rPr>
          <w:sz w:val="22"/>
          <w:szCs w:val="20"/>
        </w:rPr>
      </w:pPr>
      <w:r w:rsidRPr="00385D10">
        <w:drawing>
          <wp:inline distT="0" distB="0" distL="0" distR="0" wp14:anchorId="436F44BA" wp14:editId="4C65AAAB">
            <wp:extent cx="2946400" cy="3523999"/>
            <wp:effectExtent l="0" t="0" r="635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284" cy="35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5BDE" w14:textId="59BCF1FE" w:rsidR="001C0151" w:rsidRPr="00385D10" w:rsidRDefault="001C0151" w:rsidP="00393547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lastRenderedPageBreak/>
        <w:t xml:space="preserve">Encuentre la Transformada de Fourier de una señal de tensión eléctrica dada por </w:t>
      </w:r>
      <m:oMath>
        <m:r>
          <w:rPr>
            <w:rFonts w:ascii="Cambria Math" w:hAnsi="Cambria Math"/>
            <w:sz w:val="22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  <m:r>
          <w:rPr>
            <w:rFonts w:ascii="Cambria Math" w:hAnsi="Cambria Math"/>
            <w:sz w:val="22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pPr>
          <m:e>
            <m:r>
              <w:rPr>
                <w:rFonts w:ascii="Cambria Math" w:hAnsi="Cambria Math"/>
                <w:sz w:val="22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0"/>
              </w:rPr>
              <m:t>-at</m:t>
            </m:r>
          </m:sup>
        </m:sSup>
        <m:r>
          <w:rPr>
            <w:rFonts w:ascii="Cambria Math" w:hAnsi="Cambria Math"/>
            <w:sz w:val="22"/>
            <w:szCs w:val="20"/>
          </w:rPr>
          <m:t>u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  <m:r>
          <w:rPr>
            <w:rFonts w:ascii="Cambria Math" w:hAnsi="Cambria Math"/>
            <w:sz w:val="22"/>
            <w:szCs w:val="20"/>
          </w:rPr>
          <m:t xml:space="preserve">   ∀ a&gt;0</m:t>
        </m:r>
      </m:oMath>
      <w:r>
        <w:rPr>
          <w:rFonts w:eastAsiaTheme="minorEastAsia"/>
          <w:sz w:val="22"/>
          <w:szCs w:val="20"/>
        </w:rPr>
        <w:t xml:space="preserve">. A partir de la respuesta encontrada determine la energía suministrada por esa señal a una resistencia de </w:t>
      </w:r>
      <m:oMath>
        <m:r>
          <w:rPr>
            <w:rFonts w:ascii="Cambria Math" w:eastAsiaTheme="minorEastAsia" w:hAnsi="Cambria Math"/>
            <w:sz w:val="22"/>
            <w:szCs w:val="20"/>
          </w:rPr>
          <m:t xml:space="preserve">1 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0"/>
          </w:rPr>
          <m:t>Ω</m:t>
        </m:r>
      </m:oMath>
      <w:r>
        <w:rPr>
          <w:rFonts w:eastAsiaTheme="minorEastAsia"/>
          <w:sz w:val="22"/>
          <w:szCs w:val="20"/>
        </w:rPr>
        <w:t>.</w:t>
      </w:r>
    </w:p>
    <w:p w14:paraId="08BC3A58" w14:textId="3BB42379" w:rsidR="00385D10" w:rsidRPr="00385D10" w:rsidRDefault="00385D10" w:rsidP="00385D10">
      <w:pPr>
        <w:spacing w:line="360" w:lineRule="auto"/>
        <w:jc w:val="center"/>
        <w:rPr>
          <w:sz w:val="22"/>
          <w:szCs w:val="20"/>
        </w:rPr>
      </w:pPr>
      <w:r w:rsidRPr="00385D10">
        <w:drawing>
          <wp:inline distT="0" distB="0" distL="0" distR="0" wp14:anchorId="13105CE3" wp14:editId="77574FC6">
            <wp:extent cx="3055620" cy="109238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273" cy="10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D10">
        <w:drawing>
          <wp:inline distT="0" distB="0" distL="0" distR="0" wp14:anchorId="07416F46" wp14:editId="7A1CBFAE">
            <wp:extent cx="3768915" cy="4593590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978" cy="459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D10" w:rsidRPr="00385D10" w:rsidSect="000E7C9F">
      <w:head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5CD02" w14:textId="77777777" w:rsidR="00EC6216" w:rsidRDefault="00EC6216" w:rsidP="000E7C9F">
      <w:pPr>
        <w:spacing w:after="0" w:line="240" w:lineRule="auto"/>
      </w:pPr>
      <w:r>
        <w:separator/>
      </w:r>
    </w:p>
  </w:endnote>
  <w:endnote w:type="continuationSeparator" w:id="0">
    <w:p w14:paraId="0CC7AFDA" w14:textId="77777777" w:rsidR="00EC6216" w:rsidRDefault="00EC6216" w:rsidP="000E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38D52" w14:textId="77777777" w:rsidR="00EC6216" w:rsidRDefault="00EC6216" w:rsidP="000E7C9F">
      <w:pPr>
        <w:spacing w:after="0" w:line="240" w:lineRule="auto"/>
      </w:pPr>
      <w:r>
        <w:separator/>
      </w:r>
    </w:p>
  </w:footnote>
  <w:footnote w:type="continuationSeparator" w:id="0">
    <w:p w14:paraId="70E1A06E" w14:textId="77777777" w:rsidR="00EC6216" w:rsidRDefault="00EC6216" w:rsidP="000E7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6E01" w14:textId="67F256C6" w:rsidR="00E73E30" w:rsidRDefault="00E73E30" w:rsidP="00E73E30">
    <w:pPr>
      <w:pStyle w:val="Encabezado"/>
      <w:tabs>
        <w:tab w:val="clear" w:pos="4419"/>
      </w:tabs>
      <w:jc w:val="both"/>
      <w:rPr>
        <w:rFonts w:cs="Arial"/>
        <w:sz w:val="22"/>
      </w:rPr>
    </w:pPr>
    <w:r>
      <w:rPr>
        <w:rFonts w:cs="Arial"/>
        <w:sz w:val="22"/>
      </w:rPr>
      <w:t>ITCR</w:t>
    </w:r>
    <w:r>
      <w:rPr>
        <w:rFonts w:cs="Arial"/>
        <w:sz w:val="22"/>
      </w:rPr>
      <w:tab/>
    </w:r>
    <w:r>
      <w:rPr>
        <w:rFonts w:cs="Arial"/>
        <w:sz w:val="22"/>
      </w:rPr>
      <w:t>Ernesto Pocasangre Kreling</w:t>
    </w:r>
  </w:p>
  <w:p w14:paraId="5A06555C" w14:textId="0CCEED67" w:rsidR="000E7C9F" w:rsidRPr="006B12B9" w:rsidRDefault="000E7C9F" w:rsidP="00E73E30">
    <w:pPr>
      <w:pStyle w:val="Encabezado"/>
      <w:tabs>
        <w:tab w:val="clear" w:pos="4419"/>
        <w:tab w:val="clear" w:pos="8838"/>
        <w:tab w:val="center" w:pos="7230"/>
        <w:tab w:val="right" w:pos="10773"/>
      </w:tabs>
      <w:jc w:val="both"/>
      <w:rPr>
        <w:rFonts w:cs="Arial"/>
        <w:sz w:val="22"/>
      </w:rPr>
    </w:pPr>
    <w:r>
      <w:rPr>
        <w:rFonts w:cs="Arial"/>
        <w:sz w:val="22"/>
      </w:rPr>
      <w:t>MT-5002</w:t>
    </w:r>
    <w:r w:rsidR="00E73E30">
      <w:rPr>
        <w:rFonts w:cs="Arial"/>
        <w:sz w:val="22"/>
      </w:rPr>
      <w:t xml:space="preserve"> </w:t>
    </w:r>
    <w:r w:rsidR="00E73E30" w:rsidRPr="006B12B9">
      <w:rPr>
        <w:rFonts w:cs="Arial"/>
        <w:sz w:val="22"/>
      </w:rPr>
      <w:t xml:space="preserve">Grupo </w:t>
    </w:r>
    <w:r w:rsidR="00E73E30">
      <w:rPr>
        <w:rFonts w:cs="Arial"/>
        <w:sz w:val="22"/>
      </w:rPr>
      <w:t>1</w:t>
    </w:r>
    <w:r w:rsidR="00E73E30">
      <w:rPr>
        <w:rFonts w:cs="Arial"/>
        <w:sz w:val="22"/>
      </w:rPr>
      <w:tab/>
    </w:r>
    <w:r w:rsidR="00E73E30">
      <w:rPr>
        <w:rFonts w:cs="Arial"/>
        <w:sz w:val="22"/>
      </w:rPr>
      <w:tab/>
    </w:r>
    <w:r w:rsidR="00E73E30">
      <w:rPr>
        <w:rFonts w:cs="Arial"/>
        <w:sz w:val="22"/>
      </w:rPr>
      <w:t>2019084090</w:t>
    </w:r>
    <w:r w:rsidRPr="006B12B9">
      <w:rPr>
        <w:rFonts w:cs="Arial"/>
        <w:sz w:val="22"/>
      </w:rPr>
      <w:t xml:space="preserve"> </w:t>
    </w:r>
  </w:p>
  <w:p w14:paraId="1622CA4E" w14:textId="77777777" w:rsidR="000E7C9F" w:rsidRDefault="000E7C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C4EBC"/>
    <w:multiLevelType w:val="hybridMultilevel"/>
    <w:tmpl w:val="6060CDEE"/>
    <w:lvl w:ilvl="0" w:tplc="BCE40F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74A58"/>
    <w:multiLevelType w:val="hybridMultilevel"/>
    <w:tmpl w:val="9CBA083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47"/>
    <w:rsid w:val="00006940"/>
    <w:rsid w:val="00016608"/>
    <w:rsid w:val="000E7C9F"/>
    <w:rsid w:val="00112426"/>
    <w:rsid w:val="001C0151"/>
    <w:rsid w:val="001C0E75"/>
    <w:rsid w:val="002806A4"/>
    <w:rsid w:val="002D3C73"/>
    <w:rsid w:val="00385D10"/>
    <w:rsid w:val="00393547"/>
    <w:rsid w:val="004875EF"/>
    <w:rsid w:val="004B0430"/>
    <w:rsid w:val="004E7840"/>
    <w:rsid w:val="00743006"/>
    <w:rsid w:val="007922A0"/>
    <w:rsid w:val="00840716"/>
    <w:rsid w:val="008F51C1"/>
    <w:rsid w:val="00A22098"/>
    <w:rsid w:val="00B454AE"/>
    <w:rsid w:val="00BE7AC0"/>
    <w:rsid w:val="00BF021A"/>
    <w:rsid w:val="00CB6472"/>
    <w:rsid w:val="00DE2F6B"/>
    <w:rsid w:val="00E73E30"/>
    <w:rsid w:val="00E82D14"/>
    <w:rsid w:val="00EC23FB"/>
    <w:rsid w:val="00EC6216"/>
    <w:rsid w:val="00F1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909C3"/>
  <w15:chartTrackingRefBased/>
  <w15:docId w15:val="{57C04D5D-5BDD-4E07-BFEF-EC476D79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5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E7C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C9F"/>
  </w:style>
  <w:style w:type="paragraph" w:styleId="Piedepgina">
    <w:name w:val="footer"/>
    <w:basedOn w:val="Normal"/>
    <w:link w:val="PiedepginaCar"/>
    <w:uiPriority w:val="99"/>
    <w:unhideWhenUsed/>
    <w:rsid w:val="000E7C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C9F"/>
  </w:style>
  <w:style w:type="character" w:styleId="Textodelmarcadordeposicin">
    <w:name w:val="Placeholder Text"/>
    <w:basedOn w:val="Fuentedeprrafopredeter"/>
    <w:uiPriority w:val="99"/>
    <w:semiHidden/>
    <w:rsid w:val="000E7C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BLANCO RICARDO ENRIQUE</dc:creator>
  <cp:keywords/>
  <dc:description/>
  <cp:lastModifiedBy>Ernesto Pocasangre Kreling</cp:lastModifiedBy>
  <cp:revision>2</cp:revision>
  <dcterms:created xsi:type="dcterms:W3CDTF">2021-05-07T21:24:00Z</dcterms:created>
  <dcterms:modified xsi:type="dcterms:W3CDTF">2021-05-07T21:24:00Z</dcterms:modified>
</cp:coreProperties>
</file>