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1E42" w14:textId="2E2C23B4" w:rsidR="00D71F19" w:rsidRDefault="00C9723C">
      <w:pPr>
        <w:rPr>
          <w:rFonts w:ascii="Century Gothic" w:eastAsia="Century Gothic" w:hAnsi="Century Gothic" w:cs="Century Gothic"/>
          <w:b/>
          <w:color w:val="261144"/>
          <w:sz w:val="60"/>
          <w:szCs w:val="60"/>
        </w:rPr>
      </w:pP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>Exercise 2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noProof/>
          <w:color w:val="20124D"/>
          <w:sz w:val="60"/>
          <w:szCs w:val="60"/>
        </w:rPr>
        <w:drawing>
          <wp:inline distT="114300" distB="114300" distL="114300" distR="114300" wp14:anchorId="5DF61E55" wp14:editId="5DF61E56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3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4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Now the NC government wants to create a report for the NC grant utilization.</w:t>
      </w:r>
    </w:p>
    <w:p w14:paraId="5DF61E45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6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The NC grant manager wants to see a Power BI report of</w:t>
      </w:r>
    </w:p>
    <w:p w14:paraId="5DF61E47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A slicer which can select </w:t>
      </w:r>
      <w:r w:rsidRPr="00F21571">
        <w:rPr>
          <w:rFonts w:ascii="Century Gothic" w:eastAsia="Century Gothic" w:hAnsi="Century Gothic" w:cs="Century Gothic"/>
          <w:color w:val="FF0000"/>
        </w:rPr>
        <w:t>Award Date</w:t>
      </w:r>
      <w:r>
        <w:rPr>
          <w:rFonts w:ascii="Century Gothic" w:eastAsia="Century Gothic" w:hAnsi="Century Gothic" w:cs="Century Gothic"/>
          <w:color w:val="261144"/>
        </w:rPr>
        <w:t xml:space="preserve"> time </w:t>
      </w:r>
      <w:proofErr w:type="gramStart"/>
      <w:r>
        <w:rPr>
          <w:rFonts w:ascii="Century Gothic" w:eastAsia="Century Gothic" w:hAnsi="Century Gothic" w:cs="Century Gothic"/>
          <w:color w:val="261144"/>
        </w:rPr>
        <w:t>period</w:t>
      </w:r>
      <w:proofErr w:type="gramEnd"/>
    </w:p>
    <w:p w14:paraId="5DF61E48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Data cards to see three important numbers: </w:t>
      </w:r>
      <w:r w:rsidRPr="00F21571">
        <w:rPr>
          <w:rFonts w:ascii="Century Gothic" w:eastAsia="Century Gothic" w:hAnsi="Century Gothic" w:cs="Century Gothic"/>
          <w:color w:val="FF0000"/>
        </w:rPr>
        <w:t>Total Award</w:t>
      </w:r>
      <w:r>
        <w:rPr>
          <w:rFonts w:ascii="Century Gothic" w:eastAsia="Century Gothic" w:hAnsi="Century Gothic" w:cs="Century Gothic"/>
          <w:color w:val="261144"/>
        </w:rPr>
        <w:t xml:space="preserve">, </w:t>
      </w:r>
      <w:r w:rsidRPr="00F21571">
        <w:rPr>
          <w:rFonts w:ascii="Century Gothic" w:eastAsia="Century Gothic" w:hAnsi="Century Gothic" w:cs="Century Gothic"/>
          <w:color w:val="FF0000"/>
        </w:rPr>
        <w:t>Actual Job Count</w:t>
      </w:r>
      <w:r>
        <w:rPr>
          <w:rFonts w:ascii="Century Gothic" w:eastAsia="Century Gothic" w:hAnsi="Century Gothic" w:cs="Century Gothic"/>
          <w:color w:val="261144"/>
        </w:rPr>
        <w:t xml:space="preserve">, </w:t>
      </w:r>
      <w:r w:rsidRPr="00F21571">
        <w:rPr>
          <w:rFonts w:ascii="Century Gothic" w:eastAsia="Century Gothic" w:hAnsi="Century Gothic" w:cs="Century Gothic"/>
          <w:color w:val="FF0000"/>
        </w:rPr>
        <w:t>Actual Wage</w:t>
      </w:r>
    </w:p>
    <w:p w14:paraId="5DF61E49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Actual </w:t>
      </w:r>
      <w:r w:rsidRPr="00F21571">
        <w:rPr>
          <w:rFonts w:ascii="Century Gothic" w:eastAsia="Century Gothic" w:hAnsi="Century Gothic" w:cs="Century Gothic"/>
          <w:color w:val="FF0000"/>
        </w:rPr>
        <w:t xml:space="preserve">Job Count </w:t>
      </w:r>
      <w:r>
        <w:rPr>
          <w:rFonts w:ascii="Century Gothic" w:eastAsia="Century Gothic" w:hAnsi="Century Gothic" w:cs="Century Gothic"/>
          <w:color w:val="261144"/>
        </w:rPr>
        <w:t xml:space="preserve">and </w:t>
      </w:r>
      <w:r w:rsidRPr="00F21571">
        <w:rPr>
          <w:rFonts w:ascii="Century Gothic" w:eastAsia="Century Gothic" w:hAnsi="Century Gothic" w:cs="Century Gothic"/>
          <w:color w:val="FF0000"/>
        </w:rPr>
        <w:t xml:space="preserve">Required Job Count </w:t>
      </w:r>
      <w:r>
        <w:rPr>
          <w:rFonts w:ascii="Century Gothic" w:eastAsia="Century Gothic" w:hAnsi="Century Gothic" w:cs="Century Gothic"/>
          <w:color w:val="261144"/>
        </w:rPr>
        <w:t xml:space="preserve">by </w:t>
      </w:r>
      <w:r w:rsidRPr="00F21571">
        <w:rPr>
          <w:rFonts w:ascii="Century Gothic" w:eastAsia="Century Gothic" w:hAnsi="Century Gothic" w:cs="Century Gothic"/>
          <w:color w:val="FF0000"/>
        </w:rPr>
        <w:t>Funding County</w:t>
      </w:r>
    </w:p>
    <w:p w14:paraId="5DF61E4A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 w:rsidRPr="00F21571">
        <w:rPr>
          <w:rFonts w:ascii="Century Gothic" w:eastAsia="Century Gothic" w:hAnsi="Century Gothic" w:cs="Century Gothic"/>
          <w:color w:val="FF0000"/>
        </w:rPr>
        <w:t xml:space="preserve">Actual Wage </w:t>
      </w:r>
      <w:r>
        <w:rPr>
          <w:rFonts w:ascii="Century Gothic" w:eastAsia="Century Gothic" w:hAnsi="Century Gothic" w:cs="Century Gothic"/>
          <w:color w:val="261144"/>
        </w:rPr>
        <w:t xml:space="preserve">and </w:t>
      </w:r>
      <w:r w:rsidRPr="00F21571">
        <w:rPr>
          <w:rFonts w:ascii="Century Gothic" w:eastAsia="Century Gothic" w:hAnsi="Century Gothic" w:cs="Century Gothic"/>
          <w:color w:val="FF0000"/>
        </w:rPr>
        <w:t xml:space="preserve">Required Wage </w:t>
      </w:r>
      <w:r>
        <w:rPr>
          <w:rFonts w:ascii="Century Gothic" w:eastAsia="Century Gothic" w:hAnsi="Century Gothic" w:cs="Century Gothic"/>
          <w:color w:val="261144"/>
        </w:rPr>
        <w:t xml:space="preserve">by </w:t>
      </w:r>
      <w:r w:rsidRPr="00F21571">
        <w:rPr>
          <w:rFonts w:ascii="Century Gothic" w:eastAsia="Century Gothic" w:hAnsi="Century Gothic" w:cs="Century Gothic"/>
          <w:color w:val="FF0000"/>
        </w:rPr>
        <w:t>Funding County</w:t>
      </w:r>
    </w:p>
    <w:p w14:paraId="5DF61E4B" w14:textId="77777777" w:rsidR="00D71F19" w:rsidRDefault="00D71F19">
      <w:pPr>
        <w:ind w:left="720"/>
        <w:rPr>
          <w:rFonts w:ascii="Century Gothic" w:eastAsia="Century Gothic" w:hAnsi="Century Gothic" w:cs="Century Gothic"/>
          <w:color w:val="261144"/>
        </w:rPr>
      </w:pPr>
    </w:p>
    <w:p w14:paraId="5DF61E4C" w14:textId="77777777" w:rsidR="00D71F19" w:rsidRDefault="00C9723C">
      <w:r>
        <w:rPr>
          <w:rFonts w:ascii="Century Gothic" w:eastAsia="Century Gothic" w:hAnsi="Century Gothic" w:cs="Century Gothic"/>
          <w:color w:val="261144"/>
        </w:rPr>
        <w:t>Report example:</w:t>
      </w:r>
    </w:p>
    <w:p w14:paraId="5DF61E4D" w14:textId="77777777" w:rsidR="00D71F19" w:rsidRDefault="00C9723C" w:rsidP="003027E1">
      <w:pPr>
        <w:jc w:val="center"/>
      </w:pPr>
      <w:r>
        <w:rPr>
          <w:noProof/>
        </w:rPr>
        <w:drawing>
          <wp:inline distT="114300" distB="114300" distL="114300" distR="114300" wp14:anchorId="5DF61E57" wp14:editId="72912ADB">
            <wp:extent cx="6477000" cy="3028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E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Tasks</w:t>
      </w:r>
    </w:p>
    <w:p w14:paraId="5DF61E4F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the top 5 counties by Actual job count in the bar chart.</w:t>
      </w:r>
    </w:p>
    <w:p w14:paraId="5DF61E51" w14:textId="42B8C767" w:rsidR="00D71F19" w:rsidRPr="003027E1" w:rsidRDefault="00C9723C" w:rsidP="003027E1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the counties whose actual wage is greater than $10,000 in the column chart.</w:t>
      </w:r>
    </w:p>
    <w:p w14:paraId="5DF61E52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Question</w:t>
      </w:r>
    </w:p>
    <w:p w14:paraId="43992D44" w14:textId="77777777" w:rsidR="003027E1" w:rsidRDefault="00C9723C" w:rsidP="003027E1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 w:rsidRPr="003027E1">
        <w:rPr>
          <w:rFonts w:ascii="Century Gothic" w:eastAsia="Century Gothic" w:hAnsi="Century Gothic" w:cs="Century Gothic"/>
          <w:color w:val="261144"/>
        </w:rPr>
        <w:t xml:space="preserve">What is the Total award, actual job </w:t>
      </w:r>
      <w:proofErr w:type="gramStart"/>
      <w:r w:rsidRPr="003027E1">
        <w:rPr>
          <w:rFonts w:ascii="Century Gothic" w:eastAsia="Century Gothic" w:hAnsi="Century Gothic" w:cs="Century Gothic"/>
          <w:color w:val="261144"/>
        </w:rPr>
        <w:t>created</w:t>
      </w:r>
      <w:proofErr w:type="gramEnd"/>
      <w:r w:rsidRPr="003027E1">
        <w:rPr>
          <w:rFonts w:ascii="Century Gothic" w:eastAsia="Century Gothic" w:hAnsi="Century Gothic" w:cs="Century Gothic"/>
          <w:color w:val="261144"/>
        </w:rPr>
        <w:t xml:space="preserve"> and actual wage created during 1/1/2012 -12/31/2012?</w:t>
      </w:r>
    </w:p>
    <w:p w14:paraId="1AB03AB7" w14:textId="77777777" w:rsidR="003027E1" w:rsidRDefault="003027E1" w:rsidP="003027E1">
      <w:pPr>
        <w:rPr>
          <w:rFonts w:ascii="Century Gothic" w:eastAsia="Century Gothic" w:hAnsi="Century Gothic" w:cs="Century Gothic"/>
          <w:color w:val="261144"/>
        </w:rPr>
      </w:pPr>
    </w:p>
    <w:p w14:paraId="4240B92B" w14:textId="57AB6B5D" w:rsidR="003027E1" w:rsidRDefault="003027E1" w:rsidP="003027E1">
      <w:pPr>
        <w:rPr>
          <w:rFonts w:ascii="Century Gothic" w:eastAsia="Century Gothic" w:hAnsi="Century Gothic" w:cs="Century Gothic"/>
          <w:color w:val="261144"/>
        </w:rPr>
      </w:pPr>
      <w:r w:rsidRPr="00F21571">
        <w:rPr>
          <w:rFonts w:ascii="Century Gothic" w:eastAsia="Century Gothic" w:hAnsi="Century Gothic" w:cs="Century Gothic"/>
          <w:color w:val="FF0000"/>
        </w:rPr>
        <w:t>In 2012, the total award reached 125 million dollars, coinciding with a significant uptick of 9,614 actual jobs and a boost of 1.6 million dollars in actual wages</w:t>
      </w:r>
      <w:r w:rsidRPr="003027E1">
        <w:rPr>
          <w:rFonts w:ascii="Century Gothic" w:eastAsia="Century Gothic" w:hAnsi="Century Gothic" w:cs="Century Gothic"/>
          <w:color w:val="261144"/>
        </w:rPr>
        <w:t>.</w:t>
      </w:r>
      <w:r>
        <w:rPr>
          <w:rFonts w:ascii="Century Gothic" w:eastAsia="Century Gothic" w:hAnsi="Century Gothic" w:cs="Century Gothic"/>
          <w:color w:val="261144"/>
        </w:rPr>
        <w:br/>
      </w:r>
    </w:p>
    <w:p w14:paraId="5DF61E54" w14:textId="311667CF" w:rsidR="00D71F19" w:rsidRDefault="00C9723C" w:rsidP="003027E1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 w:rsidRPr="003027E1">
        <w:rPr>
          <w:rFonts w:ascii="Century Gothic" w:eastAsia="Century Gothic" w:hAnsi="Century Gothic" w:cs="Century Gothic"/>
          <w:color w:val="261144"/>
        </w:rPr>
        <w:t>What insights can you get from this report?</w:t>
      </w:r>
    </w:p>
    <w:p w14:paraId="7A30D6EA" w14:textId="3C4A032D" w:rsidR="003027E1" w:rsidRPr="003027E1" w:rsidRDefault="003027E1" w:rsidP="003027E1">
      <w:pPr>
        <w:tabs>
          <w:tab w:val="left" w:pos="1860"/>
        </w:tabs>
        <w:rPr>
          <w:rFonts w:ascii="Century Gothic" w:eastAsia="Century Gothic" w:hAnsi="Century Gothic" w:cs="Century Gothic"/>
          <w:color w:val="261144"/>
        </w:rPr>
      </w:pPr>
    </w:p>
    <w:p w14:paraId="6CB70AB8" w14:textId="3EB1CD56" w:rsidR="003027E1" w:rsidRPr="00F21571" w:rsidRDefault="003027E1" w:rsidP="003027E1">
      <w:pPr>
        <w:rPr>
          <w:rFonts w:ascii="Century Gothic" w:eastAsia="Century Gothic" w:hAnsi="Century Gothic" w:cs="Century Gothic"/>
          <w:color w:val="FF0000"/>
        </w:rPr>
      </w:pPr>
      <w:r w:rsidRPr="00F21571">
        <w:rPr>
          <w:rFonts w:ascii="Century Gothic" w:eastAsia="Century Gothic" w:hAnsi="Century Gothic" w:cs="Century Gothic"/>
          <w:color w:val="FF0000"/>
        </w:rPr>
        <w:t>Between 2009 and 2011, the total awards were less than 100 million dollars. However, in 2012, there was a noticeable increase to 125 million dollars, representing a 25% rise. This uptick is likely due to the strategic use of expiring funds, highlighting the importance of effective resource allocation within the grant period.</w:t>
      </w:r>
    </w:p>
    <w:sectPr w:rsidR="003027E1" w:rsidRPr="00F2157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1E81"/>
    <w:multiLevelType w:val="multilevel"/>
    <w:tmpl w:val="F0DE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32E9B"/>
    <w:multiLevelType w:val="multilevel"/>
    <w:tmpl w:val="32CC1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1554590">
    <w:abstractNumId w:val="1"/>
  </w:num>
  <w:num w:numId="2" w16cid:durableId="17882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19"/>
    <w:rsid w:val="003027E1"/>
    <w:rsid w:val="00492877"/>
    <w:rsid w:val="00C9723C"/>
    <w:rsid w:val="00D71F19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E42"/>
  <w15:docId w15:val="{2DA4F01E-D057-45EA-859D-F86A041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B8937-66DF-4C98-ABA1-BED662EC4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4F9B5-BBFD-4B84-9566-7B0869764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BD4BF3-9D5E-4992-9AA7-EAC9433938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Palomera</dc:creator>
  <cp:lastModifiedBy>Leonardo Palomera</cp:lastModifiedBy>
  <cp:revision>3</cp:revision>
  <dcterms:created xsi:type="dcterms:W3CDTF">2024-05-10T14:54:00Z</dcterms:created>
  <dcterms:modified xsi:type="dcterms:W3CDTF">2024-05-10T15:08:00Z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