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Plan de Gestión de la Calidad del Proyecto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Nombre del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Preparado Por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Equipo Signy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Versión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1.0</w:t>
            </w:r>
          </w:p>
        </w:tc>
      </w:tr>
    </w:tbl>
    <w:p/>
    <w:p>
      <w:pPr>
        <w:pStyle w:val="Heading1"/>
        <w:spacing w:before="160" w:after="80"/>
      </w:pPr>
      <w:r>
        <w:t>1. Expectativas de la Calidad del Proyecto de acuerdo al cliente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Al no existir cliente contractual, la calidad se define desde los criterios de aceptación del producto, objetivos académicos, necesidades de usuarios y validación progresiva. Se espera una aplicación estable, segura, comprensible, con navegación coherente y contenido que no se presente como lingüísticamente validado sin revisión apropiada.</w:t>
      </w:r>
    </w:p>
    <w:p>
      <w:pPr>
        <w:pStyle w:val="Heading1"/>
        <w:spacing w:before="160" w:after="80"/>
      </w:pPr>
      <w:r>
        <w:t>2. Identificación de los Interesados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Interesado</w:t>
            </w:r>
          </w:p>
        </w:tc>
        <w:tc>
          <w:tcPr>
            <w:tcW w:type="dxa" w:w="57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Expectativa de calidad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Fernanda Poblete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Trazabilidad, alcance controlado y valor del producto.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 Gutiérrez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Proceso Scrum consistente y entregables técnicamente integrables.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Benjamín Vallejos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Código mantenible y componentes funcionales.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Michael Ibáñez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Integración estable, correcciones y versionado.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Docente guía / evaluador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Evidencias, documentación y cumplimiento académico.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Oficina de Inclusión Social para Personas con Discapacidad, Dirección de Desarrollo Comunitario (DIDECO) de Huechuraba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Proceso de validación respetuoso y coordinado.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Personas sordas participantes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Contenido comprensible, respetuoso y útil.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Personas oyentes interesadas en LSCh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Experiencia simple, motivadora y progresiva.</w:t>
            </w:r>
          </w:p>
        </w:tc>
      </w:tr>
    </w:tbl>
    <w:p/>
    <w:p>
      <w:pPr>
        <w:pStyle w:val="Heading1"/>
        <w:spacing w:before="160" w:after="80"/>
      </w:pPr>
      <w:r>
        <w:t>3. Alcance Inicial del Proyecto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Se controla calidad sobre autenticación, datos Supabase, ruta de aprendizaje, ejercicios, gamificación, perfil/comunidad, administración, multimedia/caché, notificaciones y práctica con cámara. MediaPipe se evalúa técnicamente; la validez lingüística se trata como un criterio diferente y requiere participación de personas competentes en LSCh.</w:t>
      </w:r>
    </w:p>
    <w:p>
      <w:pPr>
        <w:pStyle w:val="Heading1"/>
        <w:spacing w:before="160" w:after="80"/>
      </w:pPr>
      <w:r>
        <w:t>4. Línea Base del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1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Base, seguridad y datos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Acceso y persistencia funcionales.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2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Aprendizaje principal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Lección completa y progreso persistido.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3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Gamificación, perfil, administración y optimización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Funciones integradas sin regresiones críticas.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4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MediaPipe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Detección de landmarks y flujo de práctica integrado.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5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Validación y cierre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Pruebas, observaciones, correcciones prioritarias y documentación final.</w:t>
            </w:r>
          </w:p>
        </w:tc>
      </w:tr>
    </w:tbl>
    <w:p/>
    <w:p>
      <w:pPr>
        <w:pStyle w:val="Heading1"/>
        <w:spacing w:before="160" w:after="80"/>
      </w:pPr>
      <w:r>
        <w:t>5. Registro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46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Respuesta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R-01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Integración de MediaPipe y calibración del reconocimiento más compleja de lo estimado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Prototipar temprano, separar detección de validación lingüística y priorizar MVP.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R-02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Contenido LSCh sin validación lingüística suficiente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Coordinar sesiones con personas sordas/especialistas mediante DIDECO Huechuraba.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R-03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Tiempo académico limitado para todas las funcionalidades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Backlog priorizado, 5 Sprints, control de alcance y aplazamiento de extras.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R-04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Dependencia de conectividad/Supabase para datos y autenticación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Caché multimedia, manejo de errores y reintentos.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R-05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Diferencias de rendimiento/permisos entre dispositivos Android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Pruebas en emulador y dispositivos físicos; matriz de compatibilidad.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R-06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Cambios de alcance por nuevas ideas o feedback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Proceso formal de control de cambios y aprobación del Product Owner.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R-07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Disponibilidad limitada de participantes para pruebas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Planificar convocatoria con anticipación mediante colaborador institucional.</w:t>
            </w:r>
          </w:p>
        </w:tc>
      </w:tr>
    </w:tbl>
    <w:p/>
    <w:p>
      <w:pPr>
        <w:pStyle w:val="Heading1"/>
        <w:spacing w:before="160" w:after="80"/>
      </w:pPr>
      <w:r>
        <w:t>6. KPI Iniciales de Proyecto (Métricas de Calidad)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KPI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Casos críticos aprobados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≥95% antes de demostración final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Ejecución de casos de prueba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Por Sprint / cierre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Defectos críticos abiertos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0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Registro de incidencias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Antes de release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Historias aceptadas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≥90% de lo comprometido por Sprint o replanificadas formalmente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Tablero Scrum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Por Sprint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Seguridad de datos privados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100% de tablas privadas con RLS/políticas verificadas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Pruebas de acceso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Antes de cierre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Carga multimedia repetida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Reutiliza caché cuando el recurso está disponible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Prueba funcional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Sprint 3+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Práctica MediaPipe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Detección estable de landmarks en dispositivo de prueba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Prueba técnica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Sprint 4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Validación con usuarios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Hallazgos documentados y priorizados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Acta/registro de sesión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Sprint 5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Trazabilidad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100% de RF críticos vinculados a módulo/prueba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Matriz documental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Cierre</w:t>
            </w:r>
          </w:p>
        </w:tc>
      </w:tr>
    </w:tbl>
    <w:p/>
    <w:p>
      <w:pPr>
        <w:pStyle w:val="Heading1"/>
        <w:pageBreakBefore/>
        <w:spacing w:before="160" w:after="80"/>
      </w:pPr>
      <w:r>
        <w:t>Criterios de aseguramiento y control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Revisión de código e integración antes de marcar Done.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Pruebas funcionales en navegador y Android según corresponda.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Registro de defectos con severidad y responsable.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Validación de permisos, errores de red y estados vacíos.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No se acepta una historia con defecto crítico abierto.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Los hallazgos de personas sordas se priorizan como insumo de calidad lingüística/usabilidad.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