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 w:cs="Aptos"/>
          <w:b/>
          <w:color w:val="17365D"/>
          <w:sz w:val="46"/>
        </w:rPr>
        <w:t>Documento de Gestión de Alcance</w:t>
      </w:r>
    </w:p>
    <w:p>
      <w:pPr>
        <w:jc w:val="center"/>
      </w:pPr>
      <w:r>
        <w:rPr>
          <w:rFonts w:ascii="Aptos" w:hAnsi="Aptos" w:eastAsia="Aptos" w:cs="Aptos"/>
          <w:b w:val="0"/>
          <w:color w:val="555555"/>
          <w:sz w:val="22"/>
        </w:rPr>
        <w:t>Signy – Plataforma móvil gamificada para el aprendizaje de Lengua de Señas Chilena (LSCh)</w:t>
      </w:r>
    </w:p>
    <w:p>
      <w:pPr>
        <w:jc w:val="center"/>
      </w:pPr>
      <w:r>
        <w:rPr>
          <w:rFonts w:ascii="Aptos" w:hAnsi="Aptos" w:eastAsia="Aptos" w:cs="Aptos"/>
          <w:b w:val="0"/>
          <w:color w:val="666666"/>
          <w:sz w:val="20"/>
        </w:rPr>
        <w:t>Fecha de preparación: 11/09/2026</w:t>
      </w:r>
    </w:p>
    <w:p/>
    <w:p>
      <w:pPr>
        <w:pStyle w:val="Heading1"/>
        <w:spacing w:before="160" w:after="80"/>
      </w:pPr>
      <w:r>
        <w:t>Definición de alcance del proyecto o fase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El alcance de Signy comprende la gestión y desarrollo de un prototipo móvil Android para aprendizaje gamificado de LSCh. La fase cubre autenticación, estructura de aprendizaje, ejercicios, gamificación, perfil/comunidad, administración, Supabase, caché multimedia, notificaciones y la integración progresiva de MediaPipe para práctica con cámara.</w:t>
      </w:r>
    </w:p>
    <w:p>
      <w:pPr>
        <w:pStyle w:val="Heading2"/>
        <w:spacing w:before="160" w:after="80"/>
      </w:pPr>
      <w:r>
        <w:t>Incluido en el alcance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Aplicación Ionic/Angular con Capacitor para Android.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Supabase Auth, PostgreSQL, Storage y Edge Functions.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Ruta por niveles/subniveles y contenido de señas.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Flashcards, matching, quiz, repaso y práctica con cámara.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Vidas, regeneración, XP, racha, estadísticas y recordatorios.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Perfil editable, funciones sociales y administración de contenido.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MediaPipe Hands como base técnica para landmarks y score.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Pruebas funcionales, documentación de gestión y validación progresiva con usuarios.</w:t>
      </w:r>
    </w:p>
    <w:p>
      <w:pPr>
        <w:pStyle w:val="Heading2"/>
        <w:spacing w:before="160" w:after="80"/>
      </w:pPr>
      <w:r>
        <w:t>Fuera de alcance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Aplicación iOS durante la Fase 2.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Publicación comercial inmediata en Google Play/App Store.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Monetización, ventas o contratos de soporte.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Certificación lingüística completa de todo el contenido LSCh.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Reconocimiento perfecto de todas las señas o expresiones no manuales.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Hardware dedicado o IoT.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Operación 24/7 y SLA empresarial.</w:t>
      </w:r>
    </w:p>
    <w:p>
      <w:pPr>
        <w:pStyle w:val="Heading2"/>
        <w:spacing w:before="160" w:after="80"/>
      </w:pPr>
      <w:r>
        <w:t>Criterios de aceptación del alcance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Los flujos críticos de autenticación, aprendizaje y progreso funcionan sin defectos críticos en ambiente de demostración.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La información se persiste en Supabase y respeta políticas de acceso.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El Product Backlog y requerimientos poseen trazabilidad con entregables.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MediaPipe demuestra detección técnica de landmarks; cualquier validación lingüística se documenta por separado.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La documentación de proyecto queda actualizada al cierre de fase.</w:t>
      </w:r>
    </w:p>
    <w:p>
      <w:pPr>
        <w:pStyle w:val="Heading1"/>
        <w:spacing w:before="160" w:after="80"/>
      </w:pPr>
      <w:r>
        <w:t>Requerimientos del cliente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No existe cliente contractual. Los requerimientos se originan en el problema identificado, objetivos académicos, necesidades de usuarios objetivo y feedback de validación. DIDECO Huechuraba actúa como colaborador institucional para facilitar contacto con personas sordas, sin financiar ni patrocinar el proyecto.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6"/>
              </w:rPr>
              <w:t>Grupo</w:t>
            </w:r>
          </w:p>
        </w:tc>
        <w:tc>
          <w:tcPr>
            <w:tcW w:type="dxa" w:w="3744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6"/>
              </w:rPr>
              <w:t>Necesidad / Requerimiento</w:t>
            </w:r>
          </w:p>
        </w:tc>
        <w:tc>
          <w:tcPr>
            <w:tcW w:type="dxa" w:w="4032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6"/>
              </w:rPr>
              <w:t>Respuesta del proyecto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Usuarios oyentes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Aprender LSCh de forma flexible y progresiva.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Lecciones móviles, niveles y ejercicios gamificados.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Personas sordas / validadores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Contenido respetuoso y coherente con LSCh.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Proceso de validación y registro de observaciones.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Equipo académico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Producto demostrable y documentación trazable.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Scrum, repositorio, planes de gestión, pruebas y evidencias.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Gestión del proyecto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Controlar alcance, tiempo, costo y riesgos.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Backlog, 5 Sprints, líneas base y control de cambios.</w:t>
            </w:r>
          </w:p>
        </w:tc>
      </w:tr>
    </w:tbl>
    <w:p/>
    <w:p>
      <w:pPr>
        <w:pStyle w:val="Heading1"/>
        <w:spacing w:before="160" w:after="80"/>
      </w:pPr>
      <w:r>
        <w:t>Activos de los procesos de la organización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Repositorio GitHub y convenciones de versionado.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Product Backlog e historias de usuario de Signy.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Documentos Fase 1/Fase 2, arquitectura, flujo de subnivel y modelo de datos.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Plantillas PMO utilizadas para alcance, calidad, recursos, comunicaciones, adquisiciones, cambios y cierre.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Tablero Scrum/Jira/Trello y criterios de aceptación acordados por el equipo.</w:t>
      </w:r>
    </w:p>
    <w:p>
      <w:pPr>
        <w:pStyle w:val="Heading1"/>
        <w:spacing w:before="160" w:after="80"/>
      </w:pPr>
      <w:r>
        <w:t>Factores ambientales de la empresa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Calendario académico y fecha de entrega del Portafolio de Título.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Disponibilidad parcial de los cuatro integrantes.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Uso de hardware personal e infraestructura Duoc UC.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Disponibilidad de conectividad y servicios cloud.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Disponibilidad de personas sordas para sesiones de validación.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Restricciones de permisos/cámara y variabilidad de dispositivos Android.</w:t>
      </w:r>
    </w:p>
    <w:p>
      <w:pPr>
        <w:pStyle w:val="Heading1"/>
        <w:spacing w:before="160" w:after="80"/>
      </w:pPr>
      <w:r>
        <w:t>Estándar para la dirección de proyectos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La dirección se apoya en prácticas de gestión de proyectos y Scrum: Product Owner, Scrum Master, Development Team, Product Backlog, Sprint Planning, Daily, Review, Retrospective, control de cambios, gestión de riesgos y trazabilidad. El alcance se considera línea base una vez aprobado por el equipo y cualquier modificación sustantiva se registra formalmente.</w:t>
      </w:r>
    </w:p>
    <w:p>
      <w:pPr>
        <w:pStyle w:val="Heading2"/>
        <w:spacing w:before="160" w:after="80"/>
      </w:pPr>
      <w:r>
        <w:t>Control del alcance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Las solicitudes nuevas se evalúan por valor, esfuerzo, dependencia, impacto en cronograma/costo y alineación con el Product Goal. El Product Owner decide la prioridad del backlog; cambios que afecten entregables académicos o fecha final se escalan al docente guía. Funcionalidades no esenciales se posponen a backlog futuro.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 w:cs="Aptos"/>
        <w:b w:val="0"/>
        <w:color w:val="777777"/>
        <w:sz w:val="16"/>
      </w:rPr>
      <w:t>Signy | Proyecto académico Duoc UC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