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cs="Aptos"/>
          <w:b/>
          <w:color w:val="17365D"/>
          <w:sz w:val="46"/>
        </w:rPr>
        <w:t>Informe Final de Proyecto</w:t>
      </w:r>
    </w:p>
    <w:p>
      <w:pPr>
        <w:jc w:val="center"/>
      </w:pPr>
      <w:r>
        <w:rPr>
          <w:rFonts w:ascii="Aptos" w:hAnsi="Aptos" w:eastAsia="Aptos" w:cs="Aptos"/>
          <w:b w:val="0"/>
          <w:color w:val="555555"/>
          <w:sz w:val="22"/>
        </w:rPr>
        <w:t>Signy – Plataforma móvil gamificada para el aprendizaje de Lengua de Señas Chilena (LSCh) | Cierre de Fase 2 / Corte 11/09/2026</w:t>
      </w:r>
    </w:p>
    <w:p>
      <w:pPr>
        <w:jc w:val="center"/>
      </w:pPr>
      <w:r>
        <w:rPr>
          <w:rFonts w:ascii="Aptos" w:hAnsi="Aptos" w:eastAsia="Aptos" w:cs="Aptos"/>
          <w:b w:val="0"/>
          <w:color w:val="666666"/>
          <w:sz w:val="20"/>
        </w:rPr>
        <w:t>Fecha de preparación: 11/09/2026</w:t>
      </w:r>
    </w:p>
    <w:p/>
    <w:p>
      <w:pPr>
        <w:pStyle w:val="Heading1"/>
        <w:spacing w:before="160" w:after="80"/>
      </w:pPr>
      <w:r>
        <w:t>Historia de revisiones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shd w:fill="1F4E78"/>
            <w:vAlign w:val="center"/>
          </w:tcPr>
          <w:p>
            <w:pPr>
              <w:jc w:val="center"/>
            </w:pPr>
            <w:r>
              <w:rPr>
                <w:rFonts w:ascii="Aptos" w:hAnsi="Aptos" w:eastAsia="Aptos" w:cs="Aptos"/>
                <w:b/>
                <w:color w:val="FFFFFF"/>
                <w:sz w:val="17"/>
              </w:rPr>
              <w:t>Fecha</w:t>
            </w:r>
          </w:p>
        </w:tc>
        <w:tc>
          <w:tcPr>
            <w:tcW w:type="dxa" w:w="1152"/>
            <w:shd w:fill="1F4E78"/>
            <w:vAlign w:val="center"/>
          </w:tcPr>
          <w:p>
            <w:pPr>
              <w:jc w:val="center"/>
            </w:pPr>
            <w:r>
              <w:rPr>
                <w:rFonts w:ascii="Aptos" w:hAnsi="Aptos" w:eastAsia="Aptos" w:cs="Aptos"/>
                <w:b/>
                <w:color w:val="FFFFFF"/>
                <w:sz w:val="17"/>
              </w:rPr>
              <w:t>Versión</w:t>
            </w:r>
          </w:p>
        </w:tc>
        <w:tc>
          <w:tcPr>
            <w:tcW w:type="dxa" w:w="4608"/>
            <w:shd w:fill="1F4E78"/>
            <w:vAlign w:val="center"/>
          </w:tcPr>
          <w:p>
            <w:pPr>
              <w:jc w:val="center"/>
            </w:pPr>
            <w:r>
              <w:rPr>
                <w:rFonts w:ascii="Aptos" w:hAnsi="Aptos" w:eastAsia="Aptos" w:cs="Aptos"/>
                <w:b/>
                <w:color w:val="FFFFFF"/>
                <w:sz w:val="17"/>
              </w:rPr>
              <w:t>Descripción</w:t>
            </w:r>
          </w:p>
        </w:tc>
        <w:tc>
          <w:tcPr>
            <w:tcW w:type="dxa" w:w="2304"/>
            <w:shd w:fill="1F4E78"/>
            <w:vAlign w:val="center"/>
          </w:tcPr>
          <w:p>
            <w:pPr>
              <w:jc w:val="center"/>
            </w:pPr>
            <w:r>
              <w:rPr>
                <w:rFonts w:ascii="Aptos" w:hAnsi="Aptos" w:eastAsia="Aptos" w:cs="Aptos"/>
                <w:b/>
                <w:color w:val="FFFFFF"/>
                <w:sz w:val="17"/>
              </w:rPr>
              <w:t>Autor</w:t>
            </w:r>
          </w:p>
        </w:tc>
      </w:tr>
      <w:tr>
        <w:trPr>
          <w:cantSplit/>
        </w:trPr>
        <w:tc>
          <w:tcPr>
            <w:tcW w:type="dxa" w:w="1728"/>
            <w:vAlign w:val="top"/>
          </w:tcPr>
          <w:p>
            <w:pPr>
              <w:spacing w:after="20"/>
            </w:pPr>
            <w:r>
              <w:rPr>
                <w:rFonts w:ascii="Aptos" w:hAnsi="Aptos" w:eastAsia="Aptos" w:cs="Aptos"/>
                <w:sz w:val="17"/>
              </w:rPr>
              <w:t>11/09/2026</w:t>
            </w:r>
          </w:p>
        </w:tc>
        <w:tc>
          <w:tcPr>
            <w:tcW w:type="dxa" w:w="1152"/>
            <w:vAlign w:val="top"/>
          </w:tcPr>
          <w:p>
            <w:pPr>
              <w:spacing w:after="20"/>
            </w:pPr>
            <w:r>
              <w:rPr>
                <w:rFonts w:ascii="Aptos" w:hAnsi="Aptos" w:eastAsia="Aptos" w:cs="Aptos"/>
                <w:sz w:val="17"/>
              </w:rPr>
              <w:t>1.0</w:t>
            </w:r>
          </w:p>
        </w:tc>
        <w:tc>
          <w:tcPr>
            <w:tcW w:type="dxa" w:w="4608"/>
            <w:vAlign w:val="top"/>
          </w:tcPr>
          <w:p>
            <w:pPr>
              <w:spacing w:after="20"/>
            </w:pPr>
            <w:r>
              <w:rPr>
                <w:rFonts w:ascii="Aptos" w:hAnsi="Aptos" w:eastAsia="Aptos" w:cs="Aptos"/>
                <w:sz w:val="17"/>
              </w:rPr>
              <w:t>Informe de cierre de Fase 2; no corresponde al cierre definitivo del producto.</w:t>
            </w:r>
          </w:p>
        </w:tc>
        <w:tc>
          <w:tcPr>
            <w:tcW w:type="dxa" w:w="2304"/>
            <w:vAlign w:val="top"/>
          </w:tcPr>
          <w:p>
            <w:pPr>
              <w:spacing w:after="20"/>
            </w:pPr>
            <w:r>
              <w:rPr>
                <w:rFonts w:ascii="Aptos" w:hAnsi="Aptos" w:eastAsia="Aptos" w:cs="Aptos"/>
                <w:sz w:val="17"/>
              </w:rPr>
              <w:t>Equipo Signy</w:t>
            </w:r>
          </w:p>
        </w:tc>
      </w:tr>
    </w:tbl>
    <w:p/>
    <w:p>
      <w:pPr>
        <w:pStyle w:val="Heading1"/>
        <w:spacing w:before="160" w:after="80"/>
      </w:pPr>
      <w:r>
        <w:t>1. Mediciones de Tamaño</w:t>
      </w:r>
    </w:p>
    <w:p>
      <w:pPr>
        <w:spacing w:after="100" w:line="252" w:lineRule="auto"/>
        <w:jc w:val="both"/>
      </w:pPr>
      <w:r>
        <w:rPr>
          <w:rFonts w:ascii="Aptos" w:hAnsi="Aptos" w:eastAsia="Aptos" w:cs="Aptos"/>
          <w:sz w:val="20"/>
        </w:rPr>
        <w:t>No se definió una línea base formal de LOC (líneas de código) en los documentos entregados ni se dispone en este corte de una medición validada del repositorio. Para evitar fabricar datos, el tamaño se reporta por alcance funcional y entregables. Se recomienda automatizar una medición de LOC por release en la siguiente fase.</w:t>
      </w:r>
    </w:p>
    <w:p>
      <w:pPr>
        <w:pStyle w:val="Heading2"/>
        <w:spacing w:before="160" w:after="80"/>
      </w:pPr>
      <w:r>
        <w:t>1.1. Fase de Elaboración – Iteración II</w:t>
      </w:r>
    </w:p>
    <w:p>
      <w:pPr>
        <w:spacing w:after="100" w:line="252" w:lineRule="auto"/>
        <w:jc w:val="both"/>
      </w:pPr>
      <w:r>
        <w:rPr>
          <w:rFonts w:ascii="Aptos" w:hAnsi="Aptos" w:eastAsia="Aptos" w:cs="Aptos"/>
          <w:sz w:val="20"/>
        </w:rPr>
        <w:t>Definición del problema, arquitectura, modelo de datos, requerimientos y flujo de subnivel.</w:t>
      </w:r>
    </w:p>
    <w:p>
      <w:pPr>
        <w:pStyle w:val="Heading2"/>
        <w:spacing w:before="160" w:after="80"/>
      </w:pPr>
      <w:r>
        <w:t>1.2. Fase de Construcción – Iteración I</w:t>
      </w:r>
    </w:p>
    <w:p>
      <w:pPr>
        <w:spacing w:after="100" w:line="252" w:lineRule="auto"/>
        <w:jc w:val="both"/>
      </w:pPr>
      <w:r>
        <w:rPr>
          <w:rFonts w:ascii="Aptos" w:hAnsi="Aptos" w:eastAsia="Aptos" w:cs="Aptos"/>
          <w:sz w:val="20"/>
        </w:rPr>
        <w:t>Autenticación, datos Supabase, niveles y flujo inicial de aprendizaje.</w:t>
      </w:r>
    </w:p>
    <w:p>
      <w:pPr>
        <w:pStyle w:val="Heading2"/>
        <w:spacing w:before="160" w:after="80"/>
      </w:pPr>
      <w:r>
        <w:t>1.3. Fase de Construcción – Iteración II</w:t>
      </w:r>
    </w:p>
    <w:p>
      <w:pPr>
        <w:spacing w:after="100" w:line="252" w:lineRule="auto"/>
        <w:jc w:val="both"/>
      </w:pPr>
      <w:r>
        <w:rPr>
          <w:rFonts w:ascii="Aptos" w:hAnsi="Aptos" w:eastAsia="Aptos" w:cs="Aptos"/>
          <w:sz w:val="20"/>
        </w:rPr>
        <w:t>Lecciones, gamificación, perfil, administración, notificaciones y caché multimedia.</w:t>
      </w:r>
    </w:p>
    <w:p>
      <w:pPr>
        <w:pStyle w:val="Heading2"/>
        <w:spacing w:before="160" w:after="80"/>
      </w:pPr>
      <w:r>
        <w:t>1.4. Fase de Transición – Iteración I</w:t>
      </w:r>
    </w:p>
    <w:p>
      <w:pPr>
        <w:spacing w:after="100" w:line="252" w:lineRule="auto"/>
        <w:jc w:val="both"/>
      </w:pPr>
      <w:r>
        <w:rPr>
          <w:rFonts w:ascii="Aptos" w:hAnsi="Aptos" w:eastAsia="Aptos" w:cs="Aptos"/>
          <w:sz w:val="20"/>
        </w:rPr>
        <w:t>Integración/prototipo MediaPipe, pruebas y preparación de validación; aún en progreso al corte.</w:t>
      </w:r>
    </w:p>
    <w:p>
      <w:pPr>
        <w:pStyle w:val="Heading1"/>
        <w:spacing w:before="160" w:after="80"/>
      </w:pPr>
      <w:r>
        <w:t>2. Mediciones de Esfuerzo (horas)</w:t>
      </w:r>
    </w:p>
    <w:p>
      <w:pPr>
        <w:spacing w:after="100" w:line="252" w:lineRule="auto"/>
        <w:jc w:val="both"/>
      </w:pPr>
      <w:r>
        <w:rPr>
          <w:rFonts w:ascii="Aptos" w:hAnsi="Aptos" w:eastAsia="Aptos" w:cs="Aptos"/>
          <w:sz w:val="20"/>
        </w:rPr>
        <w:t>La planificación económica usa 110 horas de referencia por integrante durante el Año 1 académico, equivalentes a 440 horas de esfuerzo planificado para el equipo. Este valor es una estimación de costo de oportunidad y no constituye un registro real de horas trabajadas. No se proporcionó un timesheet formal, por lo que no se reportan horas reales inventadas.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880"/>
            <w:shd w:fill="1F4E78"/>
            <w:vAlign w:val="center"/>
          </w:tcPr>
          <w:p>
            <w:pPr>
              <w:jc w:val="center"/>
            </w:pPr>
            <w:r>
              <w:rPr>
                <w:rFonts w:ascii="Aptos" w:hAnsi="Aptos" w:eastAsia="Aptos" w:cs="Aptos"/>
                <w:b/>
                <w:color w:val="FFFFFF"/>
                <w:sz w:val="16"/>
              </w:rPr>
              <w:t>Integrante</w:t>
            </w:r>
          </w:p>
        </w:tc>
        <w:tc>
          <w:tcPr>
            <w:tcW w:type="dxa" w:w="3024"/>
            <w:shd w:fill="1F4E78"/>
            <w:vAlign w:val="center"/>
          </w:tcPr>
          <w:p>
            <w:pPr>
              <w:jc w:val="center"/>
            </w:pPr>
            <w:r>
              <w:rPr>
                <w:rFonts w:ascii="Aptos" w:hAnsi="Aptos" w:eastAsia="Aptos" w:cs="Aptos"/>
                <w:b/>
                <w:color w:val="FFFFFF"/>
                <w:sz w:val="16"/>
              </w:rPr>
              <w:t>Rol</w:t>
            </w:r>
          </w:p>
        </w:tc>
        <w:tc>
          <w:tcPr>
            <w:tcW w:type="dxa" w:w="1872"/>
            <w:shd w:fill="1F4E78"/>
            <w:vAlign w:val="center"/>
          </w:tcPr>
          <w:p>
            <w:pPr>
              <w:jc w:val="center"/>
            </w:pPr>
            <w:r>
              <w:rPr>
                <w:rFonts w:ascii="Aptos" w:hAnsi="Aptos" w:eastAsia="Aptos" w:cs="Aptos"/>
                <w:b/>
                <w:color w:val="FFFFFF"/>
                <w:sz w:val="16"/>
              </w:rPr>
              <w:t>Horas planificadas de referencia</w:t>
            </w:r>
          </w:p>
        </w:tc>
        <w:tc>
          <w:tcPr>
            <w:tcW w:type="dxa" w:w="3312"/>
            <w:shd w:fill="1F4E78"/>
            <w:vAlign w:val="center"/>
          </w:tcPr>
          <w:p>
            <w:pPr>
              <w:jc w:val="center"/>
            </w:pPr>
            <w:r>
              <w:rPr>
                <w:rFonts w:ascii="Aptos" w:hAnsi="Aptos" w:eastAsia="Aptos" w:cs="Aptos"/>
                <w:b/>
                <w:color w:val="FFFFFF"/>
                <w:sz w:val="16"/>
              </w:rPr>
              <w:t>Observación</w:t>
            </w:r>
          </w:p>
        </w:tc>
      </w:tr>
      <w:tr>
        <w:trPr>
          <w:cantSplit/>
        </w:trPr>
        <w:tc>
          <w:tcPr>
            <w:tcW w:type="dxa" w:w="2880"/>
            <w:vAlign w:val="top"/>
          </w:tcPr>
          <w:p>
            <w:pPr>
              <w:spacing w:after="20"/>
            </w:pPr>
            <w:r>
              <w:rPr>
                <w:rFonts w:ascii="Aptos" w:hAnsi="Aptos" w:eastAsia="Aptos" w:cs="Aptos"/>
                <w:sz w:val="16"/>
              </w:rPr>
              <w:t>Fernanda Poblete</w:t>
            </w:r>
          </w:p>
        </w:tc>
        <w:tc>
          <w:tcPr>
            <w:tcW w:type="dxa" w:w="3024"/>
            <w:vAlign w:val="top"/>
          </w:tcPr>
          <w:p>
            <w:pPr>
              <w:spacing w:after="20"/>
            </w:pPr>
            <w:r>
              <w:rPr>
                <w:rFonts w:ascii="Aptos" w:hAnsi="Aptos" w:eastAsia="Aptos" w:cs="Aptos"/>
                <w:sz w:val="16"/>
              </w:rPr>
              <w:t>Product Owner / Gestión</w:t>
            </w:r>
          </w:p>
        </w:tc>
        <w:tc>
          <w:tcPr>
            <w:tcW w:type="dxa" w:w="1872"/>
            <w:vAlign w:val="top"/>
          </w:tcPr>
          <w:p>
            <w:pPr>
              <w:spacing w:after="20"/>
            </w:pPr>
            <w:r>
              <w:rPr>
                <w:rFonts w:ascii="Aptos" w:hAnsi="Aptos" w:eastAsia="Aptos" w:cs="Aptos"/>
                <w:sz w:val="16"/>
              </w:rPr>
              <w:t>110</w:t>
            </w:r>
          </w:p>
        </w:tc>
        <w:tc>
          <w:tcPr>
            <w:tcW w:type="dxa" w:w="3312"/>
            <w:vAlign w:val="top"/>
          </w:tcPr>
          <w:p>
            <w:pPr>
              <w:spacing w:after="20"/>
            </w:pPr>
            <w:r>
              <w:rPr>
                <w:rFonts w:ascii="Aptos" w:hAnsi="Aptos" w:eastAsia="Aptos" w:cs="Aptos"/>
                <w:sz w:val="16"/>
              </w:rPr>
              <w:t>Planificación, backlog, alcance y documentación.</w:t>
            </w:r>
          </w:p>
        </w:tc>
      </w:tr>
      <w:tr>
        <w:trPr>
          <w:cantSplit/>
        </w:trPr>
        <w:tc>
          <w:tcPr>
            <w:tcW w:type="dxa" w:w="2880"/>
            <w:vAlign w:val="top"/>
          </w:tcPr>
          <w:p>
            <w:pPr>
              <w:spacing w:after="20"/>
            </w:pPr>
            <w:r>
              <w:rPr>
                <w:rFonts w:ascii="Aptos" w:hAnsi="Aptos" w:eastAsia="Aptos" w:cs="Aptos"/>
                <w:sz w:val="16"/>
              </w:rPr>
              <w:t>Catalina Gutiérrez</w:t>
            </w:r>
          </w:p>
        </w:tc>
        <w:tc>
          <w:tcPr>
            <w:tcW w:type="dxa" w:w="3024"/>
            <w:vAlign w:val="top"/>
          </w:tcPr>
          <w:p>
            <w:pPr>
              <w:spacing w:after="20"/>
            </w:pPr>
            <w:r>
              <w:rPr>
                <w:rFonts w:ascii="Aptos" w:hAnsi="Aptos" w:eastAsia="Aptos" w:cs="Aptos"/>
                <w:sz w:val="16"/>
              </w:rPr>
              <w:t>Scrum Master / Dev Team</w:t>
            </w:r>
          </w:p>
        </w:tc>
        <w:tc>
          <w:tcPr>
            <w:tcW w:type="dxa" w:w="1872"/>
            <w:vAlign w:val="top"/>
          </w:tcPr>
          <w:p>
            <w:pPr>
              <w:spacing w:after="20"/>
            </w:pPr>
            <w:r>
              <w:rPr>
                <w:rFonts w:ascii="Aptos" w:hAnsi="Aptos" w:eastAsia="Aptos" w:cs="Aptos"/>
                <w:sz w:val="16"/>
              </w:rPr>
              <w:t>110</w:t>
            </w:r>
          </w:p>
        </w:tc>
        <w:tc>
          <w:tcPr>
            <w:tcW w:type="dxa" w:w="3312"/>
            <w:vAlign w:val="top"/>
          </w:tcPr>
          <w:p>
            <w:pPr>
              <w:spacing w:after="20"/>
            </w:pPr>
            <w:r>
              <w:rPr>
                <w:rFonts w:ascii="Aptos" w:hAnsi="Aptos" w:eastAsia="Aptos" w:cs="Aptos"/>
                <w:sz w:val="16"/>
              </w:rPr>
              <w:t>Scrum, integración y desarrollo.</w:t>
            </w:r>
          </w:p>
        </w:tc>
      </w:tr>
      <w:tr>
        <w:trPr>
          <w:cantSplit/>
        </w:trPr>
        <w:tc>
          <w:tcPr>
            <w:tcW w:type="dxa" w:w="2880"/>
            <w:vAlign w:val="top"/>
          </w:tcPr>
          <w:p>
            <w:pPr>
              <w:spacing w:after="20"/>
            </w:pPr>
            <w:r>
              <w:rPr>
                <w:rFonts w:ascii="Aptos" w:hAnsi="Aptos" w:eastAsia="Aptos" w:cs="Aptos"/>
                <w:sz w:val="16"/>
              </w:rPr>
              <w:t>Benjamín Vallejos</w:t>
            </w:r>
          </w:p>
        </w:tc>
        <w:tc>
          <w:tcPr>
            <w:tcW w:type="dxa" w:w="3024"/>
            <w:vAlign w:val="top"/>
          </w:tcPr>
          <w:p>
            <w:pPr>
              <w:spacing w:after="20"/>
            </w:pPr>
            <w:r>
              <w:rPr>
                <w:rFonts w:ascii="Aptos" w:hAnsi="Aptos" w:eastAsia="Aptos" w:cs="Aptos"/>
                <w:sz w:val="16"/>
              </w:rPr>
              <w:t>Development Team</w:t>
            </w:r>
          </w:p>
        </w:tc>
        <w:tc>
          <w:tcPr>
            <w:tcW w:type="dxa" w:w="1872"/>
            <w:vAlign w:val="top"/>
          </w:tcPr>
          <w:p>
            <w:pPr>
              <w:spacing w:after="20"/>
            </w:pPr>
            <w:r>
              <w:rPr>
                <w:rFonts w:ascii="Aptos" w:hAnsi="Aptos" w:eastAsia="Aptos" w:cs="Aptos"/>
                <w:sz w:val="16"/>
              </w:rPr>
              <w:t>110</w:t>
            </w:r>
          </w:p>
        </w:tc>
        <w:tc>
          <w:tcPr>
            <w:tcW w:type="dxa" w:w="3312"/>
            <w:vAlign w:val="top"/>
          </w:tcPr>
          <w:p>
            <w:pPr>
              <w:spacing w:after="20"/>
            </w:pPr>
            <w:r>
              <w:rPr>
                <w:rFonts w:ascii="Aptos" w:hAnsi="Aptos" w:eastAsia="Aptos" w:cs="Aptos"/>
                <w:sz w:val="16"/>
              </w:rPr>
              <w:t>Desarrollo funcional y pruebas.</w:t>
            </w:r>
          </w:p>
        </w:tc>
      </w:tr>
      <w:tr>
        <w:trPr>
          <w:cantSplit/>
        </w:trPr>
        <w:tc>
          <w:tcPr>
            <w:tcW w:type="dxa" w:w="2880"/>
            <w:vAlign w:val="top"/>
          </w:tcPr>
          <w:p>
            <w:pPr>
              <w:spacing w:after="20"/>
            </w:pPr>
            <w:r>
              <w:rPr>
                <w:rFonts w:ascii="Aptos" w:hAnsi="Aptos" w:eastAsia="Aptos" w:cs="Aptos"/>
                <w:sz w:val="16"/>
              </w:rPr>
              <w:t>Michael Ibáñez</w:t>
            </w:r>
          </w:p>
        </w:tc>
        <w:tc>
          <w:tcPr>
            <w:tcW w:type="dxa" w:w="3024"/>
            <w:vAlign w:val="top"/>
          </w:tcPr>
          <w:p>
            <w:pPr>
              <w:spacing w:after="20"/>
            </w:pPr>
            <w:r>
              <w:rPr>
                <w:rFonts w:ascii="Aptos" w:hAnsi="Aptos" w:eastAsia="Aptos" w:cs="Aptos"/>
                <w:sz w:val="16"/>
              </w:rPr>
              <w:t>Development Team</w:t>
            </w:r>
          </w:p>
        </w:tc>
        <w:tc>
          <w:tcPr>
            <w:tcW w:type="dxa" w:w="1872"/>
            <w:vAlign w:val="top"/>
          </w:tcPr>
          <w:p>
            <w:pPr>
              <w:spacing w:after="20"/>
            </w:pPr>
            <w:r>
              <w:rPr>
                <w:rFonts w:ascii="Aptos" w:hAnsi="Aptos" w:eastAsia="Aptos" w:cs="Aptos"/>
                <w:sz w:val="16"/>
              </w:rPr>
              <w:t>110</w:t>
            </w:r>
          </w:p>
        </w:tc>
        <w:tc>
          <w:tcPr>
            <w:tcW w:type="dxa" w:w="3312"/>
            <w:vAlign w:val="top"/>
          </w:tcPr>
          <w:p>
            <w:pPr>
              <w:spacing w:after="20"/>
            </w:pPr>
            <w:r>
              <w:rPr>
                <w:rFonts w:ascii="Aptos" w:hAnsi="Aptos" w:eastAsia="Aptos" w:cs="Aptos"/>
                <w:sz w:val="16"/>
              </w:rPr>
              <w:t>Integración, correcciones y versionado.</w:t>
            </w:r>
          </w:p>
        </w:tc>
      </w:tr>
    </w:tbl>
    <w:p/>
    <w:p>
      <w:pPr>
        <w:pStyle w:val="Heading2"/>
        <w:spacing w:before="160" w:after="80"/>
      </w:pPr>
      <w:r>
        <w:t>2.1. Fase Inicial</w:t>
      </w:r>
    </w:p>
    <w:p>
      <w:pPr>
        <w:spacing w:after="100" w:line="252" w:lineRule="auto"/>
        <w:jc w:val="both"/>
      </w:pPr>
      <w:r>
        <w:rPr>
          <w:rFonts w:ascii="Aptos" w:hAnsi="Aptos" w:eastAsia="Aptos" w:cs="Aptos"/>
          <w:sz w:val="20"/>
        </w:rPr>
        <w:t>Descubrimiento, problema, visión y definición de producto.</w:t>
      </w:r>
    </w:p>
    <w:p>
      <w:pPr>
        <w:pStyle w:val="Heading2"/>
        <w:spacing w:before="160" w:after="80"/>
      </w:pPr>
      <w:r>
        <w:t>2.2. Fase de Elaboración</w:t>
      </w:r>
    </w:p>
    <w:p>
      <w:pPr>
        <w:spacing w:after="100" w:line="252" w:lineRule="auto"/>
        <w:jc w:val="both"/>
      </w:pPr>
      <w:r>
        <w:rPr>
          <w:rFonts w:ascii="Aptos" w:hAnsi="Aptos" w:eastAsia="Aptos" w:cs="Aptos"/>
          <w:sz w:val="20"/>
        </w:rPr>
        <w:t>Arquitectura, modelo de datos, requerimientos y planificación.</w:t>
      </w:r>
    </w:p>
    <w:p>
      <w:pPr>
        <w:pStyle w:val="Heading2"/>
        <w:spacing w:before="160" w:after="80"/>
      </w:pPr>
      <w:r>
        <w:t>2.3. Fase de Construcción</w:t>
      </w:r>
    </w:p>
    <w:p>
      <w:pPr>
        <w:spacing w:after="100" w:line="252" w:lineRule="auto"/>
        <w:jc w:val="both"/>
      </w:pPr>
      <w:r>
        <w:rPr>
          <w:rFonts w:ascii="Aptos" w:hAnsi="Aptos" w:eastAsia="Aptos" w:cs="Aptos"/>
          <w:sz w:val="20"/>
        </w:rPr>
        <w:t>Implementación iterativa del flujo funcional y servicios.</w:t>
      </w:r>
    </w:p>
    <w:p>
      <w:pPr>
        <w:pStyle w:val="Heading2"/>
        <w:spacing w:before="160" w:after="80"/>
      </w:pPr>
      <w:r>
        <w:t>2.4. Fase de Transición</w:t>
      </w:r>
    </w:p>
    <w:p>
      <w:pPr>
        <w:spacing w:after="100" w:line="252" w:lineRule="auto"/>
        <w:jc w:val="both"/>
      </w:pPr>
      <w:r>
        <w:rPr>
          <w:rFonts w:ascii="Aptos" w:hAnsi="Aptos" w:eastAsia="Aptos" w:cs="Aptos"/>
          <w:sz w:val="20"/>
        </w:rPr>
        <w:t>Pruebas, MediaPipe, validación y cierre; parcialmente pendiente al corte.</w:t>
      </w:r>
    </w:p>
    <w:p>
      <w:pPr>
        <w:pStyle w:val="Heading1"/>
        <w:spacing w:before="160" w:after="80"/>
      </w:pPr>
      <w:r>
        <w:t>3. Estimaciones vs. Reales</w:t>
      </w:r>
    </w:p>
    <w:p>
      <w:pPr>
        <w:pStyle w:val="Heading2"/>
        <w:spacing w:before="160" w:after="80"/>
      </w:pPr>
      <w:r>
        <w:t>3.1. Tamaño</w:t>
      </w:r>
    </w:p>
    <w:p>
      <w:pPr>
        <w:spacing w:after="100" w:line="252" w:lineRule="auto"/>
        <w:jc w:val="both"/>
      </w:pPr>
      <w:r>
        <w:rPr>
          <w:rFonts w:ascii="Aptos" w:hAnsi="Aptos" w:eastAsia="Aptos" w:cs="Aptos"/>
          <w:sz w:val="20"/>
        </w:rPr>
        <w:t>No existe una estimación/medición LOC homologada para comparar. La comparación se realiza cualitativamente: el producto alcanzó una base funcional mayor a la propuesta inicial en gamificación, administración, caché y perfil social, pero el reconocimiento completo y la validación lingüística siguen pendientes.</w:t>
      </w:r>
    </w:p>
    <w:p>
      <w:pPr>
        <w:pStyle w:val="Heading2"/>
        <w:spacing w:before="160" w:after="80"/>
      </w:pPr>
      <w:r>
        <w:t>3.2. Esfuerzo</w:t>
      </w:r>
    </w:p>
    <w:p>
      <w:pPr>
        <w:spacing w:after="100" w:line="252" w:lineRule="auto"/>
        <w:jc w:val="both"/>
      </w:pPr>
      <w:r>
        <w:rPr>
          <w:rFonts w:ascii="Aptos" w:hAnsi="Aptos" w:eastAsia="Aptos" w:cs="Aptos"/>
          <w:sz w:val="20"/>
        </w:rPr>
        <w:t>El esfuerzo de referencia es 440 horas para el equipo. Sin timesheet formal, el valor real no puede calcularse de manera confiable. Como mejora, cada Sprint debe registrar horas o puntos por historia y comparar capacidad planificada versus completada.</w:t>
      </w:r>
    </w:p>
    <w:p>
      <w:pPr>
        <w:pStyle w:val="Heading1"/>
        <w:spacing w:before="160" w:after="80"/>
      </w:pPr>
      <w:r>
        <w:t>4. Desarrollo del Proyecto</w:t>
      </w:r>
    </w:p>
    <w:p>
      <w:pPr>
        <w:spacing w:after="100" w:line="252" w:lineRule="auto"/>
        <w:jc w:val="both"/>
      </w:pPr>
      <w:r>
        <w:rPr>
          <w:rFonts w:ascii="Aptos" w:hAnsi="Aptos" w:eastAsia="Aptos" w:cs="Aptos"/>
          <w:sz w:val="20"/>
        </w:rPr>
        <w:t>El proyecto evolucionó desde una idea de aprendizaje LSCh con Angular/MediaPipe/Supabase hacia una aplicación móvil Ionic/Angular más completa, con Supabase como backend gestionado, módulos de gamificación, administración y optimización multimedia. La dirección se reorganizó en 5 Sprints y 5 releases para separar integración técnica de MediaPipe de la validación y el cierre.</w:t>
      </w:r>
    </w:p>
    <w:p>
      <w:pPr>
        <w:pStyle w:val="Heading2"/>
        <w:spacing w:before="160" w:after="80"/>
      </w:pPr>
      <w:r>
        <w:t>4.1. Fases e Iteraciones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F4E78"/>
            <w:vAlign w:val="center"/>
          </w:tcPr>
          <w:p>
            <w:pPr>
              <w:jc w:val="center"/>
            </w:pPr>
            <w:r>
              <w:rPr>
                <w:rFonts w:ascii="Aptos" w:hAnsi="Aptos" w:eastAsia="Aptos" w:cs="Aptos"/>
                <w:b/>
                <w:color w:val="FFFFFF"/>
                <w:sz w:val="17"/>
              </w:rPr>
              <w:t>Iteración</w:t>
            </w:r>
          </w:p>
        </w:tc>
        <w:tc>
          <w:tcPr>
            <w:tcW w:type="dxa" w:w="2304"/>
            <w:shd w:fill="1F4E78"/>
            <w:vAlign w:val="center"/>
          </w:tcPr>
          <w:p>
            <w:pPr>
              <w:jc w:val="center"/>
            </w:pPr>
            <w:r>
              <w:rPr>
                <w:rFonts w:ascii="Aptos" w:hAnsi="Aptos" w:eastAsia="Aptos" w:cs="Aptos"/>
                <w:b/>
                <w:color w:val="FFFFFF"/>
                <w:sz w:val="17"/>
              </w:rPr>
              <w:t>Estado al corte</w:t>
            </w:r>
          </w:p>
        </w:tc>
        <w:tc>
          <w:tcPr>
            <w:tcW w:type="dxa" w:w="6048"/>
            <w:shd w:fill="1F4E78"/>
            <w:vAlign w:val="center"/>
          </w:tcPr>
          <w:p>
            <w:pPr>
              <w:jc w:val="center"/>
            </w:pPr>
            <w:r>
              <w:rPr>
                <w:rFonts w:ascii="Aptos" w:hAnsi="Aptos" w:eastAsia="Aptos" w:cs="Aptos"/>
                <w:b/>
                <w:color w:val="FFFFFF"/>
                <w:sz w:val="17"/>
              </w:rPr>
              <w:t>Resultado</w:t>
            </w:r>
          </w:p>
        </w:tc>
      </w:tr>
      <w:tr>
        <w:trPr>
          <w:cantSplit/>
        </w:trPr>
        <w:tc>
          <w:tcPr>
            <w:tcW w:type="dxa" w:w="1728"/>
            <w:vAlign w:val="top"/>
          </w:tcPr>
          <w:p>
            <w:pPr>
              <w:spacing w:after="20"/>
            </w:pPr>
            <w:r>
              <w:rPr>
                <w:rFonts w:ascii="Aptos" w:hAnsi="Aptos" w:eastAsia="Aptos" w:cs="Aptos"/>
                <w:sz w:val="17"/>
              </w:rPr>
              <w:t>Sprint 1</w:t>
            </w:r>
          </w:p>
        </w:tc>
        <w:tc>
          <w:tcPr>
            <w:tcW w:type="dxa" w:w="2304"/>
            <w:vAlign w:val="top"/>
          </w:tcPr>
          <w:p>
            <w:pPr>
              <w:spacing w:after="20"/>
            </w:pPr>
            <w:r>
              <w:rPr>
                <w:rFonts w:ascii="Aptos" w:hAnsi="Aptos" w:eastAsia="Aptos" w:cs="Aptos"/>
                <w:sz w:val="17"/>
              </w:rPr>
              <w:t>Completado / base consolidada</w:t>
            </w:r>
          </w:p>
        </w:tc>
        <w:tc>
          <w:tcPr>
            <w:tcW w:type="dxa" w:w="6048"/>
            <w:vAlign w:val="top"/>
          </w:tcPr>
          <w:p>
            <w:pPr>
              <w:spacing w:after="20"/>
            </w:pPr>
            <w:r>
              <w:rPr>
                <w:rFonts w:ascii="Aptos" w:hAnsi="Aptos" w:eastAsia="Aptos" w:cs="Aptos"/>
                <w:sz w:val="17"/>
              </w:rPr>
              <w:t>Autenticación, seguridad y datos.</w:t>
            </w:r>
          </w:p>
        </w:tc>
      </w:tr>
      <w:tr>
        <w:trPr>
          <w:cantSplit/>
        </w:trPr>
        <w:tc>
          <w:tcPr>
            <w:tcW w:type="dxa" w:w="1728"/>
            <w:vAlign w:val="top"/>
          </w:tcPr>
          <w:p>
            <w:pPr>
              <w:spacing w:after="20"/>
            </w:pPr>
            <w:r>
              <w:rPr>
                <w:rFonts w:ascii="Aptos" w:hAnsi="Aptos" w:eastAsia="Aptos" w:cs="Aptos"/>
                <w:sz w:val="17"/>
              </w:rPr>
              <w:t>Sprint 2</w:t>
            </w:r>
          </w:p>
        </w:tc>
        <w:tc>
          <w:tcPr>
            <w:tcW w:type="dxa" w:w="2304"/>
            <w:vAlign w:val="top"/>
          </w:tcPr>
          <w:p>
            <w:pPr>
              <w:spacing w:after="20"/>
            </w:pPr>
            <w:r>
              <w:rPr>
                <w:rFonts w:ascii="Aptos" w:hAnsi="Aptos" w:eastAsia="Aptos" w:cs="Aptos"/>
                <w:sz w:val="17"/>
              </w:rPr>
              <w:t>Completado / base consolidada</w:t>
            </w:r>
          </w:p>
        </w:tc>
        <w:tc>
          <w:tcPr>
            <w:tcW w:type="dxa" w:w="6048"/>
            <w:vAlign w:val="top"/>
          </w:tcPr>
          <w:p>
            <w:pPr>
              <w:spacing w:after="20"/>
            </w:pPr>
            <w:r>
              <w:rPr>
                <w:rFonts w:ascii="Aptos" w:hAnsi="Aptos" w:eastAsia="Aptos" w:cs="Aptos"/>
                <w:sz w:val="17"/>
              </w:rPr>
              <w:t>Aprendizaje principal.</w:t>
            </w:r>
          </w:p>
        </w:tc>
      </w:tr>
      <w:tr>
        <w:trPr>
          <w:cantSplit/>
        </w:trPr>
        <w:tc>
          <w:tcPr>
            <w:tcW w:type="dxa" w:w="1728"/>
            <w:vAlign w:val="top"/>
          </w:tcPr>
          <w:p>
            <w:pPr>
              <w:spacing w:after="20"/>
            </w:pPr>
            <w:r>
              <w:rPr>
                <w:rFonts w:ascii="Aptos" w:hAnsi="Aptos" w:eastAsia="Aptos" w:cs="Aptos"/>
                <w:sz w:val="17"/>
              </w:rPr>
              <w:t>Sprint 3</w:t>
            </w:r>
          </w:p>
        </w:tc>
        <w:tc>
          <w:tcPr>
            <w:tcW w:type="dxa" w:w="2304"/>
            <w:vAlign w:val="top"/>
          </w:tcPr>
          <w:p>
            <w:pPr>
              <w:spacing w:after="20"/>
            </w:pPr>
            <w:r>
              <w:rPr>
                <w:rFonts w:ascii="Aptos" w:hAnsi="Aptos" w:eastAsia="Aptos" w:cs="Aptos"/>
                <w:sz w:val="17"/>
              </w:rPr>
              <w:t>En consolidación</w:t>
            </w:r>
          </w:p>
        </w:tc>
        <w:tc>
          <w:tcPr>
            <w:tcW w:type="dxa" w:w="6048"/>
            <w:vAlign w:val="top"/>
          </w:tcPr>
          <w:p>
            <w:pPr>
              <w:spacing w:after="20"/>
            </w:pPr>
            <w:r>
              <w:rPr>
                <w:rFonts w:ascii="Aptos" w:hAnsi="Aptos" w:eastAsia="Aptos" w:cs="Aptos"/>
                <w:sz w:val="17"/>
              </w:rPr>
              <w:t>Gamificación, comunidad, administración y optimización.</w:t>
            </w:r>
          </w:p>
        </w:tc>
      </w:tr>
      <w:tr>
        <w:trPr>
          <w:cantSplit/>
        </w:trPr>
        <w:tc>
          <w:tcPr>
            <w:tcW w:type="dxa" w:w="1728"/>
            <w:vAlign w:val="top"/>
          </w:tcPr>
          <w:p>
            <w:pPr>
              <w:spacing w:after="20"/>
            </w:pPr>
            <w:r>
              <w:rPr>
                <w:rFonts w:ascii="Aptos" w:hAnsi="Aptos" w:eastAsia="Aptos" w:cs="Aptos"/>
                <w:sz w:val="17"/>
              </w:rPr>
              <w:t>Sprint 4</w:t>
            </w:r>
          </w:p>
        </w:tc>
        <w:tc>
          <w:tcPr>
            <w:tcW w:type="dxa" w:w="2304"/>
            <w:vAlign w:val="top"/>
          </w:tcPr>
          <w:p>
            <w:pPr>
              <w:spacing w:after="20"/>
            </w:pPr>
            <w:r>
              <w:rPr>
                <w:rFonts w:ascii="Aptos" w:hAnsi="Aptos" w:eastAsia="Aptos" w:cs="Aptos"/>
                <w:sz w:val="17"/>
              </w:rPr>
              <w:t>Planificado / en curso posterior</w:t>
            </w:r>
          </w:p>
        </w:tc>
        <w:tc>
          <w:tcPr>
            <w:tcW w:type="dxa" w:w="6048"/>
            <w:vAlign w:val="top"/>
          </w:tcPr>
          <w:p>
            <w:pPr>
              <w:spacing w:after="20"/>
            </w:pPr>
            <w:r>
              <w:rPr>
                <w:rFonts w:ascii="Aptos" w:hAnsi="Aptos" w:eastAsia="Aptos" w:cs="Aptos"/>
                <w:sz w:val="17"/>
              </w:rPr>
              <w:t>Integración MediaPipe.</w:t>
            </w:r>
          </w:p>
        </w:tc>
      </w:tr>
      <w:tr>
        <w:trPr>
          <w:cantSplit/>
        </w:trPr>
        <w:tc>
          <w:tcPr>
            <w:tcW w:type="dxa" w:w="1728"/>
            <w:vAlign w:val="top"/>
          </w:tcPr>
          <w:p>
            <w:pPr>
              <w:spacing w:after="20"/>
            </w:pPr>
            <w:r>
              <w:rPr>
                <w:rFonts w:ascii="Aptos" w:hAnsi="Aptos" w:eastAsia="Aptos" w:cs="Aptos"/>
                <w:sz w:val="17"/>
              </w:rPr>
              <w:t>Sprint 5</w:t>
            </w:r>
          </w:p>
        </w:tc>
        <w:tc>
          <w:tcPr>
            <w:tcW w:type="dxa" w:w="2304"/>
            <w:vAlign w:val="top"/>
          </w:tcPr>
          <w:p>
            <w:pPr>
              <w:spacing w:after="20"/>
            </w:pPr>
            <w:r>
              <w:rPr>
                <w:rFonts w:ascii="Aptos" w:hAnsi="Aptos" w:eastAsia="Aptos" w:cs="Aptos"/>
                <w:sz w:val="17"/>
              </w:rPr>
              <w:t>Pendiente</w:t>
            </w:r>
          </w:p>
        </w:tc>
        <w:tc>
          <w:tcPr>
            <w:tcW w:type="dxa" w:w="6048"/>
            <w:vAlign w:val="top"/>
          </w:tcPr>
          <w:p>
            <w:pPr>
              <w:spacing w:after="20"/>
            </w:pPr>
            <w:r>
              <w:rPr>
                <w:rFonts w:ascii="Aptos" w:hAnsi="Aptos" w:eastAsia="Aptos" w:cs="Aptos"/>
                <w:sz w:val="17"/>
              </w:rPr>
              <w:t>Validación, correcciones y cierre final.</w:t>
            </w:r>
          </w:p>
        </w:tc>
      </w:tr>
    </w:tbl>
    <w:p/>
    <w:p>
      <w:pPr>
        <w:pStyle w:val="Heading2"/>
        <w:spacing w:before="160" w:after="80"/>
      </w:pPr>
      <w:r>
        <w:t>4.2. Desviaciones ocurridas</w:t>
      </w:r>
    </w:p>
    <w:p>
      <w:pPr>
        <w:pStyle w:val="ListBullet"/>
        <w:spacing w:after="40"/>
      </w:pPr>
      <w:r>
        <w:rPr>
          <w:rFonts w:ascii="Aptos" w:hAnsi="Aptos" w:eastAsia="Aptos" w:cs="Aptos"/>
          <w:sz w:val="20"/>
        </w:rPr>
        <w:t>El backend independiente NodeJS dejó de ser el centro de la arquitectura y se consolidó Supabase como BaaS/Edge Functions, reduciendo complejidad operativa.</w:t>
      </w:r>
    </w:p>
    <w:p>
      <w:pPr>
        <w:pStyle w:val="ListBullet"/>
        <w:spacing w:after="40"/>
      </w:pPr>
      <w:r>
        <w:rPr>
          <w:rFonts w:ascii="Aptos" w:hAnsi="Aptos" w:eastAsia="Aptos" w:cs="Aptos"/>
          <w:sz w:val="20"/>
        </w:rPr>
        <w:t>Se amplió la planificación a 20 historias y 5 Sprints/Releases para mejorar trazabilidad.</w:t>
      </w:r>
    </w:p>
    <w:p>
      <w:pPr>
        <w:pStyle w:val="ListBullet"/>
        <w:spacing w:after="40"/>
      </w:pPr>
      <w:r>
        <w:rPr>
          <w:rFonts w:ascii="Aptos" w:hAnsi="Aptos" w:eastAsia="Aptos" w:cs="Aptos"/>
          <w:sz w:val="20"/>
        </w:rPr>
        <w:t>La integración MediaPipe y la validación se separaron en Sprints distintos por riesgo e incertidumbre.</w:t>
      </w:r>
    </w:p>
    <w:p>
      <w:pPr>
        <w:pStyle w:val="ListBullet"/>
        <w:spacing w:after="40"/>
      </w:pPr>
      <w:r>
        <w:rPr>
          <w:rFonts w:ascii="Aptos" w:hAnsi="Aptos" w:eastAsia="Aptos" w:cs="Aptos"/>
          <w:sz w:val="20"/>
        </w:rPr>
        <w:t>iOS quedó fuera del alcance de Fase 2; Android se usa como plataforma objetivo de validación.</w:t>
      </w:r>
    </w:p>
    <w:p>
      <w:pPr>
        <w:pStyle w:val="Heading2"/>
        <w:spacing w:before="160" w:after="80"/>
      </w:pPr>
      <w:r>
        <w:t>4.3. Riesgos ocurridos</w:t>
      </w:r>
    </w:p>
    <w:p>
      <w:pPr>
        <w:pStyle w:val="ListBullet"/>
        <w:spacing w:after="40"/>
      </w:pPr>
      <w:r>
        <w:rPr>
          <w:rFonts w:ascii="Aptos" w:hAnsi="Aptos" w:eastAsia="Aptos" w:cs="Aptos"/>
          <w:sz w:val="20"/>
        </w:rPr>
        <w:t>Complejidad de reconocimiento: mitigada mediante prototipo de landmarks y separación entre validación técnica y lingüística.</w:t>
      </w:r>
    </w:p>
    <w:p>
      <w:pPr>
        <w:pStyle w:val="ListBullet"/>
        <w:spacing w:after="40"/>
      </w:pPr>
      <w:r>
        <w:rPr>
          <w:rFonts w:ascii="Aptos" w:hAnsi="Aptos" w:eastAsia="Aptos" w:cs="Aptos"/>
          <w:sz w:val="20"/>
        </w:rPr>
        <w:t>Riesgo de alcance: mitigado con priorización del backlog y control de cambios.</w:t>
      </w:r>
    </w:p>
    <w:p>
      <w:pPr>
        <w:pStyle w:val="ListBullet"/>
        <w:spacing w:after="40"/>
      </w:pPr>
      <w:r>
        <w:rPr>
          <w:rFonts w:ascii="Aptos" w:hAnsi="Aptos" w:eastAsia="Aptos" w:cs="Aptos"/>
          <w:sz w:val="20"/>
        </w:rPr>
        <w:t>Disponibilidad de usuarios de validación: mitigada mediante colaboración de DIDECO Huechuraba.</w:t>
      </w:r>
    </w:p>
    <w:p>
      <w:pPr>
        <w:pStyle w:val="Heading2"/>
        <w:spacing w:before="160" w:after="80"/>
      </w:pPr>
      <w:r>
        <w:t>4.4. Riesgos no identificados y ocurridos</w:t>
      </w:r>
    </w:p>
    <w:p>
      <w:pPr>
        <w:spacing w:after="100" w:line="252" w:lineRule="auto"/>
        <w:jc w:val="both"/>
      </w:pPr>
      <w:r>
        <w:rPr>
          <w:rFonts w:ascii="Aptos" w:hAnsi="Aptos" w:eastAsia="Aptos" w:cs="Aptos"/>
          <w:sz w:val="20"/>
        </w:rPr>
        <w:t>No se documentaron incidentes no identificados con evidencia suficiente para declararlos como ocurridos. La recomendación es mantener un registro vivo de riesgos e incidentes por Sprint para evitar reconstrucciones retrospectivas.</w:t>
      </w:r>
    </w:p>
    <w:p>
      <w:pPr>
        <w:pStyle w:val="Heading1"/>
        <w:spacing w:before="160" w:after="80"/>
      </w:pPr>
      <w:r>
        <w:t>5. Evaluación</w:t>
      </w:r>
    </w:p>
    <w:p>
      <w:pPr>
        <w:spacing w:after="100" w:line="252" w:lineRule="auto"/>
        <w:jc w:val="both"/>
      </w:pPr>
      <w:r>
        <w:rPr>
          <w:rFonts w:ascii="Aptos" w:hAnsi="Aptos" w:eastAsia="Aptos" w:cs="Aptos"/>
          <w:sz w:val="20"/>
        </w:rPr>
        <w:t>Desde la gestión de proyecto, Signy presenta una base sólida en definición de producto, trazabilidad, arquitectura y planificación ágil. La principal mejora necesaria es reforzar la disciplina de medición: timesheets o puntos por Sprint, métricas de pruebas, defectos y validaciones. También debe mantenerse una separación clara entre “funcional técnicamente” y “validado lingüísticamente”. La colaboración con DIDECO Huechuraba mejora la factibilidad de validar con usuarios reales sin convertir a la entidad en cliente o patrocinador.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s="Aptos"/>
        <w:b w:val="0"/>
        <w:color w:val="777777"/>
        <w:sz w:val="16"/>
      </w:rPr>
      <w:t>Signy | Proyecto académico Duoc UC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