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3466" w14:textId="77777777" w:rsidR="00034342" w:rsidRDefault="00000000">
      <w:pPr>
        <w:pStyle w:val="Title"/>
      </w:pPr>
      <w:r>
        <w:t>Sport Brand Annotation Assistant</w:t>
      </w:r>
    </w:p>
    <w:p w14:paraId="7A390F95" w14:textId="77777777" w:rsidR="00034342" w:rsidRDefault="00000000">
      <w:pPr>
        <w:pStyle w:val="Subtitle"/>
      </w:pPr>
      <w:r>
        <w:t>Prototype walkthrough — September 2026</w:t>
      </w:r>
    </w:p>
    <w:p w14:paraId="7A17C1DC" w14:textId="77777777" w:rsidR="00034342" w:rsidRDefault="00000000">
      <w:pPr>
        <w:pStyle w:val="FirstParagraph"/>
      </w:pPr>
      <w:r>
        <w:t>Upload three brand logos. It finds where each brand appeared in a full match broadcast, works out what kind of placement each appearance is, and an analyst confirms the best two.</w:t>
      </w:r>
    </w:p>
    <w:tbl>
      <w:tblPr>
        <w:tblStyle w:val="Table"/>
        <w:tblW w:w="0" w:type="pct"/>
        <w:tblLook w:val="0000" w:firstRow="0" w:lastRow="0" w:firstColumn="0" w:lastColumn="0" w:noHBand="0" w:noVBand="0"/>
      </w:tblPr>
      <w:tblGrid>
        <w:gridCol w:w="1340"/>
        <w:gridCol w:w="3111"/>
      </w:tblGrid>
      <w:tr w:rsidR="00034342" w14:paraId="7F3A5D2F" w14:textId="77777777">
        <w:tc>
          <w:tcPr>
            <w:tcW w:w="0" w:type="auto"/>
          </w:tcPr>
          <w:p w14:paraId="7C750323" w14:textId="77777777" w:rsidR="00034342" w:rsidRDefault="00000000">
            <w:pPr>
              <w:pStyle w:val="Compact"/>
            </w:pPr>
            <w:r>
              <w:rPr>
                <w:b/>
                <w:bCs/>
              </w:rPr>
              <w:t>Broadcast</w:t>
            </w:r>
          </w:p>
        </w:tc>
        <w:tc>
          <w:tcPr>
            <w:tcW w:w="0" w:type="auto"/>
          </w:tcPr>
          <w:p w14:paraId="30065D69" w14:textId="77777777" w:rsidR="00034342" w:rsidRDefault="00000000">
            <w:pPr>
              <w:pStyle w:val="Compact"/>
            </w:pPr>
            <w:r>
              <w:t>633,325 frames, 3h 31m</w:t>
            </w:r>
          </w:p>
        </w:tc>
      </w:tr>
      <w:tr w:rsidR="00034342" w14:paraId="37183179" w14:textId="77777777">
        <w:tc>
          <w:tcPr>
            <w:tcW w:w="0" w:type="auto"/>
          </w:tcPr>
          <w:p w14:paraId="7D15BE52" w14:textId="77777777" w:rsidR="00034342" w:rsidRDefault="00000000">
            <w:pPr>
              <w:pStyle w:val="Compact"/>
            </w:pPr>
            <w:r>
              <w:rPr>
                <w:b/>
                <w:bCs/>
              </w:rPr>
              <w:t>Given to it</w:t>
            </w:r>
          </w:p>
        </w:tc>
        <w:tc>
          <w:tcPr>
            <w:tcW w:w="0" w:type="auto"/>
          </w:tcPr>
          <w:p w14:paraId="46333F82" w14:textId="77777777" w:rsidR="00034342" w:rsidRDefault="00000000">
            <w:pPr>
              <w:pStyle w:val="Compact"/>
            </w:pPr>
            <w:r>
              <w:t>3 logo files, nothing else</w:t>
            </w:r>
          </w:p>
        </w:tc>
      </w:tr>
      <w:tr w:rsidR="00034342" w14:paraId="353B0A17" w14:textId="77777777">
        <w:tc>
          <w:tcPr>
            <w:tcW w:w="0" w:type="auto"/>
          </w:tcPr>
          <w:p w14:paraId="362EC13B" w14:textId="77777777" w:rsidR="00034342" w:rsidRDefault="00000000">
            <w:pPr>
              <w:pStyle w:val="Compact"/>
            </w:pPr>
            <w:r>
              <w:rPr>
                <w:b/>
                <w:bCs/>
              </w:rPr>
              <w:t>Found</w:t>
            </w:r>
          </w:p>
        </w:tc>
        <w:tc>
          <w:tcPr>
            <w:tcW w:w="0" w:type="auto"/>
          </w:tcPr>
          <w:p w14:paraId="3AB7B8D8" w14:textId="77777777" w:rsidR="00034342" w:rsidRDefault="00000000">
            <w:pPr>
              <w:pStyle w:val="Compact"/>
            </w:pPr>
            <w:r>
              <w:t>6 placements, unprompted</w:t>
            </w:r>
          </w:p>
        </w:tc>
      </w:tr>
      <w:tr w:rsidR="00034342" w14:paraId="18714451" w14:textId="77777777">
        <w:tc>
          <w:tcPr>
            <w:tcW w:w="0" w:type="auto"/>
          </w:tcPr>
          <w:p w14:paraId="34FEE31B" w14:textId="77777777" w:rsidR="00034342" w:rsidRDefault="00000000">
            <w:pPr>
              <w:pStyle w:val="Compact"/>
            </w:pPr>
            <w:r>
              <w:rPr>
                <w:b/>
                <w:bCs/>
              </w:rPr>
              <w:t>Took</w:t>
            </w:r>
          </w:p>
        </w:tc>
        <w:tc>
          <w:tcPr>
            <w:tcW w:w="0" w:type="auto"/>
          </w:tcPr>
          <w:p w14:paraId="315B58FA" w14:textId="77777777" w:rsidR="00034342" w:rsidRDefault="00000000">
            <w:pPr>
              <w:pStyle w:val="Compact"/>
            </w:pPr>
            <w:r>
              <w:t>~6 minutes on warm caches</w:t>
            </w:r>
          </w:p>
        </w:tc>
      </w:tr>
    </w:tbl>
    <w:p w14:paraId="4C569491" w14:textId="4D036CC4" w:rsidR="00034342" w:rsidRDefault="00000000">
      <w:pPr>
        <w:pStyle w:val="BodyText"/>
      </w:pPr>
      <w:r>
        <w:t>The output is deliberately small — two approved example frames per placement, each with a box drawn round the branding, exported as an Excel workbook for the ML team’s exposure-value scan.</w:t>
      </w:r>
    </w:p>
    <w:p w14:paraId="308E60E8" w14:textId="45BB71B8" w:rsidR="00034342" w:rsidRDefault="00000000">
      <w:pPr>
        <w:pStyle w:val="BodyText"/>
      </w:pPr>
      <w:r>
        <w:t>Everything here is one real run on the 2026 World Cup final</w:t>
      </w:r>
      <w:r w:rsidR="00D8636F">
        <w:t xml:space="preserve">. </w:t>
      </w:r>
      <w:r>
        <w:t>It is a prototype, and the limitations section is not decorative.</w:t>
      </w:r>
    </w:p>
    <w:p w14:paraId="61288324" w14:textId="77777777" w:rsidR="00034342" w:rsidRDefault="00000000">
      <w:pPr>
        <w:pStyle w:val="Heading1"/>
      </w:pPr>
      <w:bookmarkStart w:id="0" w:name="Xd4d333e3415eeb57b0430cdf6a3fecb5c0cd736"/>
      <w:r>
        <w:lastRenderedPageBreak/>
        <w:t>The demo: three logos in, six placements out</w:t>
      </w:r>
    </w:p>
    <w:p w14:paraId="6A3BD444" w14:textId="77777777" w:rsidR="00034342" w:rsidRDefault="00000000">
      <w:pPr>
        <w:pStyle w:val="CaptionedFigure"/>
      </w:pPr>
      <w:r>
        <w:rPr>
          <w:noProof/>
        </w:rPr>
        <w:drawing>
          <wp:inline distT="0" distB="0" distL="0" distR="0" wp14:anchorId="7620F956" wp14:editId="6A0A5C7D">
            <wp:extent cx="5120640" cy="3790925"/>
            <wp:effectExtent l="0" t="0" r="0" b="0"/>
            <wp:docPr id="1" name="Picture" descr="The live run, from an empty session to classified results for Hisense, Adidas and Visa. The animated version is in the web copy of this document."/>
            <wp:cNvGraphicFramePr/>
            <a:graphic xmlns:a="http://schemas.openxmlformats.org/drawingml/2006/main">
              <a:graphicData uri="http://schemas.openxmlformats.org/drawingml/2006/picture">
                <pic:pic xmlns:pic="http://schemas.openxmlformats.org/drawingml/2006/picture">
                  <pic:nvPicPr>
                    <pic:cNvPr id="0" name="Picture" descr="assets/demo-still.png"/>
                    <pic:cNvPicPr>
                      <a:picLocks noChangeAspect="1" noChangeArrowheads="1"/>
                    </pic:cNvPicPr>
                  </pic:nvPicPr>
                  <pic:blipFill>
                    <a:blip r:embed="rId7"/>
                    <a:stretch>
                      <a:fillRect/>
                    </a:stretch>
                  </pic:blipFill>
                  <pic:spPr bwMode="auto">
                    <a:xfrm>
                      <a:off x="0" y="0"/>
                      <a:ext cx="5120640" cy="3790925"/>
                    </a:xfrm>
                    <a:prstGeom prst="rect">
                      <a:avLst/>
                    </a:prstGeom>
                    <a:noFill/>
                    <a:ln w="9525">
                      <a:noFill/>
                      <a:headEnd/>
                      <a:tailEnd/>
                    </a:ln>
                  </pic:spPr>
                </pic:pic>
              </a:graphicData>
            </a:graphic>
          </wp:inline>
        </w:drawing>
      </w:r>
    </w:p>
    <w:p w14:paraId="144B2CE4" w14:textId="1BE9C689" w:rsidR="00034342" w:rsidRDefault="00000000">
      <w:pPr>
        <w:pStyle w:val="ImageCaption"/>
      </w:pPr>
      <w:r>
        <w:t>The live run</w:t>
      </w:r>
      <w:r w:rsidR="00D8636F">
        <w:t xml:space="preserve"> </w:t>
      </w:r>
      <w:r>
        <w:t xml:space="preserve">classified results for Hisense, Adidas and Visa. </w:t>
      </w:r>
    </w:p>
    <w:p w14:paraId="2305E7CB" w14:textId="5F80FECE" w:rsidR="00034342" w:rsidRDefault="00D8636F">
      <w:pPr>
        <w:pStyle w:val="BodyText"/>
      </w:pPr>
      <w:proofErr w:type="gramStart"/>
      <w:r>
        <w:t>Cache</w:t>
      </w:r>
      <w:proofErr w:type="gramEnd"/>
      <w:r>
        <w:t xml:space="preserve"> the video once and it will save. </w:t>
      </w:r>
    </w:p>
    <w:p w14:paraId="349A1CBB" w14:textId="77777777" w:rsidR="00034342" w:rsidRDefault="00000000">
      <w:pPr>
        <w:pStyle w:val="CaptionedFigure"/>
      </w:pPr>
      <w:r>
        <w:rPr>
          <w:noProof/>
        </w:rPr>
        <w:drawing>
          <wp:inline distT="0" distB="0" distL="0" distR="0" wp14:anchorId="2A8B182E" wp14:editId="352B5E59">
            <wp:extent cx="5334000" cy="1946909"/>
            <wp:effectExtent l="0" t="0" r="0" b="0"/>
            <wp:docPr id="689662021" name="Picture" descr="Left: an empty session. Right: three brands queued, each with a name and a logo file. No category, no example crop from the match."/>
            <wp:cNvGraphicFramePr/>
            <a:graphic xmlns:a="http://schemas.openxmlformats.org/drawingml/2006/main">
              <a:graphicData uri="http://schemas.openxmlformats.org/drawingml/2006/picture">
                <pic:pic xmlns:pic="http://schemas.openxmlformats.org/drawingml/2006/picture">
                  <pic:nvPicPr>
                    <pic:cNvPr id="0" name="Picture" descr="assets/inputs.png"/>
                    <pic:cNvPicPr>
                      <a:picLocks noChangeAspect="1" noChangeArrowheads="1"/>
                    </pic:cNvPicPr>
                  </pic:nvPicPr>
                  <pic:blipFill>
                    <a:blip r:embed="rId8"/>
                    <a:stretch>
                      <a:fillRect/>
                    </a:stretch>
                  </pic:blipFill>
                  <pic:spPr bwMode="auto">
                    <a:xfrm>
                      <a:off x="0" y="0"/>
                      <a:ext cx="5334000" cy="1946909"/>
                    </a:xfrm>
                    <a:prstGeom prst="rect">
                      <a:avLst/>
                    </a:prstGeom>
                    <a:noFill/>
                    <a:ln w="9525">
                      <a:noFill/>
                      <a:headEnd/>
                      <a:tailEnd/>
                    </a:ln>
                  </pic:spPr>
                </pic:pic>
              </a:graphicData>
            </a:graphic>
          </wp:inline>
        </w:drawing>
      </w:r>
    </w:p>
    <w:p w14:paraId="174CFE70" w14:textId="77777777" w:rsidR="00034342" w:rsidRDefault="00000000">
      <w:pPr>
        <w:pStyle w:val="ImageCaption"/>
      </w:pPr>
      <w:r>
        <w:t>Left: an empty session. Right: three brands queued, each with a name and a logo file. No category, no example crop from the match.</w:t>
      </w:r>
    </w:p>
    <w:p w14:paraId="7FC9D39E" w14:textId="77777777" w:rsidR="00034342" w:rsidRDefault="00000000">
      <w:pPr>
        <w:pStyle w:val="BodyText"/>
      </w:pPr>
      <w:r>
        <w:t>Nobody told it to look for a jersey, a board, a trophy or a wall. It reported these back:</w:t>
      </w:r>
    </w:p>
    <w:tbl>
      <w:tblPr>
        <w:tblStyle w:val="Table"/>
        <w:tblW w:w="0" w:type="pct"/>
        <w:tblLook w:val="0020" w:firstRow="1" w:lastRow="0" w:firstColumn="0" w:lastColumn="0" w:noHBand="0" w:noVBand="0"/>
      </w:tblPr>
      <w:tblGrid>
        <w:gridCol w:w="1085"/>
        <w:gridCol w:w="3220"/>
        <w:gridCol w:w="3152"/>
        <w:gridCol w:w="1544"/>
      </w:tblGrid>
      <w:tr w:rsidR="00034342" w14:paraId="4EED2D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C858CB" w14:textId="77777777" w:rsidR="00034342" w:rsidRDefault="00000000">
            <w:pPr>
              <w:pStyle w:val="Compact"/>
            </w:pPr>
            <w:r>
              <w:t>Brand</w:t>
            </w:r>
          </w:p>
        </w:tc>
        <w:tc>
          <w:tcPr>
            <w:tcW w:w="0" w:type="auto"/>
          </w:tcPr>
          <w:p w14:paraId="2D036274" w14:textId="77777777" w:rsidR="00034342" w:rsidRDefault="00000000">
            <w:pPr>
              <w:pStyle w:val="Compact"/>
            </w:pPr>
            <w:r>
              <w:t>Reference logo</w:t>
            </w:r>
          </w:p>
        </w:tc>
        <w:tc>
          <w:tcPr>
            <w:tcW w:w="0" w:type="auto"/>
          </w:tcPr>
          <w:p w14:paraId="75E4B59C" w14:textId="77777777" w:rsidR="00034342" w:rsidRDefault="00000000">
            <w:pPr>
              <w:pStyle w:val="Compact"/>
            </w:pPr>
            <w:r>
              <w:t>Placements discovered</w:t>
            </w:r>
          </w:p>
        </w:tc>
        <w:tc>
          <w:tcPr>
            <w:tcW w:w="0" w:type="auto"/>
          </w:tcPr>
          <w:p w14:paraId="621807B9" w14:textId="77777777" w:rsidR="00034342" w:rsidRDefault="00000000">
            <w:pPr>
              <w:pStyle w:val="Compact"/>
            </w:pPr>
            <w:r>
              <w:t>Appearances</w:t>
            </w:r>
          </w:p>
        </w:tc>
      </w:tr>
      <w:tr w:rsidR="00034342" w14:paraId="28DD50EC" w14:textId="77777777">
        <w:tc>
          <w:tcPr>
            <w:tcW w:w="0" w:type="auto"/>
          </w:tcPr>
          <w:p w14:paraId="7BF0E9A5" w14:textId="77777777" w:rsidR="00034342" w:rsidRDefault="00000000">
            <w:pPr>
              <w:pStyle w:val="Compact"/>
            </w:pPr>
            <w:r>
              <w:rPr>
                <w:b/>
                <w:bCs/>
              </w:rPr>
              <w:t>Hisense</w:t>
            </w:r>
          </w:p>
        </w:tc>
        <w:tc>
          <w:tcPr>
            <w:tcW w:w="0" w:type="auto"/>
          </w:tcPr>
          <w:p w14:paraId="644061FD" w14:textId="77777777" w:rsidR="00034342" w:rsidRDefault="00000000">
            <w:pPr>
              <w:pStyle w:val="Compact"/>
            </w:pPr>
            <w:r>
              <w:t>Wordmark — legible text</w:t>
            </w:r>
          </w:p>
        </w:tc>
        <w:tc>
          <w:tcPr>
            <w:tcW w:w="0" w:type="auto"/>
          </w:tcPr>
          <w:p w14:paraId="14FC1B47" w14:textId="77777777" w:rsidR="00034342" w:rsidRDefault="00000000">
            <w:pPr>
              <w:pStyle w:val="Compact"/>
            </w:pPr>
            <w:r>
              <w:t>LED Board / Wall</w:t>
            </w:r>
          </w:p>
        </w:tc>
        <w:tc>
          <w:tcPr>
            <w:tcW w:w="0" w:type="auto"/>
          </w:tcPr>
          <w:p w14:paraId="26AF29A4" w14:textId="77777777" w:rsidR="00034342" w:rsidRDefault="00000000">
            <w:pPr>
              <w:pStyle w:val="Compact"/>
            </w:pPr>
            <w:r>
              <w:t>22 / 2</w:t>
            </w:r>
          </w:p>
        </w:tc>
      </w:tr>
      <w:tr w:rsidR="00034342" w14:paraId="42849BEF" w14:textId="77777777">
        <w:tc>
          <w:tcPr>
            <w:tcW w:w="0" w:type="auto"/>
          </w:tcPr>
          <w:p w14:paraId="4D762721" w14:textId="77777777" w:rsidR="00034342" w:rsidRDefault="00000000">
            <w:pPr>
              <w:pStyle w:val="Compact"/>
            </w:pPr>
            <w:r>
              <w:rPr>
                <w:b/>
                <w:bCs/>
              </w:rPr>
              <w:lastRenderedPageBreak/>
              <w:t>Adidas</w:t>
            </w:r>
          </w:p>
        </w:tc>
        <w:tc>
          <w:tcPr>
            <w:tcW w:w="0" w:type="auto"/>
          </w:tcPr>
          <w:p w14:paraId="48C7FC12" w14:textId="77777777" w:rsidR="00034342" w:rsidRDefault="00000000">
            <w:pPr>
              <w:pStyle w:val="Compact"/>
            </w:pPr>
            <w:r>
              <w:t>Graphic mark — no text at all</w:t>
            </w:r>
          </w:p>
        </w:tc>
        <w:tc>
          <w:tcPr>
            <w:tcW w:w="0" w:type="auto"/>
          </w:tcPr>
          <w:p w14:paraId="3B1E2BA3" w14:textId="77777777" w:rsidR="00034342" w:rsidRDefault="00000000">
            <w:pPr>
              <w:pStyle w:val="Compact"/>
            </w:pPr>
            <w:r>
              <w:t>Jersey / LED Board / Trophy</w:t>
            </w:r>
          </w:p>
        </w:tc>
        <w:tc>
          <w:tcPr>
            <w:tcW w:w="0" w:type="auto"/>
          </w:tcPr>
          <w:p w14:paraId="0F7CD1AD" w14:textId="77777777" w:rsidR="00034342" w:rsidRDefault="00000000">
            <w:pPr>
              <w:pStyle w:val="Compact"/>
            </w:pPr>
            <w:r>
              <w:t>6 / 8 / 1</w:t>
            </w:r>
          </w:p>
        </w:tc>
      </w:tr>
      <w:tr w:rsidR="00034342" w14:paraId="112D9579" w14:textId="77777777">
        <w:tc>
          <w:tcPr>
            <w:tcW w:w="0" w:type="auto"/>
          </w:tcPr>
          <w:p w14:paraId="745F019A" w14:textId="77777777" w:rsidR="00034342" w:rsidRDefault="00000000">
            <w:pPr>
              <w:pStyle w:val="Compact"/>
            </w:pPr>
            <w:r>
              <w:rPr>
                <w:b/>
                <w:bCs/>
              </w:rPr>
              <w:t>Visa</w:t>
            </w:r>
          </w:p>
        </w:tc>
        <w:tc>
          <w:tcPr>
            <w:tcW w:w="0" w:type="auto"/>
          </w:tcPr>
          <w:p w14:paraId="7BCD72B8" w14:textId="77777777" w:rsidR="00034342" w:rsidRDefault="00000000">
            <w:pPr>
              <w:pStyle w:val="Compact"/>
            </w:pPr>
            <w:r>
              <w:t>Wordmark — legible text</w:t>
            </w:r>
          </w:p>
        </w:tc>
        <w:tc>
          <w:tcPr>
            <w:tcW w:w="0" w:type="auto"/>
          </w:tcPr>
          <w:p w14:paraId="13B6EDC4" w14:textId="77777777" w:rsidR="00034342" w:rsidRDefault="00000000">
            <w:pPr>
              <w:pStyle w:val="Compact"/>
            </w:pPr>
            <w:r>
              <w:t>LED Board</w:t>
            </w:r>
          </w:p>
        </w:tc>
        <w:tc>
          <w:tcPr>
            <w:tcW w:w="0" w:type="auto"/>
          </w:tcPr>
          <w:p w14:paraId="6BCC217C" w14:textId="77777777" w:rsidR="00034342" w:rsidRDefault="00000000">
            <w:pPr>
              <w:pStyle w:val="Compact"/>
            </w:pPr>
            <w:r>
              <w:t>23</w:t>
            </w:r>
          </w:p>
        </w:tc>
      </w:tr>
    </w:tbl>
    <w:p w14:paraId="1CCC0D83" w14:textId="77777777" w:rsidR="00034342" w:rsidRDefault="00000000">
      <w:pPr>
        <w:pStyle w:val="BodyText"/>
      </w:pPr>
      <w:r>
        <w:t>Adidas is the interesting one. Its reference is the bare three-stripe mark with no readable text, so the text-matching stage does nothing for it — and it still separated jersey appearances from perimeter boards from the trophy presentation.</w:t>
      </w:r>
    </w:p>
    <w:p w14:paraId="31347AE1" w14:textId="05424BFC" w:rsidR="00D8636F" w:rsidRPr="00D8636F" w:rsidRDefault="00D8636F">
      <w:pPr>
        <w:pStyle w:val="BodyText"/>
        <w:rPr>
          <w:b/>
          <w:bCs/>
        </w:rPr>
      </w:pPr>
      <w:r w:rsidRPr="00D8636F">
        <w:rPr>
          <w:b/>
          <w:bCs/>
        </w:rPr>
        <w:t>The placement types for auto discovery can be added to tell the model what to look for.</w:t>
      </w:r>
    </w:p>
    <w:p w14:paraId="465BAA2B" w14:textId="43E15C49" w:rsidR="00D8636F" w:rsidRDefault="00D8636F">
      <w:pPr>
        <w:pStyle w:val="BodyText"/>
      </w:pPr>
      <w:r w:rsidRPr="00D8636F">
        <w:drawing>
          <wp:inline distT="0" distB="0" distL="0" distR="0" wp14:anchorId="379E3C34" wp14:editId="47F58E40">
            <wp:extent cx="6511468" cy="3152775"/>
            <wp:effectExtent l="0" t="0" r="0" b="0"/>
            <wp:docPr id="211924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4027" name=""/>
                    <pic:cNvPicPr/>
                  </pic:nvPicPr>
                  <pic:blipFill>
                    <a:blip r:embed="rId9"/>
                    <a:stretch>
                      <a:fillRect/>
                    </a:stretch>
                  </pic:blipFill>
                  <pic:spPr>
                    <a:xfrm>
                      <a:off x="0" y="0"/>
                      <a:ext cx="6516791" cy="3155352"/>
                    </a:xfrm>
                    <a:prstGeom prst="rect">
                      <a:avLst/>
                    </a:prstGeom>
                  </pic:spPr>
                </pic:pic>
              </a:graphicData>
            </a:graphic>
          </wp:inline>
        </w:drawing>
      </w:r>
    </w:p>
    <w:p w14:paraId="5B2F2A2A" w14:textId="77777777" w:rsidR="00034342" w:rsidRDefault="00000000">
      <w:pPr>
        <w:pStyle w:val="CaptionedFigure"/>
      </w:pPr>
      <w:r>
        <w:rPr>
          <w:noProof/>
        </w:rPr>
        <w:lastRenderedPageBreak/>
        <w:drawing>
          <wp:inline distT="0" distB="0" distL="0" distR="0" wp14:anchorId="5BCF5AAA" wp14:editId="3CD61FE6">
            <wp:extent cx="5334000" cy="3941826"/>
            <wp:effectExtent l="0" t="0" r="0" b="0"/>
            <wp:docPr id="1061395293" name="Picture" descr="One logo file produced three separate placement types, each with its own candidate list."/>
            <wp:cNvGraphicFramePr/>
            <a:graphic xmlns:a="http://schemas.openxmlformats.org/drawingml/2006/main">
              <a:graphicData uri="http://schemas.openxmlformats.org/drawingml/2006/picture">
                <pic:pic xmlns:pic="http://schemas.openxmlformats.org/drawingml/2006/picture">
                  <pic:nvPicPr>
                    <pic:cNvPr id="0" name="Picture" descr="assets/results-adidas.jpg"/>
                    <pic:cNvPicPr>
                      <a:picLocks noChangeAspect="1" noChangeArrowheads="1"/>
                    </pic:cNvPicPr>
                  </pic:nvPicPr>
                  <pic:blipFill>
                    <a:blip r:embed="rId10"/>
                    <a:stretch>
                      <a:fillRect/>
                    </a:stretch>
                  </pic:blipFill>
                  <pic:spPr bwMode="auto">
                    <a:xfrm>
                      <a:off x="0" y="0"/>
                      <a:ext cx="5334000" cy="3941826"/>
                    </a:xfrm>
                    <a:prstGeom prst="rect">
                      <a:avLst/>
                    </a:prstGeom>
                    <a:noFill/>
                    <a:ln w="9525">
                      <a:noFill/>
                      <a:headEnd/>
                      <a:tailEnd/>
                    </a:ln>
                  </pic:spPr>
                </pic:pic>
              </a:graphicData>
            </a:graphic>
          </wp:inline>
        </w:drawing>
      </w:r>
    </w:p>
    <w:p w14:paraId="3B71635A" w14:textId="77777777" w:rsidR="00034342" w:rsidRDefault="00000000">
      <w:pPr>
        <w:pStyle w:val="ImageCaption"/>
      </w:pPr>
      <w:r>
        <w:t>One logo file produced three separate placement types, each with its own candidate list.</w:t>
      </w:r>
    </w:p>
    <w:p w14:paraId="07FD4239" w14:textId="77777777" w:rsidR="00034342" w:rsidRDefault="00000000">
      <w:pPr>
        <w:pStyle w:val="Heading1"/>
      </w:pPr>
      <w:bookmarkStart w:id="1" w:name="the-output-what-gets-handed-over"/>
      <w:bookmarkEnd w:id="0"/>
      <w:r>
        <w:t>The output: what gets handed over</w:t>
      </w:r>
    </w:p>
    <w:p w14:paraId="0D1465EF" w14:textId="7A0E4363" w:rsidR="00D8636F" w:rsidRDefault="00000000" w:rsidP="00D8636F">
      <w:pPr>
        <w:pStyle w:val="FirstParagraph"/>
      </w:pPr>
      <w:r>
        <w:t>The analyst picks up to two examples per placement, drags a box around the branding, and approves. Export produces one Excel workbook, one sheet per brand, one row per approved example — asset, frame number, timestamp, and the image with the box burned in.</w:t>
      </w:r>
    </w:p>
    <w:p w14:paraId="5DA55F7D" w14:textId="77777777" w:rsidR="00D8636F" w:rsidRDefault="00D8636F">
      <w:pPr>
        <w:pStyle w:val="CaptionedFigure"/>
        <w:rPr>
          <w:noProof/>
        </w:rPr>
      </w:pPr>
    </w:p>
    <w:p w14:paraId="26AD89A5" w14:textId="6C64720F" w:rsidR="00D8636F" w:rsidRDefault="00D8636F">
      <w:pPr>
        <w:pStyle w:val="CaptionedFigure"/>
      </w:pPr>
      <w:r w:rsidRPr="00D8636F">
        <w:drawing>
          <wp:inline distT="0" distB="0" distL="0" distR="0" wp14:anchorId="6478AB99" wp14:editId="05BDD039">
            <wp:extent cx="5943600" cy="3630295"/>
            <wp:effectExtent l="0" t="0" r="0" b="0"/>
            <wp:docPr id="156175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5697" name=""/>
                    <pic:cNvPicPr/>
                  </pic:nvPicPr>
                  <pic:blipFill>
                    <a:blip r:embed="rId11"/>
                    <a:stretch>
                      <a:fillRect/>
                    </a:stretch>
                  </pic:blipFill>
                  <pic:spPr>
                    <a:xfrm>
                      <a:off x="0" y="0"/>
                      <a:ext cx="5943600" cy="3630295"/>
                    </a:xfrm>
                    <a:prstGeom prst="rect">
                      <a:avLst/>
                    </a:prstGeom>
                  </pic:spPr>
                </pic:pic>
              </a:graphicData>
            </a:graphic>
          </wp:inline>
        </w:drawing>
      </w:r>
    </w:p>
    <w:p w14:paraId="449A78A9" w14:textId="5B69B19A" w:rsidR="00034342" w:rsidRDefault="00000000">
      <w:pPr>
        <w:pStyle w:val="ImageCaption"/>
      </w:pPr>
      <w:r>
        <w:t xml:space="preserve">brief.xlsx: three sheets, one per brand. </w:t>
      </w:r>
    </w:p>
    <w:p w14:paraId="7513B1D3" w14:textId="77777777" w:rsidR="00034342" w:rsidRDefault="00000000">
      <w:pPr>
        <w:pStyle w:val="Heading1"/>
      </w:pPr>
      <w:bookmarkStart w:id="2" w:name="X80bfa89ff90dd0cf945ae3bc75416a1bd3dedec"/>
      <w:bookmarkEnd w:id="1"/>
      <w:r>
        <w:t>How it works: four cheap filters before one expensive one</w:t>
      </w:r>
    </w:p>
    <w:p w14:paraId="0F99E1F8" w14:textId="77777777" w:rsidR="00034342" w:rsidRDefault="00000000">
      <w:pPr>
        <w:pStyle w:val="FirstParagraph"/>
      </w:pPr>
      <w:r>
        <w:t>The machine this runs on has no usable GPU, so nothing can afford to look at every frame twice. Each stage only sees what the cheaper stage before it let through. Visa’s numbers:</w:t>
      </w:r>
    </w:p>
    <w:tbl>
      <w:tblPr>
        <w:tblStyle w:val="Table"/>
        <w:tblW w:w="5000" w:type="pct"/>
        <w:tblLook w:val="0020" w:firstRow="1" w:lastRow="0" w:firstColumn="0" w:lastColumn="0" w:noHBand="0" w:noVBand="0"/>
      </w:tblPr>
      <w:tblGrid>
        <w:gridCol w:w="982"/>
        <w:gridCol w:w="2830"/>
        <w:gridCol w:w="5764"/>
      </w:tblGrid>
      <w:tr w:rsidR="00034342" w14:paraId="54203CF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7E9361" w14:textId="77777777" w:rsidR="00034342" w:rsidRDefault="00000000">
            <w:pPr>
              <w:pStyle w:val="Compact"/>
              <w:jc w:val="right"/>
            </w:pPr>
            <w:r>
              <w:t>Frames</w:t>
            </w:r>
          </w:p>
        </w:tc>
        <w:tc>
          <w:tcPr>
            <w:tcW w:w="0" w:type="auto"/>
          </w:tcPr>
          <w:p w14:paraId="1BE8B121" w14:textId="77777777" w:rsidR="00034342" w:rsidRDefault="00000000">
            <w:pPr>
              <w:pStyle w:val="Compact"/>
            </w:pPr>
            <w:r>
              <w:t>Stage</w:t>
            </w:r>
          </w:p>
        </w:tc>
        <w:tc>
          <w:tcPr>
            <w:tcW w:w="0" w:type="auto"/>
          </w:tcPr>
          <w:p w14:paraId="48DFFE01" w14:textId="77777777" w:rsidR="00034342" w:rsidRDefault="00000000">
            <w:pPr>
              <w:pStyle w:val="Compact"/>
            </w:pPr>
            <w:r>
              <w:t>What happens</w:t>
            </w:r>
          </w:p>
        </w:tc>
      </w:tr>
      <w:tr w:rsidR="00034342" w14:paraId="5C2AD081" w14:textId="77777777">
        <w:tc>
          <w:tcPr>
            <w:tcW w:w="0" w:type="auto"/>
          </w:tcPr>
          <w:p w14:paraId="73D07A77" w14:textId="77777777" w:rsidR="00034342" w:rsidRDefault="00000000">
            <w:pPr>
              <w:pStyle w:val="Compact"/>
              <w:jc w:val="right"/>
            </w:pPr>
            <w:r>
              <w:t>6,334</w:t>
            </w:r>
          </w:p>
        </w:tc>
        <w:tc>
          <w:tcPr>
            <w:tcW w:w="0" w:type="auto"/>
          </w:tcPr>
          <w:p w14:paraId="1FF72F27" w14:textId="77777777" w:rsidR="00034342" w:rsidRDefault="00000000">
            <w:pPr>
              <w:pStyle w:val="Compact"/>
            </w:pPr>
            <w:r>
              <w:t>Sampled, one frame every 2 seconds</w:t>
            </w:r>
          </w:p>
        </w:tc>
        <w:tc>
          <w:tcPr>
            <w:tcW w:w="0" w:type="auto"/>
          </w:tcPr>
          <w:p w14:paraId="68D8B1D3" w14:textId="77777777" w:rsidR="00034342" w:rsidRDefault="00000000">
            <w:pPr>
              <w:pStyle w:val="Compact"/>
            </w:pPr>
            <w:r>
              <w:t>From 633,325. Cached per video — every brand after the first reuses it.</w:t>
            </w:r>
          </w:p>
        </w:tc>
      </w:tr>
      <w:tr w:rsidR="00034342" w14:paraId="21D0E7CF" w14:textId="77777777">
        <w:tc>
          <w:tcPr>
            <w:tcW w:w="0" w:type="auto"/>
          </w:tcPr>
          <w:p w14:paraId="718DD16F" w14:textId="77777777" w:rsidR="00034342" w:rsidRDefault="00000000">
            <w:pPr>
              <w:pStyle w:val="Compact"/>
              <w:jc w:val="right"/>
            </w:pPr>
            <w:r>
              <w:t>4,602</w:t>
            </w:r>
          </w:p>
        </w:tc>
        <w:tc>
          <w:tcPr>
            <w:tcW w:w="0" w:type="auto"/>
          </w:tcPr>
          <w:p w14:paraId="68A870BB" w14:textId="77777777" w:rsidR="00034342" w:rsidRDefault="00000000">
            <w:pPr>
              <w:pStyle w:val="Compact"/>
            </w:pPr>
            <w:r>
              <w:t>Sharp enough to bother with</w:t>
            </w:r>
          </w:p>
        </w:tc>
        <w:tc>
          <w:tcPr>
            <w:tcW w:w="0" w:type="auto"/>
          </w:tcPr>
          <w:p w14:paraId="20F994DF" w14:textId="77777777" w:rsidR="00034342" w:rsidRDefault="00000000">
            <w:pPr>
              <w:pStyle w:val="Compact"/>
            </w:pPr>
            <w:r>
              <w:t>A blur filter drops motion-blurred and mid-cut frames.</w:t>
            </w:r>
          </w:p>
        </w:tc>
      </w:tr>
      <w:tr w:rsidR="00034342" w14:paraId="63B93CF2" w14:textId="77777777">
        <w:tc>
          <w:tcPr>
            <w:tcW w:w="0" w:type="auto"/>
          </w:tcPr>
          <w:p w14:paraId="6659BDE6" w14:textId="77777777" w:rsidR="00034342" w:rsidRDefault="00000000">
            <w:pPr>
              <w:pStyle w:val="Compact"/>
              <w:jc w:val="right"/>
            </w:pPr>
            <w:r>
              <w:t>4</w:t>
            </w:r>
          </w:p>
        </w:tc>
        <w:tc>
          <w:tcPr>
            <w:tcW w:w="0" w:type="auto"/>
          </w:tcPr>
          <w:p w14:paraId="1BD70842" w14:textId="77777777" w:rsidR="00034342" w:rsidRDefault="00000000">
            <w:pPr>
              <w:pStyle w:val="Compact"/>
            </w:pPr>
            <w:r>
              <w:t>Look like the logo, and read as the brand</w:t>
            </w:r>
          </w:p>
        </w:tc>
        <w:tc>
          <w:tcPr>
            <w:tcW w:w="0" w:type="auto"/>
          </w:tcPr>
          <w:p w14:paraId="23648E71" w14:textId="77777777" w:rsidR="00034342" w:rsidRDefault="00000000">
            <w:pPr>
              <w:pStyle w:val="Compact"/>
            </w:pPr>
            <w:r>
              <w:t>Image-similarity ranking, then OCR re-checks the top 50 for the logo’s own wording.</w:t>
            </w:r>
          </w:p>
        </w:tc>
      </w:tr>
      <w:tr w:rsidR="00034342" w14:paraId="13BB68B0" w14:textId="77777777">
        <w:tc>
          <w:tcPr>
            <w:tcW w:w="0" w:type="auto"/>
          </w:tcPr>
          <w:p w14:paraId="5463FD15" w14:textId="77777777" w:rsidR="00034342" w:rsidRDefault="00000000">
            <w:pPr>
              <w:pStyle w:val="Compact"/>
              <w:jc w:val="right"/>
            </w:pPr>
            <w:r>
              <w:rPr>
                <w:b/>
                <w:bCs/>
              </w:rPr>
              <w:t>+140</w:t>
            </w:r>
          </w:p>
        </w:tc>
        <w:tc>
          <w:tcPr>
            <w:tcW w:w="0" w:type="auto"/>
          </w:tcPr>
          <w:p w14:paraId="1AF1016C" w14:textId="77777777" w:rsidR="00034342" w:rsidRDefault="00000000">
            <w:pPr>
              <w:pStyle w:val="Compact"/>
            </w:pPr>
            <w:r>
              <w:t>Have “Visa” written somewhere in the frame</w:t>
            </w:r>
          </w:p>
        </w:tc>
        <w:tc>
          <w:tcPr>
            <w:tcW w:w="0" w:type="auto"/>
          </w:tcPr>
          <w:p w14:paraId="2AD04A34" w14:textId="77777777" w:rsidR="00034342" w:rsidRDefault="00000000">
            <w:pPr>
              <w:pStyle w:val="Compact"/>
            </w:pPr>
            <w:r>
              <w:t>A direct text search of every sharp frame, ignoring the logo image entirely. On a wordmark brand this does most of the recall work.</w:t>
            </w:r>
          </w:p>
        </w:tc>
      </w:tr>
      <w:tr w:rsidR="00034342" w14:paraId="0A912F67" w14:textId="77777777">
        <w:tc>
          <w:tcPr>
            <w:tcW w:w="0" w:type="auto"/>
          </w:tcPr>
          <w:p w14:paraId="17ABD978" w14:textId="77777777" w:rsidR="00034342" w:rsidRDefault="00000000">
            <w:pPr>
              <w:pStyle w:val="Compact"/>
              <w:jc w:val="right"/>
            </w:pPr>
            <w:r>
              <w:t>50</w:t>
            </w:r>
          </w:p>
        </w:tc>
        <w:tc>
          <w:tcPr>
            <w:tcW w:w="0" w:type="auto"/>
          </w:tcPr>
          <w:p w14:paraId="36C2868B" w14:textId="77777777" w:rsidR="00034342" w:rsidRDefault="00000000">
            <w:pPr>
              <w:pStyle w:val="Compact"/>
            </w:pPr>
            <w:r>
              <w:t>Sent to a vision model with the logo alongside</w:t>
            </w:r>
          </w:p>
        </w:tc>
        <w:tc>
          <w:tcPr>
            <w:tcW w:w="0" w:type="auto"/>
          </w:tcPr>
          <w:p w14:paraId="5FB053F1" w14:textId="77777777" w:rsidR="00034342" w:rsidRDefault="00000000">
            <w:pPr>
              <w:pStyle w:val="Compact"/>
            </w:pPr>
            <w:r>
              <w:t>Is this brand actually visible, and on what kind of placement? Claude Haiku, capped at 50 frames per brand.</w:t>
            </w:r>
          </w:p>
        </w:tc>
      </w:tr>
      <w:tr w:rsidR="00034342" w14:paraId="63275319" w14:textId="77777777">
        <w:tc>
          <w:tcPr>
            <w:tcW w:w="0" w:type="auto"/>
          </w:tcPr>
          <w:p w14:paraId="7ED436A4" w14:textId="77777777" w:rsidR="00034342" w:rsidRDefault="00000000">
            <w:pPr>
              <w:pStyle w:val="Compact"/>
              <w:jc w:val="right"/>
            </w:pPr>
            <w:r>
              <w:rPr>
                <w:b/>
                <w:bCs/>
              </w:rPr>
              <w:t>23</w:t>
            </w:r>
          </w:p>
        </w:tc>
        <w:tc>
          <w:tcPr>
            <w:tcW w:w="0" w:type="auto"/>
          </w:tcPr>
          <w:p w14:paraId="2E412292" w14:textId="77777777" w:rsidR="00034342" w:rsidRDefault="00000000">
            <w:pPr>
              <w:pStyle w:val="Compact"/>
            </w:pPr>
            <w:r>
              <w:t xml:space="preserve">Distinct appearances, </w:t>
            </w:r>
            <w:r>
              <w:lastRenderedPageBreak/>
              <w:t>near-duplicates collapsed</w:t>
            </w:r>
          </w:p>
        </w:tc>
        <w:tc>
          <w:tcPr>
            <w:tcW w:w="0" w:type="auto"/>
          </w:tcPr>
          <w:p w14:paraId="13D81196" w14:textId="77777777" w:rsidR="00034342" w:rsidRDefault="00000000">
            <w:pPr>
              <w:pStyle w:val="Compact"/>
            </w:pPr>
            <w:r>
              <w:lastRenderedPageBreak/>
              <w:t xml:space="preserve">All classified LED Board. The analyst reviews these </w:t>
            </w:r>
            <w:r>
              <w:lastRenderedPageBreak/>
              <w:t>and keeps two.</w:t>
            </w:r>
          </w:p>
        </w:tc>
      </w:tr>
    </w:tbl>
    <w:p w14:paraId="76ABDB57" w14:textId="77777777" w:rsidR="00034342" w:rsidRDefault="00000000">
      <w:pPr>
        <w:pStyle w:val="BodyText"/>
      </w:pPr>
      <w:r>
        <w:lastRenderedPageBreak/>
        <w:t xml:space="preserve">Two costs are per </w:t>
      </w:r>
      <w:r>
        <w:rPr>
          <w:i/>
          <w:iCs/>
        </w:rPr>
        <w:t>video</w:t>
      </w:r>
      <w:r>
        <w:t xml:space="preserve"> (sampling, and reading the text out of every frame) and one is per </w:t>
      </w:r>
      <w:r>
        <w:rPr>
          <w:i/>
          <w:iCs/>
        </w:rPr>
        <w:t>brand</w:t>
      </w:r>
      <w:r>
        <w:t xml:space="preserve"> (the vision-model calls). That split is what makes adding the fourth, tenth or ninetieth brand cheap.</w:t>
      </w:r>
    </w:p>
    <w:p w14:paraId="3A0AA313" w14:textId="77777777" w:rsidR="00034342" w:rsidRDefault="00000000">
      <w:pPr>
        <w:pStyle w:val="Heading1"/>
      </w:pPr>
      <w:bookmarkStart w:id="3" w:name="X8ad7052de1798c41d9cc5a51d31b5012e09793f"/>
      <w:bookmarkEnd w:id="2"/>
      <w:r>
        <w:t>Scale: what a supercars weekend would cost</w:t>
      </w:r>
    </w:p>
    <w:p w14:paraId="451EDD27" w14:textId="77777777" w:rsidR="00034342" w:rsidRDefault="00000000">
      <w:pPr>
        <w:pStyle w:val="FirstParagraph"/>
      </w:pPr>
      <w:r>
        <w:t>Measured on the left, projected on the right for 90+ brands and 200+ assets. The projections are extrapolations from this run, not measurements.</w:t>
      </w:r>
    </w:p>
    <w:tbl>
      <w:tblPr>
        <w:tblStyle w:val="Table"/>
        <w:tblW w:w="5000" w:type="pct"/>
        <w:tblLook w:val="0020" w:firstRow="1" w:lastRow="0" w:firstColumn="0" w:lastColumn="0" w:noHBand="0" w:noVBand="0"/>
      </w:tblPr>
      <w:tblGrid>
        <w:gridCol w:w="3382"/>
        <w:gridCol w:w="2390"/>
        <w:gridCol w:w="3804"/>
      </w:tblGrid>
      <w:tr w:rsidR="00034342" w14:paraId="0BCF3ED4" w14:textId="77777777" w:rsidTr="00D8636F">
        <w:trPr>
          <w:cnfStyle w:val="100000000000" w:firstRow="1" w:lastRow="0" w:firstColumn="0" w:lastColumn="0" w:oddVBand="0" w:evenVBand="0" w:oddHBand="0" w:evenHBand="0" w:firstRowFirstColumn="0" w:firstRowLastColumn="0" w:lastRowFirstColumn="0" w:lastRowLastColumn="0"/>
        </w:trPr>
        <w:tc>
          <w:tcPr>
            <w:tcW w:w="0" w:type="auto"/>
          </w:tcPr>
          <w:p w14:paraId="4C17056C" w14:textId="77777777" w:rsidR="00034342" w:rsidRDefault="00034342"/>
        </w:tc>
        <w:tc>
          <w:tcPr>
            <w:tcW w:w="0" w:type="auto"/>
          </w:tcPr>
          <w:p w14:paraId="2A37DB6C" w14:textId="77777777" w:rsidR="00034342" w:rsidRDefault="00000000">
            <w:pPr>
              <w:pStyle w:val="Compact"/>
            </w:pPr>
            <w:r>
              <w:t>This match (measured)</w:t>
            </w:r>
          </w:p>
        </w:tc>
        <w:tc>
          <w:tcPr>
            <w:tcW w:w="0" w:type="auto"/>
          </w:tcPr>
          <w:p w14:paraId="3BE99A3F" w14:textId="77777777" w:rsidR="00034342" w:rsidRDefault="00000000">
            <w:pPr>
              <w:pStyle w:val="Compact"/>
            </w:pPr>
            <w:r>
              <w:t>Race weekend (projected)</w:t>
            </w:r>
          </w:p>
        </w:tc>
      </w:tr>
      <w:tr w:rsidR="00D8636F" w14:paraId="43CB46E2" w14:textId="77777777" w:rsidTr="00D8636F">
        <w:tc>
          <w:tcPr>
            <w:tcW w:w="0" w:type="auto"/>
          </w:tcPr>
          <w:p w14:paraId="28A9F99F" w14:textId="7D2F44A4" w:rsidR="00D8636F" w:rsidRDefault="00D8636F">
            <w:pPr>
              <w:pStyle w:val="Compact"/>
            </w:pPr>
            <w:r>
              <w:t>Vision-model calls</w:t>
            </w:r>
          </w:p>
        </w:tc>
        <w:tc>
          <w:tcPr>
            <w:tcW w:w="0" w:type="auto"/>
          </w:tcPr>
          <w:p w14:paraId="1BDA21DB" w14:textId="78E7BEE6" w:rsidR="00D8636F" w:rsidRDefault="00D8636F">
            <w:pPr>
              <w:pStyle w:val="Compact"/>
            </w:pPr>
            <w:r>
              <w:t>148 calls · ~$0.35</w:t>
            </w:r>
          </w:p>
        </w:tc>
        <w:tc>
          <w:tcPr>
            <w:tcW w:w="0" w:type="auto"/>
          </w:tcPr>
          <w:p w14:paraId="1A5180EA" w14:textId="4B4CCFAE" w:rsidR="00D8636F" w:rsidRDefault="00D8636F">
            <w:pPr>
              <w:pStyle w:val="Compact"/>
            </w:pPr>
            <w:r>
              <w:t xml:space="preserve">~4,500 calls · </w:t>
            </w:r>
            <w:r>
              <w:rPr>
                <w:b/>
                <w:bCs/>
              </w:rPr>
              <w:t>~$11</w:t>
            </w:r>
          </w:p>
        </w:tc>
      </w:tr>
      <w:tr w:rsidR="00D8636F" w14:paraId="037007BE" w14:textId="77777777" w:rsidTr="00D8636F">
        <w:tc>
          <w:tcPr>
            <w:tcW w:w="0" w:type="auto"/>
          </w:tcPr>
          <w:p w14:paraId="686B1694" w14:textId="029F7A20" w:rsidR="00D8636F" w:rsidRDefault="00D8636F">
            <w:pPr>
              <w:pStyle w:val="Compact"/>
            </w:pPr>
            <w:r>
              <w:t>…if searched per placement instead</w:t>
            </w:r>
          </w:p>
        </w:tc>
        <w:tc>
          <w:tcPr>
            <w:tcW w:w="0" w:type="auto"/>
          </w:tcPr>
          <w:p w14:paraId="6F4E1ABB" w14:textId="5BC261CA" w:rsidR="00D8636F" w:rsidRDefault="00D8636F">
            <w:pPr>
              <w:pStyle w:val="Compact"/>
            </w:pPr>
            <w:r>
              <w:t>—</w:t>
            </w:r>
          </w:p>
        </w:tc>
        <w:tc>
          <w:tcPr>
            <w:tcW w:w="0" w:type="auto"/>
          </w:tcPr>
          <w:p w14:paraId="22647883" w14:textId="5057BD0E" w:rsidR="00D8636F" w:rsidRDefault="00D8636F">
            <w:pPr>
              <w:pStyle w:val="Compact"/>
            </w:pPr>
            <w:r>
              <w:t xml:space="preserve">~10,000 calls · </w:t>
            </w:r>
            <w:r>
              <w:rPr>
                <w:b/>
                <w:bCs/>
              </w:rPr>
              <w:t>~$24</w:t>
            </w:r>
          </w:p>
        </w:tc>
      </w:tr>
      <w:tr w:rsidR="00D8636F" w14:paraId="71650FCF" w14:textId="77777777" w:rsidTr="00D8636F">
        <w:tc>
          <w:tcPr>
            <w:tcW w:w="0" w:type="auto"/>
          </w:tcPr>
          <w:p w14:paraId="7BE5C8CE" w14:textId="05F984A5" w:rsidR="00D8636F" w:rsidRDefault="00D8636F">
            <w:pPr>
              <w:pStyle w:val="Compact"/>
            </w:pPr>
            <w:r>
              <w:t>Vision-model wall time</w:t>
            </w:r>
          </w:p>
        </w:tc>
        <w:tc>
          <w:tcPr>
            <w:tcW w:w="0" w:type="auto"/>
          </w:tcPr>
          <w:p w14:paraId="39557D4C" w14:textId="6890BF6E" w:rsidR="00D8636F" w:rsidRDefault="00D8636F">
            <w:pPr>
              <w:pStyle w:val="Compact"/>
            </w:pPr>
            <w:r>
              <w:t>~4 min</w:t>
            </w:r>
          </w:p>
        </w:tc>
        <w:tc>
          <w:tcPr>
            <w:tcW w:w="0" w:type="auto"/>
          </w:tcPr>
          <w:p w14:paraId="1FB4AD32" w14:textId="4A369E52" w:rsidR="00D8636F" w:rsidRDefault="00D8636F">
            <w:pPr>
              <w:pStyle w:val="Compact"/>
            </w:pPr>
            <w:r>
              <w:t xml:space="preserve">~2 h sequential · ~15 min if </w:t>
            </w:r>
            <w:proofErr w:type="spellStart"/>
            <w:r>
              <w:t>parallelised</w:t>
            </w:r>
            <w:proofErr w:type="spellEnd"/>
          </w:p>
        </w:tc>
      </w:tr>
      <w:tr w:rsidR="00D8636F" w14:paraId="193A70F1" w14:textId="77777777" w:rsidTr="00D8636F">
        <w:tc>
          <w:tcPr>
            <w:tcW w:w="0" w:type="auto"/>
          </w:tcPr>
          <w:p w14:paraId="4D1C5E53" w14:textId="169DCF39" w:rsidR="00D8636F" w:rsidRDefault="00D8636F">
            <w:pPr>
              <w:pStyle w:val="Compact"/>
            </w:pPr>
          </w:p>
        </w:tc>
        <w:tc>
          <w:tcPr>
            <w:tcW w:w="0" w:type="auto"/>
          </w:tcPr>
          <w:p w14:paraId="545B862B" w14:textId="3F237348" w:rsidR="00D8636F" w:rsidRDefault="00D8636F">
            <w:pPr>
              <w:pStyle w:val="Compact"/>
            </w:pPr>
          </w:p>
        </w:tc>
        <w:tc>
          <w:tcPr>
            <w:tcW w:w="0" w:type="auto"/>
          </w:tcPr>
          <w:p w14:paraId="56370EAA" w14:textId="4E0A6620" w:rsidR="00D8636F" w:rsidRDefault="00D8636F">
            <w:pPr>
              <w:pStyle w:val="Compact"/>
            </w:pPr>
          </w:p>
        </w:tc>
      </w:tr>
      <w:tr w:rsidR="00D8636F" w14:paraId="1AB665A5" w14:textId="77777777" w:rsidTr="00D8636F">
        <w:tc>
          <w:tcPr>
            <w:tcW w:w="0" w:type="auto"/>
          </w:tcPr>
          <w:p w14:paraId="720B9794" w14:textId="19257E4B" w:rsidR="00D8636F" w:rsidRDefault="00D8636F">
            <w:pPr>
              <w:pStyle w:val="Compact"/>
            </w:pPr>
          </w:p>
        </w:tc>
        <w:tc>
          <w:tcPr>
            <w:tcW w:w="0" w:type="auto"/>
          </w:tcPr>
          <w:p w14:paraId="41C2F44A" w14:textId="40EB2CE1" w:rsidR="00D8636F" w:rsidRDefault="00D8636F">
            <w:pPr>
              <w:pStyle w:val="Compact"/>
            </w:pPr>
          </w:p>
        </w:tc>
        <w:tc>
          <w:tcPr>
            <w:tcW w:w="0" w:type="auto"/>
          </w:tcPr>
          <w:p w14:paraId="6F228788" w14:textId="58AEB1E3" w:rsidR="00D8636F" w:rsidRDefault="00D8636F">
            <w:pPr>
              <w:pStyle w:val="Compact"/>
            </w:pPr>
          </w:p>
        </w:tc>
      </w:tr>
    </w:tbl>
    <w:p w14:paraId="4DC52D66" w14:textId="77777777" w:rsidR="00D8636F" w:rsidRDefault="00000000" w:rsidP="00D8636F">
      <w:pPr>
        <w:pStyle w:val="BodyText"/>
      </w:pPr>
      <w:r>
        <w:rPr>
          <w:b/>
          <w:bCs/>
        </w:rPr>
        <w:t>The headline.</w:t>
      </w:r>
      <w:r>
        <w:t xml:space="preserve"> API spend is roughly </w:t>
      </w:r>
      <w:r>
        <w:rPr>
          <w:b/>
          <w:bCs/>
        </w:rPr>
        <w:t>$10–25 per event</w:t>
      </w:r>
      <w:r>
        <w:t xml:space="preserve"> </w:t>
      </w:r>
      <w:bookmarkStart w:id="4" w:name="honesty-what-this-prototype-cant-do"/>
      <w:bookmarkEnd w:id="3"/>
    </w:p>
    <w:p w14:paraId="02144746" w14:textId="1C60EF33" w:rsidR="00034342" w:rsidRDefault="00000000" w:rsidP="00D8636F">
      <w:pPr>
        <w:pStyle w:val="BodyText"/>
      </w:pPr>
      <w:r>
        <w:t>Honesty: what this prototype can’t do</w:t>
      </w:r>
    </w:p>
    <w:p w14:paraId="5EFEEB92" w14:textId="77777777" w:rsidR="00034342" w:rsidRDefault="00000000">
      <w:pPr>
        <w:numPr>
          <w:ilvl w:val="0"/>
          <w:numId w:val="2"/>
        </w:numPr>
      </w:pPr>
      <w:r>
        <w:rPr>
          <w:b/>
          <w:bCs/>
        </w:rPr>
        <w:t>It gets things wrong, confidently.</w:t>
      </w:r>
      <w:r>
        <w:t xml:space="preserve"> In this same run the trophy in a Louis Vuitton presentation trunk was classified as an Adidas </w:t>
      </w:r>
      <w:r>
        <w:rPr>
          <w:i/>
          <w:iCs/>
        </w:rPr>
        <w:t>Trophy</w:t>
      </w:r>
      <w:r>
        <w:t xml:space="preserve"> placement. There is no Adidas branding in that frame. The analyst review step exists precisely for this — nothing is accepted automatically — but do not read the candidate lists as findings.</w:t>
      </w:r>
    </w:p>
    <w:p w14:paraId="74A02125" w14:textId="77777777" w:rsidR="00034342" w:rsidRDefault="00000000">
      <w:pPr>
        <w:numPr>
          <w:ilvl w:val="0"/>
          <w:numId w:val="2"/>
        </w:numPr>
      </w:pPr>
      <w:r>
        <w:rPr>
          <w:b/>
          <w:bCs/>
        </w:rPr>
        <w:t>Reading text off signage is doing most of the work.</w:t>
      </w:r>
      <w:r>
        <w:t xml:space="preserve"> That is ideal for static perimeter boards in even light. On a car at 200 mph — small, curved, motion-blurred, often no text at all — it is the technique that transfers worst. Motorsport would likely need a detector trained on liveries instead.</w:t>
      </w:r>
    </w:p>
    <w:p w14:paraId="3E2488DE" w14:textId="77777777" w:rsidR="00034342" w:rsidRDefault="00000000">
      <w:pPr>
        <w:numPr>
          <w:ilvl w:val="0"/>
          <w:numId w:val="2"/>
        </w:numPr>
      </w:pPr>
      <w:r>
        <w:rPr>
          <w:b/>
          <w:bCs/>
        </w:rPr>
        <w:t>Every box is drawn by hand.</w:t>
      </w:r>
      <w:r>
        <w:t xml:space="preserve"> An open-vocabulary detector was tested and failed completely on perimeter boards and jerseys, so it was dropped. That is why box-drawing is the scaling bottleneck above.</w:t>
      </w:r>
    </w:p>
    <w:p w14:paraId="1AA39361" w14:textId="77777777" w:rsidR="00034342" w:rsidRDefault="00000000">
      <w:pPr>
        <w:numPr>
          <w:ilvl w:val="0"/>
          <w:numId w:val="2"/>
        </w:numPr>
      </w:pPr>
      <w:r>
        <w:rPr>
          <w:b/>
          <w:bCs/>
        </w:rPr>
        <w:t>It is one app on one laptop.</w:t>
      </w:r>
      <w:r>
        <w:t xml:space="preserve"> CPU-only, single video at a time, no queue, no users, no test suite. Fine for proving the idea; not what you would run weekly against a race calendar.</w:t>
      </w:r>
    </w:p>
    <w:p w14:paraId="1059A4D7" w14:textId="6CB838FA" w:rsidR="00034342" w:rsidRDefault="00000000">
      <w:pPr>
        <w:numPr>
          <w:ilvl w:val="0"/>
          <w:numId w:val="2"/>
        </w:numPr>
      </w:pPr>
      <w:r>
        <w:rPr>
          <w:b/>
          <w:bCs/>
        </w:rPr>
        <w:lastRenderedPageBreak/>
        <w:t>A missing placement type becomes a wrong answer, not a blank.</w:t>
      </w:r>
      <w:r>
        <w:t xml:space="preserve"> The model picks the nearest option from a fixed list, so motorsport categories (sidepod, rear wing, halo, driver suit, pit wall…) would need </w:t>
      </w:r>
      <w:r w:rsidR="00D8636F">
        <w:t>to be added</w:t>
      </w:r>
      <w:r>
        <w:t xml:space="preserve"> before the first real event.</w:t>
      </w:r>
    </w:p>
    <w:p w14:paraId="5A159336" w14:textId="77777777" w:rsidR="00034342" w:rsidRDefault="00000000">
      <w:pPr>
        <w:pStyle w:val="CaptionedFigure"/>
      </w:pPr>
      <w:r>
        <w:rPr>
          <w:noProof/>
        </w:rPr>
        <w:drawing>
          <wp:inline distT="0" distB="0" distL="0" distR="0" wp14:anchorId="0977D6C3" wp14:editId="5576BA33">
            <wp:extent cx="5334000" cy="3941826"/>
            <wp:effectExtent l="0" t="0" r="0" b="0"/>
            <wp:docPr id="957077459" name="Picture" descr="A real false positive: classified as Adidas — Trophy at score 0.538. It is a Louis Vuitton trunk. This is why a human approves every example."/>
            <wp:cNvGraphicFramePr/>
            <a:graphic xmlns:a="http://schemas.openxmlformats.org/drawingml/2006/main">
              <a:graphicData uri="http://schemas.openxmlformats.org/drawingml/2006/picture">
                <pic:pic xmlns:pic="http://schemas.openxmlformats.org/drawingml/2006/picture">
                  <pic:nvPicPr>
                    <pic:cNvPr id="0" name="Picture" descr="assets/false-positive.jpg"/>
                    <pic:cNvPicPr>
                      <a:picLocks noChangeAspect="1" noChangeArrowheads="1"/>
                    </pic:cNvPicPr>
                  </pic:nvPicPr>
                  <pic:blipFill>
                    <a:blip r:embed="rId12"/>
                    <a:stretch>
                      <a:fillRect/>
                    </a:stretch>
                  </pic:blipFill>
                  <pic:spPr bwMode="auto">
                    <a:xfrm>
                      <a:off x="0" y="0"/>
                      <a:ext cx="5334000" cy="3941826"/>
                    </a:xfrm>
                    <a:prstGeom prst="rect">
                      <a:avLst/>
                    </a:prstGeom>
                    <a:noFill/>
                    <a:ln w="9525">
                      <a:noFill/>
                      <a:headEnd/>
                      <a:tailEnd/>
                    </a:ln>
                  </pic:spPr>
                </pic:pic>
              </a:graphicData>
            </a:graphic>
          </wp:inline>
        </w:drawing>
      </w:r>
    </w:p>
    <w:p w14:paraId="08BD66EC" w14:textId="77777777" w:rsidR="00034342" w:rsidRDefault="00000000">
      <w:pPr>
        <w:pStyle w:val="ImageCaption"/>
      </w:pPr>
      <w:r>
        <w:t>A real false positive: classified as Adidas — Trophy at score 0.538. It is a Louis Vuitton trunk. This is why a human approves every example.</w:t>
      </w:r>
    </w:p>
    <w:p w14:paraId="65221937" w14:textId="77777777" w:rsidR="00034342" w:rsidRDefault="00000000">
      <w:pPr>
        <w:pStyle w:val="Heading1"/>
      </w:pPr>
      <w:bookmarkStart w:id="5" w:name="next-if-this-goes-further"/>
      <w:bookmarkEnd w:id="4"/>
      <w:r>
        <w:t>Next: if this goes further</w:t>
      </w:r>
    </w:p>
    <w:p w14:paraId="682E36A2" w14:textId="77777777" w:rsidR="00034342" w:rsidRDefault="00000000">
      <w:pPr>
        <w:pStyle w:val="Compact"/>
        <w:numPr>
          <w:ilvl w:val="0"/>
          <w:numId w:val="3"/>
        </w:numPr>
      </w:pPr>
      <w:r>
        <w:rPr>
          <w:b/>
          <w:bCs/>
        </w:rPr>
        <w:t>Run the vision-model calls in parallel.</w:t>
      </w:r>
      <w:r>
        <w:t xml:space="preserve"> Small change, turns hours into minutes.</w:t>
      </w:r>
    </w:p>
    <w:p w14:paraId="4FF2D505" w14:textId="77777777" w:rsidR="00034342" w:rsidRDefault="00000000">
      <w:pPr>
        <w:pStyle w:val="Compact"/>
        <w:numPr>
          <w:ilvl w:val="0"/>
          <w:numId w:val="3"/>
        </w:numPr>
      </w:pPr>
      <w:r>
        <w:rPr>
          <w:b/>
          <w:bCs/>
        </w:rPr>
        <w:t>Move ingest and ranking off the browser session</w:t>
      </w:r>
      <w:r>
        <w:t xml:space="preserve"> into a queue with workers; keep the app for review only.</w:t>
      </w:r>
    </w:p>
    <w:p w14:paraId="31E2F76F" w14:textId="77777777" w:rsidR="00034342" w:rsidRDefault="00000000">
      <w:pPr>
        <w:pStyle w:val="Compact"/>
        <w:numPr>
          <w:ilvl w:val="0"/>
          <w:numId w:val="3"/>
        </w:numPr>
      </w:pPr>
      <w:r>
        <w:rPr>
          <w:b/>
          <w:bCs/>
        </w:rPr>
        <w:t>Get a GPU.</w:t>
      </w:r>
      <w:r>
        <w:t xml:space="preserve"> The staged design came from not having one; a detector needs one.</w:t>
      </w:r>
    </w:p>
    <w:p w14:paraId="6B3B3643" w14:textId="77777777" w:rsidR="00034342" w:rsidRDefault="00000000">
      <w:pPr>
        <w:pStyle w:val="Compact"/>
        <w:numPr>
          <w:ilvl w:val="0"/>
          <w:numId w:val="3"/>
        </w:numPr>
      </w:pPr>
      <w:r>
        <w:rPr>
          <w:b/>
          <w:bCs/>
        </w:rPr>
        <w:t>Fine-tune a detector on liveries.</w:t>
      </w:r>
      <w:r>
        <w:t xml:space="preserve"> Highest value — it fixes recall on cars </w:t>
      </w:r>
      <w:r>
        <w:rPr>
          <w:i/>
          <w:iCs/>
        </w:rPr>
        <w:t>and</w:t>
      </w:r>
      <w:r>
        <w:t xml:space="preserve"> proposes the boxes, which is the analyst-time problem.</w:t>
      </w:r>
    </w:p>
    <w:p w14:paraId="599D997B" w14:textId="77777777" w:rsidR="00034342" w:rsidRDefault="00000000">
      <w:pPr>
        <w:pStyle w:val="Compact"/>
        <w:numPr>
          <w:ilvl w:val="0"/>
          <w:numId w:val="3"/>
        </w:numPr>
      </w:pPr>
      <w:r>
        <w:rPr>
          <w:b/>
          <w:bCs/>
        </w:rPr>
        <w:t>Use the contracted asset list.</w:t>
      </w:r>
      <w:r>
        <w:t xml:space="preserve"> In motorsport you already know which brands should appear, which turns open discovery into checklist verification — a much easier question.</w:t>
      </w:r>
    </w:p>
    <w:p w14:paraId="0E15E851" w14:textId="77777777" w:rsidR="00034342" w:rsidRDefault="00000000">
      <w:r>
        <w:pict w14:anchorId="46D21BAE">
          <v:rect id="_x0000_i1025" style="width:0;height:1.5pt" o:hralign="center" o:hrstd="t" o:hr="t"/>
        </w:pict>
      </w:r>
    </w:p>
    <w:bookmarkEnd w:id="5"/>
    <w:p w14:paraId="797E1CBA" w14:textId="4AE36EB5" w:rsidR="00034342" w:rsidRDefault="00034342">
      <w:pPr>
        <w:pStyle w:val="FirstParagraph"/>
      </w:pPr>
    </w:p>
    <w:sectPr w:rsidR="000343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CD924" w14:textId="77777777" w:rsidR="001B6BF5" w:rsidRDefault="001B6BF5">
      <w:pPr>
        <w:spacing w:after="0"/>
      </w:pPr>
      <w:r>
        <w:separator/>
      </w:r>
    </w:p>
  </w:endnote>
  <w:endnote w:type="continuationSeparator" w:id="0">
    <w:p w14:paraId="0674FD7F" w14:textId="77777777" w:rsidR="001B6BF5" w:rsidRDefault="001B6B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1D461" w14:textId="77777777" w:rsidR="001B6BF5" w:rsidRDefault="001B6BF5">
      <w:r>
        <w:separator/>
      </w:r>
    </w:p>
  </w:footnote>
  <w:footnote w:type="continuationSeparator" w:id="0">
    <w:p w14:paraId="4C945D3B" w14:textId="77777777" w:rsidR="001B6BF5" w:rsidRDefault="001B6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9123D5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7C2414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54116738">
    <w:abstractNumId w:val="1"/>
  </w:num>
  <w:num w:numId="2" w16cid:durableId="1395931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34650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4342"/>
    <w:rsid w:val="001B6BF5"/>
    <w:rsid w:val="004E29B3"/>
    <w:rsid w:val="00590D07"/>
    <w:rsid w:val="00784D58"/>
    <w:rsid w:val="008D6863"/>
    <w:rsid w:val="00B86B75"/>
    <w:rsid w:val="00BC48D5"/>
    <w:rsid w:val="00C36279"/>
    <w:rsid w:val="00D8636F"/>
    <w:rsid w:val="00E315A3"/>
    <w:rsid w:val="00E5333A"/>
  </w:rsids>
  <m:mathPr>
    <m:mathFont m:val="Cambria Math"/>
    <m:brkBin m:val="before"/>
    <m:brkBinSub m:val="--"/>
    <m:smallFrac m:val="0"/>
    <m:dispDef m:val="0"/>
    <m:lMargin m:val="0"/>
    <m:rMargin m:val="0"/>
    <m:defJc m:val="centerGroup"/>
    <m:wrapRight/>
    <m:intLim m:val="subSup"/>
    <m:naryLim m:val="subSup"/>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DB923"/>
  <w15:docId w15:val="{478846F0-3332-4B80-AADB-F74880A4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 Brand Annotation Assistant</dc:title>
  <dc:creator/>
  <cp:keywords/>
  <cp:lastModifiedBy>Ratana Sovann</cp:lastModifiedBy>
  <cp:revision>2</cp:revision>
  <dcterms:created xsi:type="dcterms:W3CDTF">2026-09-04T04:06:00Z</dcterms:created>
  <dcterms:modified xsi:type="dcterms:W3CDTF">2026-09-04T04:30:00Z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Prototype walkthrough — September 2026</vt:lpwstr>
  </property>
  <property fmtid="{D5CDD505-2E9C-101B-9397-08002B2CF9AE}" pid="3" name="GrammarlyDocumentId">
    <vt:lpwstr>ec7b893d-f989-4700-9754-ab8e49305af5</vt:lpwstr>
  </property>
</Properties>
</file>