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80" w:before="80" w:line="276" w:lineRule="auto"/>
        <w:jc w:val="center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Шаблон документа</w:t>
      </w:r>
    </w:p>
    <w:p w:rsidR="00000000" w:rsidDel="00000000" w:rsidP="00000000" w:rsidRDefault="00000000" w:rsidRPr="00000000" w14:paraId="00000002">
      <w:pPr>
        <w:spacing w:after="80" w:before="80" w:line="276" w:lineRule="auto"/>
        <w:jc w:val="center"/>
        <w:rPr>
          <w:rFonts w:ascii="Roboto" w:cs="Roboto" w:eastAsia="Roboto" w:hAnsi="Roboto"/>
          <w:b w:val="1"/>
          <w:bCs w:val="1"/>
          <w:sz w:val="28"/>
          <w:szCs w:val="28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Описание структуры сайта</w:t>
      </w:r>
    </w:p>
    <w:p w:rsidR="00000000" w:rsidDel="00000000" w:rsidP="00000000" w:rsidRDefault="00000000" w:rsidRPr="00000000" w14:paraId="00000003">
      <w:pPr>
        <w:spacing w:after="80" w:before="80" w:line="276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Тема проекта: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электронных курсов</w:t>
      </w:r>
    </w:p>
    <w:p w:rsidR="00000000" w:rsidDel="00000000" w:rsidP="00000000" w:rsidRDefault="00000000" w:rsidRPr="00000000" w14:paraId="00000004">
      <w:pPr>
        <w:spacing w:after="80" w:before="80" w:line="276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Состав группы: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Иванов И.И., Петров П.П., ПИб-24[1/2]</w:t>
      </w:r>
    </w:p>
    <w:p w:rsidR="00000000" w:rsidDel="00000000" w:rsidP="00000000" w:rsidRDefault="00000000" w:rsidRPr="00000000" w14:paraId="00000005">
      <w:pPr>
        <w:spacing w:after="80" w:before="80" w:line="276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Краткое описание системы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. Система представляет собой публичную платформу для ведения электронных курсов. Преподавателю она позволяет организовать состав своих курсов, определить их стоимость и содержание. Обучающийся может подписаться на курс и просматривать его контент. Обучающиеся могут регистрироваться в системе, тогда как преподавателей добавляет администратор.</w:t>
      </w:r>
    </w:p>
    <w:p w:rsidR="00000000" w:rsidDel="00000000" w:rsidP="00000000" w:rsidRDefault="00000000" w:rsidRPr="00000000" w14:paraId="00000006">
      <w:pPr>
        <w:spacing w:after="80" w:before="80" w:line="276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80" w:line="276" w:lineRule="auto"/>
        <w:jc w:val="center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Состав эндпоинтов</w:t>
      </w:r>
    </w:p>
    <w:p w:rsidR="00000000" w:rsidDel="00000000" w:rsidP="00000000" w:rsidRDefault="00000000" w:rsidRPr="00000000" w14:paraId="00000008">
      <w:pPr>
        <w:spacing w:after="80" w:before="80" w:line="276" w:lineRule="auto"/>
        <w:jc w:val="both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[Здесь необходимо перечислить список эндпоинтов в приложении. Каждый endpoint может отвечать за отображение веб-страницы сайта либо обработку данных. Ваш будущий роутер должен будет извлекать endpoint-ы и HTTP-методы, затем перенаправляя пользователя на нужную страницу. Обязательно нужно указать следующее: URL; HTTP-метод; краткое описание того, что делается на сервере; роли пользователей, для которых доступен эндпоинт]</w:t>
      </w:r>
    </w:p>
    <w:p w:rsidR="00000000" w:rsidDel="00000000" w:rsidP="00000000" w:rsidRDefault="00000000" w:rsidRPr="00000000" w14:paraId="00000009">
      <w:pPr>
        <w:spacing w:line="240" w:lineRule="auto"/>
        <w:ind w:firstLine="567"/>
        <w:jc w:val="both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6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0"/>
        <w:gridCol w:w="2370"/>
        <w:gridCol w:w="4170"/>
        <w:gridCol w:w="1035"/>
        <w:gridCol w:w="2130"/>
        <w:gridCol w:w="5625"/>
        <w:tblGridChange w:id="0">
          <w:tblGrid>
            <w:gridCol w:w="360"/>
            <w:gridCol w:w="2370"/>
            <w:gridCol w:w="4170"/>
            <w:gridCol w:w="1035"/>
            <w:gridCol w:w="2130"/>
            <w:gridCol w:w="56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Nova Mono" w:cs="Nova Mono" w:eastAsia="Nova Mono" w:hAnsi="Nova Mon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Название эндпоинта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URI Endpoint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HTTP Метод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Доступ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Действия на сервере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Форма входа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/login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неавторизованный пользователь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Рендер страницы «Вход в систему»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Вход в систему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/login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неавторизованный пользователь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Обработка полученных данных (логин, пароль), проведение процедуры аутентификации. Редирект на /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Курсы преподавателя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/teacher_courses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Получение списка курсов преподавателя. Рендер страницы “Список курсов”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Форма создания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/create_course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Рендер страницы “Форма данных курса”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Создание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/create_course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Создание нового курса для преподавателя на основе данных с формы.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/course_content/{courseID}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Форма изменения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/change_course/{courseID}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Получение данных конкретного курса по courseID, если он принадлежит преподавателю. Рендер страницы «Форма данных курса» с заполненными полями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Изменение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/change_course/{courseID}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Изменение данных конкретного курса по courseID, если он принадлежит преподавателю, по данным с формы.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/course_content/{courseID}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Контент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/course_content/{courseID}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преподаватель, обучающийся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Рендер страницы «Контент курса» для конкретного курса, если он принадлежит преподавателю или обучающийся имеет к нему доступ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Форма добавления контента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/add_course_content/{courseID}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Рендер страницы «Форма контента» для курса с courseID, если он принадлежит преподавателю.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Добавление контента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/add_course_content/{courseID}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Добавление контента курсу с courseID по введённым данным на форме, если курс принадлежит преподавателю,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/show_course_content/{contentID}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Форма изменения контента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/change_course_content/{contentID}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Получение данных элемента конкретного курса по contentID, если он относится к курсу, принадлежащему преподавателю. Рендер страницы «Форма контента» с заполненными полями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Изменение контента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/change_course_content/{contentID}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Изменение данных элемента конкретного курса по contentID, если он принадлежит курсу преподавателя, по данным с формы.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/show_course_content/{contentID}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Удаление контента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/delete_content/{contentID}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Удаление элемента курса по contentID, если этот курс принадлежит преподавателю,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/course_content/{courseID}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Просмотр контента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/show_course_content/{contentID}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преподаватель, обучающийся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Получение данных элемента курса по contentID, если он относится к курсу, которым владеет преподаватель или к которому имеет доступ обучающийся. Рендер страницы «Просмотр контента»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Курсы обучающегося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/student_courses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обучающийся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Получение списка курсов, на которые подписан обучающийся. Рендер страницы “Список курсов”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Все курсы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/course_list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обучающийся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Получение списка всех курсов. Рендер страницы “Список курсов”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Подписка на курс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/course_subscription/{courseID}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обучающийся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Создание подписки обучающегося на курс по courseID, если таковой не имеется,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/course_content/{courseID}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Отписка с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/course_unsubscription/{subID}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обучающийся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Удаление подписки на курс subID, если таковая имеется у обучающегося,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/student_courses/{studentID}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Форма регистрации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/signup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неавторизованный пользователь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Рендер страницы “Форма регистрации”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Регистрация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/signup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неавторизованный пользователь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Создание нового пользователя системы (обучающегося) по переданным с формы данным,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Статистика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/course_statistics/{courseID}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Формирование отчёта «Статистика курса», рендер страницы “Статистика курса”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Скачать статистику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/load_course_statistics/{courseID}/</w:t>
              <w:br w:type="textWrapping"/>
              <w:t xml:space="preserve">{type}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Формирование отчёта «Статистика курса», выгрузка отчёта в файл типа type и передача пользователю,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/course_statistics/{courseID}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Популярные курсы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/course_popularity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обучающийся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Формирование отчёта «Популярные курсы», рендер страницы “Популярные курсы”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Скачать популярные курсы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/load_course_popularity/{type}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обучающийся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Формирование отчёта «Популярные курсы», выгрузка отчёта в файл типа type и передача пользователю,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/course_popularity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Выход из системы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/logout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обучающийся, преподаватель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Выполнение процедуры выхода пользователя из системы, редирект на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/login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Страница по умолчанию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обучающийся, преподаватель, неавторизованный пользователь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Редирект на эндпоинт в зависимости от роли пользователя</w:t>
            </w:r>
          </w:p>
        </w:tc>
      </w:tr>
    </w:tbl>
    <w:p w:rsidR="00000000" w:rsidDel="00000000" w:rsidP="00000000" w:rsidRDefault="00000000" w:rsidRPr="00000000" w14:paraId="000000AC">
      <w:pPr>
        <w:spacing w:line="240" w:lineRule="auto"/>
        <w:jc w:val="center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80" w:before="80" w:lineRule="auto"/>
        <w:jc w:val="center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Состав веб-страниц</w:t>
      </w:r>
    </w:p>
    <w:p w:rsidR="00000000" w:rsidDel="00000000" w:rsidP="00000000" w:rsidRDefault="00000000" w:rsidRPr="00000000" w14:paraId="000000AE">
      <w:pPr>
        <w:spacing w:after="80" w:before="80" w:lineRule="auto"/>
        <w:jc w:val="both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[Здесь необходимо перечислить список веб-страниц в приложении. Для каждой веб-страницы описать её назначение и содержание, а также endpoint-ы, которые выполняют рендер этой страницы и endpoint-ы, на которые ведёт страница.]</w:t>
      </w:r>
    </w:p>
    <w:p w:rsidR="00000000" w:rsidDel="00000000" w:rsidP="00000000" w:rsidRDefault="00000000" w:rsidRPr="00000000" w14:paraId="000000AF">
      <w:pPr>
        <w:spacing w:line="240" w:lineRule="auto"/>
        <w:ind w:firstLine="567"/>
        <w:jc w:val="both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56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0"/>
        <w:gridCol w:w="1935"/>
        <w:gridCol w:w="4815"/>
        <w:gridCol w:w="4230"/>
        <w:gridCol w:w="4320"/>
        <w:tblGridChange w:id="0">
          <w:tblGrid>
            <w:gridCol w:w="360"/>
            <w:gridCol w:w="1935"/>
            <w:gridCol w:w="4815"/>
            <w:gridCol w:w="4230"/>
            <w:gridCol w:w="43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Nova Mono" w:cs="Nova Mono" w:eastAsia="Nova Mono" w:hAnsi="Nova Mon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Название веб-страницы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Описание и назначение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Входные endpoint-ы и методы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  <w:rtl w:val="0"/>
              </w:rPr>
              <w:t xml:space="preserve">Выходные endpoint-ы и методы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Вход в систему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Содержит форму ввода логина и пароля для входа в систему неавторизованного пользователя, а также кнопку для перевода на регистрацию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POST /login</w:t>
            </w:r>
          </w:p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/signup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Список курсов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Содержит список курсов с основной информацией по каждому. Список и набор кнопок варьируется в зависимости от режима просмотра:</w:t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- преподаватель: курсы преподавателя; кнопка добавления курса; кнопки просмотра контента курса;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- обучающийся-подписки: курсы, на которые подписан обучающийся; кнопка просмотра контента курса;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- обучающийся-все: все курсы; кнопки подписки на курс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/teacher_courses</w:t>
            </w:r>
          </w:p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/student_courses</w:t>
            </w:r>
          </w:p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/course_list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/create_course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/course_content/{courseID}</w:t>
            </w:r>
          </w:p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POST /course_subscription/{courseID}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Форма данных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Содержит форму с данными нового (пустые поля) или имеющегося (заполненные поля) курса, кнопки сохранения и отмены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/create_course</w:t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/change_course/{courseID}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/teacher_courses</w:t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/student_courses</w:t>
            </w:r>
          </w:p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/course_list</w:t>
            </w:r>
          </w:p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/course_content/{courseID}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POST /create_course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POST /change_course/{courseID}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Контент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Содержит информацию о курсе и список его элементов с кнопками просмотра. Для преподавателя имеется кнопка для редактирования курса, добавления контента курса и кнопка для просмотра статистики курса. Обучающемуся доступна кнопка отписки от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/course_content/{courseID}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/show_course_content/{contentID}</w:t>
            </w:r>
          </w:p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/change_course/{courseID}</w:t>
            </w:r>
          </w:p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/course_statistics/{courseID}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/add_course_content/{courseID}</w:t>
            </w:r>
          </w:p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POST /course_unsubscription/{subID}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Форма контента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Содержит форму с данными нового (пустые поля) или имеющегося (заполненные поля) элемента курса, кнопки сохранения и отмены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/add_course_content/{courseID}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/change_course_content/{courseID}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/course_content/{courseID}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POST /add_course_content/{courseID}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POST /change_course_content/{courseID}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0.156249999999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Просмотр контента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Отображает элемент курса вместе с общей информацией по курсу и кнопкой возвращения на курс. Преподавателю доступны кнопки изменения и удаления элемента.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/show_course_content/{contentID}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/course_content/{courseID}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/change_course_content/{courseID}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POST /delete_content/{contentID}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Форма регистрации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Содержит поля для заполнения данных нового обучающегося, кнопки «Регистрация» и «Вход в систему»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GET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/signup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POST </w:t>
            </w: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/signup</w:t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/login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Статистика курса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Содержит отчёт «Статистика курса» и кнопку для его выгрузки, а также кнопку для возврата к информации о курсе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/course_statistics/{courseID}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/course_content/{courseID}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/load_course_statistics/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{courseID}/{type}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Популярные курсы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Содержит отчёт «Популярные курсы» и кнопку для его выгрузки, а также кнопку для возврата к списку всех курсов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/course_popularity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/course_list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/load_course_popularity/{type}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*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Навигационная панель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Не страница, а дополнение ко всем страницам авторизованного пользователя. Содержит ссылки на основные доступные страницы: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- для обучающегося: список всех курсов; список моих курсов; выход из системы;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- для преподавателя: список моих курсов; выход из системы.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rFonts w:ascii="Roboto" w:cs="Roboto" w:eastAsia="Roboto" w:hAnsi="Roboto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0"/>
                <w:szCs w:val="20"/>
                <w:rtl w:val="0"/>
              </w:rPr>
              <w:t xml:space="preserve">-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/student_courses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/teacher_courses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rFonts w:ascii="Consolas" w:cs="Consolas" w:eastAsia="Consolas" w:hAnsi="Consolas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/course_list</w:t>
            </w:r>
          </w:p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rFonts w:ascii="Consolas" w:cs="Consolas" w:eastAsia="Consolas" w:hAnsi="Consolas"/>
                <w:b w:val="1"/>
                <w:bCs w:val="1"/>
                <w:color w:val="0f1115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f1115"/>
                <w:sz w:val="20"/>
                <w:szCs w:val="20"/>
                <w:rtl w:val="0"/>
              </w:rPr>
              <w:t xml:space="preserve">GET /logout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8">
      <w:pPr>
        <w:spacing w:line="240" w:lineRule="auto"/>
        <w:jc w:val="center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br w:type="textWrapping"/>
        <w:t xml:space="preserve">Схема переходов</w:t>
      </w:r>
    </w:p>
    <w:p w:rsidR="00000000" w:rsidDel="00000000" w:rsidP="00000000" w:rsidRDefault="00000000" w:rsidRPr="00000000" w14:paraId="00000109">
      <w:pPr>
        <w:spacing w:after="80" w:before="80" w:lineRule="auto"/>
        <w:jc w:val="both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[Здесь необходимо отобразить схему переходов, отражающую связи между endpoint-ами и веб-страницами. Используйте следующие обозначения:</w:t>
      </w:r>
    </w:p>
    <w:tbl>
      <w:tblPr>
        <w:tblStyle w:val="Table3"/>
        <w:tblW w:w="156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00"/>
        <w:gridCol w:w="3030"/>
        <w:gridCol w:w="8745"/>
        <w:tblGridChange w:id="0">
          <w:tblGrid>
            <w:gridCol w:w="3900"/>
            <w:gridCol w:w="3030"/>
            <w:gridCol w:w="8745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line="240" w:lineRule="auto"/>
              <w:rPr>
                <w:rFonts w:ascii="Roboto" w:cs="Roboto" w:eastAsia="Roboto" w:hAnsi="Roboto"/>
                <w:b w:val="1"/>
                <w:bCs w:val="1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rtl w:val="0"/>
              </w:rPr>
              <w:t xml:space="preserve">Элемент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line="240" w:lineRule="auto"/>
              <w:rPr>
                <w:rFonts w:ascii="Roboto" w:cs="Roboto" w:eastAsia="Roboto" w:hAnsi="Roboto"/>
                <w:b w:val="1"/>
                <w:bCs w:val="1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rtl w:val="0"/>
              </w:rPr>
              <w:t xml:space="preserve">Обозначение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line="240" w:lineRule="auto"/>
              <w:rPr>
                <w:rFonts w:ascii="Roboto" w:cs="Roboto" w:eastAsia="Roboto" w:hAnsi="Roboto"/>
                <w:b w:val="1"/>
                <w:bCs w:val="1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f1115"/>
                <w:rtl w:val="0"/>
              </w:rPr>
              <w:t xml:space="preserve">Описание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Страница (View)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Прямоугольник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Представляет HTML-страницу, которую видит пользователь. Внутри указывается название страницы и её URL (путь).</w:t>
            </w:r>
          </w:p>
        </w:tc>
      </w:tr>
      <w:tr>
        <w:trPr>
          <w:cantSplit w:val="0"/>
          <w:trHeight w:val="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Эндпоинт (API Endpoint)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Прямоугольник со скруглёнными углами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Представляет серверный обработчик, возвращающий данные (обычно JSON) для динамического обновления страницы. Указывается HTTP-метод и URL.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Переход (Link)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Стрелка (---→)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Обычная ссылка, ведущая на другую страницу. Инициирует GET-запрос. Над стрелкой можно указать условие или действие.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Отправка формы (Form submission)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f1115"/>
                <w:rtl w:val="0"/>
              </w:rPr>
              <w:t xml:space="preserve">Стрелка с пунктирной линией (- - - →)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Отправка данных на сервер (обычно POST, PUT, DELETE). Над стрелкой указывается метод и действие (например, "Создать книгу").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Точка входа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Arial" w:cs="Arial" w:eastAsia="Arial" w:hAnsi="Arial"/>
                <w:color w:val="0f1115"/>
                <w:rtl w:val="0"/>
              </w:rPr>
              <w:t xml:space="preserve">Закрашенный кружок (●)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Начальная точка навигации (например, главная страница).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Решение/Условие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Ромб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line="240" w:lineRule="auto"/>
              <w:jc w:val="both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rtl w:val="0"/>
              </w:rPr>
              <w:t xml:space="preserve">Используется для обозначения ветвлений (например, "Если пользователь авторизован").</w:t>
            </w:r>
          </w:p>
        </w:tc>
      </w:tr>
    </w:tbl>
    <w:p w:rsidR="00000000" w:rsidDel="00000000" w:rsidP="00000000" w:rsidRDefault="00000000" w:rsidRPr="00000000" w14:paraId="0000011F">
      <w:pPr>
        <w:spacing w:after="80" w:before="80" w:lineRule="auto"/>
        <w:jc w:val="both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20">
      <w:pPr>
        <w:spacing w:after="80" w:before="80" w:lineRule="auto"/>
        <w:jc w:val="center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</w:rPr>
        <w:drawing>
          <wp:inline distB="114300" distT="114300" distL="114300" distR="114300">
            <wp:extent cx="9122138" cy="6726161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22138" cy="67261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240" w:lineRule="auto"/>
        <w:jc w:val="center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Каркас страницы</w:t>
      </w:r>
    </w:p>
    <w:p w:rsidR="00000000" w:rsidDel="00000000" w:rsidP="00000000" w:rsidRDefault="00000000" w:rsidRPr="00000000" w14:paraId="00000122">
      <w:pPr>
        <w:spacing w:after="80" w:before="80" w:lineRule="auto"/>
        <w:jc w:val="both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[Здесь необходимо отобразить каркас как минимум одной, наиболее сложной веб-страницы. Должно быть понятно, из каких элементов состоит веб-страница]</w:t>
      </w:r>
    </w:p>
    <w:p w:rsidR="00000000" w:rsidDel="00000000" w:rsidP="00000000" w:rsidRDefault="00000000" w:rsidRPr="00000000" w14:paraId="00000123">
      <w:pPr>
        <w:spacing w:after="80" w:before="80" w:lineRule="auto"/>
        <w:jc w:val="both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Страница «Список курсов»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4">
      <w:pPr>
        <w:spacing w:after="80" w:before="80" w:lineRule="auto"/>
        <w:jc w:val="center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</w:rPr>
        <w:drawing>
          <wp:inline distB="114300" distT="114300" distL="114300" distR="114300">
            <wp:extent cx="7102524" cy="467396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02524" cy="4673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1906" w:w="16838" w:orient="landscape"/>
      <w:pgMar w:bottom="566.9291338582677" w:top="566.929133858267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cPr>
      <w:shd w:fill="ffffff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