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normal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№ 3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r>
        <w:rPr>
          <w:rFonts w:ascii="Times New Roman" w:hAnsi="Times New Roman" w:cs="Times New Roman"/>
          <w:sz w:val="28"/>
          <w:szCs w:val="28"/>
          <w:rtl w:val="off"/>
        </w:rPr>
        <w:t>Алексеев Александра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36</w:t>
      </w:r>
      <w:r>
        <w:rPr>
          <w:rFonts w:ascii="Times New Roman" w:hAnsi="Times New Roman" w:cs="Times New Roman"/>
          <w:sz w:val="28"/>
          <w:szCs w:val="28"/>
          <w:rtl w:val="off"/>
        </w:rPr>
        <w:t>1</w:t>
      </w:r>
    </w:p>
    <w:tbl>
      <w:tblPr>
        <w:tblStyle w:val="afffff1"/>
        <w:tblW w:w="0" w:type="auto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4A0" w:firstRow="1" w:lastRow="0" w:firstColumn="1" w:lastColumn="0" w:noHBand="0" w:noVBand="1"/>
      </w:tblPr>
      <w:tblGrid>
        <w:gridCol w:w="957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pStyle w:val="normal"/>
              <w:jc w:val="bot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Установим минимальное расширение окна, используя свойства MinWidth и MinHeight.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pStyle w:val="af3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Определяем строки и колонки для сетки.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pStyle w:val="normal"/>
              <w:jc w:val="bot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Подпись для поля ввода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  <w:t>Имя студента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,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  <w:t xml:space="preserve"> Возраст студента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  <w:t>Средний балл студента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.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drawing>
                <wp:inline distT="0" distB="0" distL="180" distR="180">
                  <wp:extent cx="5940425" cy="3341370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/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pStyle w:val="af3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Кнопка добавления данных и Таблица данных.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pStyle w:val="normal"/>
              <w:jc w:val="bot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  <w:t>Добавляем информацию о наших студентах, чтобы результаты сохронялись</w:t>
            </w:r>
          </w:p>
          <w:p>
            <w:pP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  <w:drawing>
                <wp:inline distT="0" distB="0" distL="180" distR="180">
                  <wp:extent cx="5940425" cy="3341370"/>
                  <wp:effectExtent l="0" t="0" r="0" b="0"/>
                  <wp:docPr id="1048" name="shape104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jc w:val="bot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Откройте  MainWindow.xaml.cs. Создайте Класс для хранения данных о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  <w:t>студентах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.</w:t>
            </w:r>
          </w:p>
          <w:p>
            <w:pPr>
              <w:rPr>
                <w:lang/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lang/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pStyle w:val="af3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Добавьте Коллекцию для хранения данных о 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  <w:t>студентах</w:t>
            </w:r>
          </w:p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pStyle w:val="normal"/>
              <w:jc w:val="both"/>
              <w:numPr>
                <w:ilvl w:val="0"/>
                <w:numId w:val="1"/>
              </w:num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Инициализация коллекции и привязка к DataGrid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51" name="shape105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pStyle w:val="normal"/>
              <w:jc w:val="both"/>
              <w:numPr>
                <w:ilvl w:val="0"/>
                <w:numId w:val="1"/>
              </w:num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Чтение данных из TextBox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1" w:type="dxa"/>
          </w:tcPr>
          <w:p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afffff1"/>
        <w:tblW w:w="0" w:type="auto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4A0" w:firstRow="1" w:lastRow="0" w:firstColumn="1" w:lastColumn="0" w:noHBand="0" w:noVBand="1"/>
      </w:tblPr>
      <w:tblGrid>
        <w:gridCol w:w="9571"/>
      </w:tblGrid>
      <w:tr>
        <w:tc>
          <w:tcPr>
            <w:tcW w:w="9571" w:type="dxa"/>
          </w:tcPr>
          <w:p>
            <w:pPr>
              <w:pStyle w:val="normal"/>
              <w:jc w:val="bot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32"/>
                <w:szCs w:val="32"/>
                <w:rtl w:val="off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Добавление данных в коллекцию и Очистка полей ввода</w:t>
            </w:r>
          </w:p>
          <w:p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53" name="shape105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571" w:type="dxa"/>
          </w:tcPr>
          <w:p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>
        <w:tc>
          <w:tcPr>
            <w:tcW w:w="9571" w:type="dxa"/>
          </w:tcPr>
          <w:p>
            <w:pPr>
              <w:pStyle w:val="af3"/>
              <w:numPr>
                <w:ilvl w:val="0"/>
                <w:numId w:val="1"/>
              </w:num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 работы</w:t>
            </w:r>
          </w:p>
        </w:tc>
      </w:tr>
      <w:tr>
        <w:tc>
          <w:tcPr>
            <w:tcW w:w="9571" w:type="dxa"/>
          </w:tcPr>
          <w:p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>
        <w:tc>
          <w:tcPr>
            <w:tcW w:w="9571" w:type="dxa"/>
          </w:tcPr>
          <w:p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>
        <w:tc>
          <w:tcPr>
            <w:tcW w:w="9571" w:type="dxa"/>
          </w:tcPr>
          <w:p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54" name="shape105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180" distR="180">
                  <wp:extent cx="5940425" cy="3341370"/>
                  <wp:effectExtent l="0" t="0" r="0" b="0"/>
                  <wp:docPr id="1056" name="shape105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tl w:val="off"/>
        </w:rPr>
      </w:pPr>
    </w:p>
    <w:p>
      <w:r>
        <w:rPr>
          <w:rtl w:val="off"/>
        </w:rPr>
        <w:t xml:space="preserve"> </w:t>
      </w:r>
      <w:r>
        <w:rPr>
          <w:rtl w:val="off"/>
        </w:rPr>
        <w:tab/>
      </w:r>
    </w:p>
    <w:sectPr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notTrueType w:val="false"/>
    <w:sig w:usb0="E0002EFF" w:usb1="C000785B" w:usb2="00000009" w:usb3="00000001" w:csb0="400001FF" w:csb1="FFFF0000"/>
  </w:font>
  <w:font w:name="Arial">
    <w:panose1 w:val="020B0604020202020204"/>
    <w:notTrueType w:val="false"/>
    <w:sig w:usb0="E0002EFF" w:usb1="C000785B" w:usb2="00000009" w:usb3="00000001" w:csb0="4000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d9e5c17"/>
    <w:multiLevelType w:val="multilevel"/>
    <w:tmpl w:val="4c3648e2"/>
    <w:lvl w:ilvl="0">
      <w:start w:val="1"/>
      <w:lvlText w:val="%1."/>
      <w:lvlJc w:val="left"/>
      <w:pPr>
        <w:ind w:left="720" w:hanging="360"/>
      </w:pPr>
      <w:rPr>
        <w:u w:val="none" w:color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 w:color="auto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 w:color="auto"/>
      </w:rPr>
    </w:lvl>
    <w:lvl w:ilvl="3">
      <w:start w:val="1"/>
      <w:lvlText w:val="%4."/>
      <w:lvlJc w:val="left"/>
      <w:pPr>
        <w:ind w:left="2880" w:hanging="360"/>
      </w:pPr>
      <w:rPr>
        <w:u w:val="none" w:color="auto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 w:color="auto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 w:color="auto"/>
      </w:rPr>
    </w:lvl>
    <w:lvl w:ilvl="6">
      <w:start w:val="1"/>
      <w:lvlText w:val="%7."/>
      <w:lvlJc w:val="left"/>
      <w:pPr>
        <w:ind w:left="5040" w:hanging="360"/>
      </w:pPr>
      <w:rPr>
        <w:u w:val="none" w:color="auto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 w:color="auto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 w:color="auto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10"/>
  <w:drawingGridVerticalSpacing w:val="18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3">
    <w:name w:val="List Paragraph"/>
    <w:basedOn w:val="a1"/>
    <w:qFormat/>
    <w:pPr>
      <w:ind w:left="720"/>
      <w:contextualSpacing/>
    </w:pPr>
  </w:style>
  <w:style w:type="table" w:styleId="afffff1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">
    <w:name w:val="normal"/>
    <w:pPr>
      <w:spacing w:after="0"/>
    </w:pPr>
    <w:rPr>
      <w:lang/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styles" Target="styles.xml" /><Relationship Id="rId15" Type="http://schemas.openxmlformats.org/officeDocument/2006/relationships/settings" Target="settings.xml" /><Relationship Id="rId16" Type="http://schemas.openxmlformats.org/officeDocument/2006/relationships/fontTable" Target="fontTable.xml" /><Relationship Id="rId17" Type="http://schemas.openxmlformats.org/officeDocument/2006/relationships/webSettings" Target="webSettings.xml" /><Relationship Id="rId18" Type="http://schemas.openxmlformats.org/officeDocument/2006/relationships/numbering" Target="numbering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BiauKai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BiauKa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USER</cp:lastModifiedBy>
  <cp:revision>1</cp:revision>
  <dcterms:modified xsi:type="dcterms:W3CDTF">2024-10-12T11:20:27Z</dcterms:modified>
  <cp:version>0900.0100.01</cp:version>
</cp:coreProperties>
</file>