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Interview Questions IQVIA: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Tell us about yourself.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Tell us about the payment integration part you’ve worked 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GIL in python?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a=0, b = 0; are they addressed in the same memory space or not?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familiar with asynchronous programming in python?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know about list comprehension?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Suppose, you have 3/4 outer services to call in a request.</w:t>
        <w:br w:type="textWrapping"/>
        <w:t xml:space="preserve">How will you design it?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know the n+1 problem in django/python?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mutable and immutable data types in python? Give some examples.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I use float as a variable name in python?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lambda expression in python?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Tell me the life cycle of django (MVT Pattern)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difference between parallelism and concurrency?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true parallelism be achieved by python?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was given two models (Author, Book) in django and was told to use django ORM for a query.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Then I was given a leetcode problem to find a target value in a rotated sorted array.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choose IQVIA?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do you see yourself after 3 years?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 xml:space="preserve">Interview Questions Pathao: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