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Array Always take (small, big) as Argument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solve(vector&lt;int&gt; a, vector&lt;int&gt; b){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if(a.size() &gt; b.size()){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  <w:tab/>
        <w:t xml:space="preserve">return solve(b, a);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color w:val="ff0000"/>
          <w:rtl w:val="0"/>
        </w:rPr>
        <w:t xml:space="preserve">That’s How you just Take the “small” &amp; “big” array as Argument in Corresponding Order</w:t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……REST of the CODE....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