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楷体_GB2312"/>
          <w:lang w:val="en-US" w:eastAsia="zh-CN"/>
        </w:rPr>
      </w:pPr>
      <w:r>
        <w:rPr>
          <w:rFonts w:hint="eastAsia"/>
        </w:rPr>
        <w:t>《</w:t>
      </w:r>
      <w:r>
        <w:rPr>
          <w:rFonts w:hint="eastAsia"/>
          <w:szCs w:val="18"/>
        </w:rPr>
        <w:t>OA办公自动化系统</w:t>
      </w:r>
      <w:r>
        <w:rPr>
          <w:rFonts w:hint="eastAsia"/>
        </w:rPr>
        <w:t>配置使用说明》</w:t>
      </w:r>
      <w:r>
        <w:rPr>
          <w:rFonts w:hint="eastAsia"/>
          <w:lang w:val="en-US" w:eastAsia="zh-CN"/>
        </w:rPr>
        <w:t>v.1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1．附加MySQL数据库</w:t>
      </w:r>
    </w:p>
    <w:p>
      <w:r>
        <w:rPr>
          <w:rFonts w:hint="eastAsia"/>
        </w:rPr>
        <w:t>（1）将“光盘\Code\05\Project\数据库”文件夹中的名称为</w:t>
      </w:r>
      <w:r>
        <w:t>mroa.sql</w:t>
      </w:r>
      <w:r>
        <w:rPr>
          <w:rFonts w:hint="eastAsia"/>
        </w:rPr>
        <w:t>的文件拷贝到本地机器中。</w:t>
      </w:r>
    </w:p>
    <w:p>
      <w:pPr>
        <w:rPr>
          <w:color w:val="006699"/>
        </w:rPr>
      </w:pPr>
      <w:r>
        <w:rPr>
          <w:rFonts w:hint="eastAsia"/>
        </w:rPr>
        <w:t>（2）在如图2所示的MySQL工作台界面中，单击Data Import /Restore超链接。</w:t>
      </w:r>
    </w:p>
    <w:p>
      <w:pPr>
        <w:pStyle w:val="15"/>
      </w:pPr>
      <w:r>
        <w:drawing>
          <wp:inline distT="0" distB="0" distL="0" distR="0">
            <wp:extent cx="5274310" cy="3374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图2  MySQL工作台</w:t>
      </w:r>
    </w:p>
    <w:p>
      <w:r>
        <w:rPr>
          <w:rFonts w:hint="eastAsia"/>
        </w:rPr>
        <w:t xml:space="preserve">（3）将打开如图3所示的输入用户密码的对话框，在该对话框中输入root用户的密码，这里为root，单击OK按钮，将打开“Administration </w:t>
      </w:r>
      <w:r>
        <w:t>–</w:t>
      </w:r>
      <w:r>
        <w:rPr>
          <w:rFonts w:hint="eastAsia"/>
        </w:rPr>
        <w:t xml:space="preserve"> Data Import/Res</w:t>
      </w:r>
      <w:r>
        <w:t>…</w:t>
      </w:r>
      <w:r>
        <w:rPr>
          <w:rFonts w:hint="eastAsia"/>
        </w:rPr>
        <w:t>”选项卡，在该选择卡的右侧将显示用于进行数据导入的相关内容。</w:t>
      </w:r>
    </w:p>
    <w:p>
      <w:pPr>
        <w:pStyle w:val="15"/>
      </w:pPr>
      <w:r>
        <w:drawing>
          <wp:inline distT="0" distB="0" distL="0" distR="0">
            <wp:extent cx="3981450" cy="2038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图3  输入用户密码对话框</w:t>
      </w:r>
    </w:p>
    <w:p>
      <w:r>
        <w:rPr>
          <w:rFonts w:hint="eastAsia"/>
        </w:rPr>
        <w:t xml:space="preserve">（4）在“Administration </w:t>
      </w:r>
      <w:r>
        <w:t>–</w:t>
      </w:r>
      <w:r>
        <w:rPr>
          <w:rFonts w:hint="eastAsia"/>
        </w:rPr>
        <w:t xml:space="preserve"> Data Import/Res</w:t>
      </w:r>
      <w:r>
        <w:t>…</w:t>
      </w:r>
      <w:r>
        <w:rPr>
          <w:rFonts w:hint="eastAsia"/>
        </w:rPr>
        <w:t>”选项卡的右侧选中“Import from Self-Contained File”单选按钮，然后在右侧的文本框中输入拷贝到本地机上的</w:t>
      </w:r>
      <w:r>
        <w:t>mroa.sql</w:t>
      </w:r>
      <w:r>
        <w:rPr>
          <w:rFonts w:hint="eastAsia"/>
        </w:rPr>
        <w:t>文件的路径，如图4所示。</w:t>
      </w:r>
    </w:p>
    <w:p>
      <w:pPr>
        <w:pStyle w:val="15"/>
      </w:pPr>
      <w:r>
        <w:drawing>
          <wp:inline distT="0" distB="0" distL="0" distR="0">
            <wp:extent cx="5274310" cy="3220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图4  设置导入SQL文件的路径</w:t>
      </w:r>
    </w:p>
    <w:p>
      <w:r>
        <w:rPr>
          <w:rFonts w:hint="eastAsia"/>
        </w:rPr>
        <w:t>（5）单击“Default Target Schema”下拉列表右侧的“New</w:t>
      </w:r>
      <w:r>
        <w:t>…</w:t>
      </w:r>
      <w:r>
        <w:rPr>
          <w:rFonts w:hint="eastAsia"/>
        </w:rPr>
        <w:t>”按钮，在弹出的“”对话框中，输入数据库名称，这里为</w:t>
      </w:r>
      <w:r>
        <w:t>mroa</w:t>
      </w:r>
      <w:r>
        <w:rPr>
          <w:rFonts w:hint="eastAsia"/>
        </w:rPr>
        <w:t>，如图5所示。</w:t>
      </w:r>
    </w:p>
    <w:p>
      <w:pPr>
        <w:pStyle w:val="15"/>
      </w:pPr>
      <w:r>
        <w:drawing>
          <wp:inline distT="0" distB="0" distL="0" distR="0">
            <wp:extent cx="3752850" cy="104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图5  创建数据库</w:t>
      </w:r>
    </w:p>
    <w:p>
      <w:r>
        <w:rPr>
          <w:rFonts w:hint="eastAsia"/>
        </w:rPr>
        <w:t>（6）单击“OK”按钮，将返回到图4所示的窗口，此时新创建的数据库将自动显示在“Default Target Schema”下拉列表中，此时单击“Start Import”按钮，完成数据库文件的导入，也就是完成数据库的附加操作。</w:t>
      </w:r>
    </w:p>
    <w:p>
      <w:pPr>
        <w:pStyle w:val="4"/>
      </w:pPr>
      <w:r>
        <w:rPr>
          <w:rFonts w:hint="eastAsia"/>
        </w:rPr>
        <w:t>2．将程序导入到Eclipse中，并发布运行</w:t>
      </w:r>
    </w:p>
    <w:p>
      <w:r>
        <w:rPr>
          <w:rFonts w:hint="eastAsia"/>
        </w:rPr>
        <w:t>（1）将“光盘\Code\05\Project\mroa”文件夹拷贝到Eclipse的工作空间中。</w:t>
      </w:r>
    </w:p>
    <w:p>
      <w:r>
        <w:rPr>
          <w:rFonts w:hint="eastAsia"/>
        </w:rPr>
        <w:t>（2）启动Eclipse，在左侧的“包资源管理器”中，单击鼠标右键，选择“导入”菜单项，在弹出的对话框中，展开“常规”节点，并选择“现有项目到工作空间中”子节点，如图6所示。</w:t>
      </w:r>
    </w:p>
    <w:p>
      <w:pPr>
        <w:pStyle w:val="15"/>
      </w:pPr>
      <w:r>
        <w:rPr>
          <w:rFonts w:hint="eastAsia"/>
        </w:rPr>
        <w:drawing>
          <wp:inline distT="0" distB="0" distL="0" distR="0">
            <wp:extent cx="3999230" cy="4190365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41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图6  “导入”对话框</w:t>
      </w:r>
    </w:p>
    <w:p>
      <w:r>
        <w:rPr>
          <w:rFonts w:hint="eastAsia"/>
        </w:rPr>
        <w:t>（3）单击“下一步”按钮，进入到“导入项目”对话框中，选择工作空间中的mroa，单击“完成”按钮，完成项目的导入。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说明1：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如果导入项目后，在项目名称节点上，出现如图7所示的红X，那么可能是读者机器上安装的JDK版本与笔者的不一致，此时，需要在项目名称节点上，单击鼠标右键，并且在弹出的快捷菜单上选择“Build Path”/“Configure Build Path</w:t>
      </w:r>
      <w:r>
        <w:rPr>
          <w:rFonts w:ascii="楷体" w:hAnsi="楷体" w:eastAsia="楷体"/>
          <w:sz w:val="24"/>
          <w:szCs w:val="24"/>
        </w:rPr>
        <w:t>…</w:t>
      </w:r>
      <w:r>
        <w:rPr>
          <w:rFonts w:hint="eastAsia" w:ascii="楷体" w:hAnsi="楷体" w:eastAsia="楷体"/>
          <w:sz w:val="24"/>
          <w:szCs w:val="24"/>
        </w:rPr>
        <w:t>”菜单项，然后在打开的Properties for mroa对话框的“Libraries”选项卡中，修改使用的JRE系统库，具体方法请参见“光盘\Code\02”文件夹下的“项目配置使用说明.docx”文档。</w:t>
      </w:r>
    </w:p>
    <w:p>
      <w:pPr>
        <w:pStyle w:val="15"/>
      </w:pPr>
      <w:r>
        <w:object>
          <v:shape id="_x0000_i1025" o:spt="75" type="#_x0000_t75" style="height:90pt;width:262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10">
            <o:LockedField>false</o:LockedField>
          </o:OLEObject>
        </w:object>
      </w:r>
    </w:p>
    <w:p>
      <w:pPr>
        <w:pStyle w:val="14"/>
      </w:pPr>
      <w:r>
        <w:rPr>
          <w:rFonts w:hint="eastAsia"/>
        </w:rPr>
        <w:t>图7  导入项目后出现错误</w:t>
      </w:r>
    </w:p>
    <w:p>
      <w:pPr>
        <w:rPr>
          <w:rFonts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>说明：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如果您的计算机中，安装的Tomcat不是书中要求的Tomcat 8.0，那么还需要在“Libraries”选项卡中，选中Server Librarys [Apache Tomcat v8.0](unbound)项，然后选择您的电脑中安装的Tomcat版本。然后再在该属性窗口的左上角文本框中输入run，进行过滤，之后选择“Targeted Runtimes”节点，并且在右侧勾选本机中安装的Tomcat的版本，并应用即可。（详细方法请参见“光盘\Code\02”文件夹下的“项目配置使用说明.docx”文档）</w:t>
      </w:r>
    </w:p>
    <w:p>
      <w:r>
        <w:rPr>
          <w:rFonts w:hint="eastAsia"/>
        </w:rPr>
        <w:t>（4）在左侧的“包资源管理器”中，找到项目名称节点mroa，并在该节点上单击鼠标右键，在弹出的快捷菜单中选择“运行方式”/“在服务器上运行”菜单项，将打开“在服务器上运行”对话框，在该对话框中，单击“完成”按钮，即可运行该程序。</w:t>
      </w:r>
    </w:p>
    <w:p>
      <w:pPr>
        <w:rPr>
          <w:rFonts w:eastAsia="楷体_GB2312"/>
          <w:sz w:val="24"/>
          <w:szCs w:val="24"/>
        </w:rPr>
      </w:pPr>
      <w:r>
        <w:rPr>
          <w:rFonts w:hint="eastAsia" w:eastAsia="楷体_GB2312"/>
          <w:sz w:val="24"/>
          <w:szCs w:val="24"/>
        </w:rPr>
        <w:t>说明：</w:t>
      </w:r>
    </w:p>
    <w:p>
      <w:r>
        <w:rPr>
          <w:rFonts w:hint="eastAsia" w:ascii="楷体" w:hAnsi="楷体" w:eastAsia="楷体"/>
          <w:sz w:val="24"/>
          <w:szCs w:val="24"/>
        </w:rPr>
        <w:t>如果您的Eclipse中没有配置Web服务器，则在进行第4步之前，需要先配置Web服务器。关于如何配置Web服务器的内容请参见书中第2章的2.5.1节。</w:t>
      </w:r>
    </w:p>
    <w:p>
      <w:pPr>
        <w:rPr>
          <w:szCs w:val="18"/>
        </w:rPr>
      </w:pPr>
      <w:r>
        <w:rPr>
          <w:rFonts w:hint="eastAsia"/>
          <w:szCs w:val="18"/>
        </w:rPr>
        <w:t>（5）程序运行后，在Google Chrome浏览器的地址栏中输入“</w:t>
      </w:r>
      <w:r>
        <w:rPr>
          <w:szCs w:val="18"/>
        </w:rPr>
        <w:t>http://localhost:8080/</w:t>
      </w:r>
      <w:r>
        <w:rPr>
          <w:rFonts w:hint="eastAsia"/>
          <w:szCs w:val="18"/>
        </w:rPr>
        <w:t>mroa</w:t>
      </w:r>
      <w:r>
        <w:rPr>
          <w:szCs w:val="18"/>
        </w:rPr>
        <w:t>/</w:t>
      </w:r>
      <w:r>
        <w:rPr>
          <w:rFonts w:hint="eastAsia"/>
          <w:szCs w:val="18"/>
        </w:rPr>
        <w:t>”地址，将显示如图18所示的OA办公自动化系统的首页，这里为登录界面。</w:t>
      </w:r>
    </w:p>
    <w:p>
      <w:pPr>
        <w:pStyle w:val="15"/>
      </w:pPr>
      <w:r>
        <w:drawing>
          <wp:inline distT="0" distB="0" distL="0" distR="0">
            <wp:extent cx="5274310" cy="4978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 xml:space="preserve">图18  </w:t>
      </w:r>
      <w:r>
        <w:rPr>
          <w:rFonts w:hint="eastAsia"/>
          <w:szCs w:val="18"/>
        </w:rPr>
        <w:t>OA办公自动化系统</w:t>
      </w:r>
      <w:r>
        <w:rPr>
          <w:rFonts w:hint="eastAsia"/>
        </w:rPr>
        <w:t>的首页（登录界面）</w:t>
      </w:r>
    </w:p>
    <w:p>
      <w:r>
        <w:rPr>
          <w:rFonts w:hint="eastAsia"/>
        </w:rPr>
        <w:t>3．用户名和密码</w:t>
      </w:r>
    </w:p>
    <w:p>
      <w:r>
        <w:rPr>
          <w:rFonts w:hint="eastAsia"/>
        </w:rPr>
        <w:t>在</w:t>
      </w:r>
      <w:r>
        <w:rPr>
          <w:rFonts w:hint="eastAsia"/>
          <w:szCs w:val="18"/>
        </w:rPr>
        <w:t>OA办公自动化系统</w:t>
      </w:r>
      <w:r>
        <w:rPr>
          <w:rFonts w:hint="eastAsia"/>
        </w:rPr>
        <w:t>中，没有后台，用户可以自己注册成为网站用户，也可以使用默认的账号进行登录。</w:t>
      </w:r>
    </w:p>
    <w:p>
      <w:r>
        <w:rPr>
          <w:rFonts w:hint="eastAsia"/>
        </w:rPr>
        <w:t>默认账号：mr</w:t>
      </w:r>
    </w:p>
    <w:p>
      <w:r>
        <w:rPr>
          <w:rFonts w:hint="eastAsia"/>
        </w:rPr>
        <w:t>密  码：mrsoft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            http://www.mingrisoft.com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236CB"/>
    <w:multiLevelType w:val="multilevel"/>
    <w:tmpl w:val="24E236CB"/>
    <w:lvl w:ilvl="0" w:tentative="0">
      <w:start w:val="1"/>
      <w:numFmt w:val="bullet"/>
      <w:pStyle w:val="19"/>
      <w:lvlText w:val="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abstractNum w:abstractNumId="1">
    <w:nsid w:val="43B07D2E"/>
    <w:multiLevelType w:val="multilevel"/>
    <w:tmpl w:val="43B07D2E"/>
    <w:lvl w:ilvl="0" w:tentative="0">
      <w:start w:val="1"/>
      <w:numFmt w:val="bullet"/>
      <w:pStyle w:val="18"/>
      <w:lvlText w:val="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B6E0E5C"/>
    <w:multiLevelType w:val="multilevel"/>
    <w:tmpl w:val="7B6E0E5C"/>
    <w:lvl w:ilvl="0" w:tentative="0">
      <w:start w:val="1"/>
      <w:numFmt w:val="bullet"/>
      <w:pStyle w:val="17"/>
      <w:lvlText w:val=""/>
      <w:lvlJc w:val="left"/>
      <w:pPr>
        <w:tabs>
          <w:tab w:val="left" w:pos="835"/>
        </w:tabs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127904"/>
    <w:rsid w:val="00160FB5"/>
    <w:rsid w:val="00164FD9"/>
    <w:rsid w:val="00185A1E"/>
    <w:rsid w:val="001B222A"/>
    <w:rsid w:val="001D6CF2"/>
    <w:rsid w:val="001E165A"/>
    <w:rsid w:val="001E1D2D"/>
    <w:rsid w:val="00211D9B"/>
    <w:rsid w:val="00263EC3"/>
    <w:rsid w:val="002963E4"/>
    <w:rsid w:val="002A202D"/>
    <w:rsid w:val="002D067E"/>
    <w:rsid w:val="002D60DF"/>
    <w:rsid w:val="003207B0"/>
    <w:rsid w:val="003455FB"/>
    <w:rsid w:val="00380235"/>
    <w:rsid w:val="003851C1"/>
    <w:rsid w:val="00494004"/>
    <w:rsid w:val="004F2169"/>
    <w:rsid w:val="00506117"/>
    <w:rsid w:val="005A10EA"/>
    <w:rsid w:val="005D4F28"/>
    <w:rsid w:val="005F3CEF"/>
    <w:rsid w:val="00631EF7"/>
    <w:rsid w:val="00655094"/>
    <w:rsid w:val="006626E6"/>
    <w:rsid w:val="0068564D"/>
    <w:rsid w:val="006A55AD"/>
    <w:rsid w:val="006D4337"/>
    <w:rsid w:val="00726DB3"/>
    <w:rsid w:val="00727BB7"/>
    <w:rsid w:val="00732689"/>
    <w:rsid w:val="007445BE"/>
    <w:rsid w:val="00757BB6"/>
    <w:rsid w:val="00764873"/>
    <w:rsid w:val="00775C9E"/>
    <w:rsid w:val="007A3A69"/>
    <w:rsid w:val="00811369"/>
    <w:rsid w:val="00814815"/>
    <w:rsid w:val="00833A21"/>
    <w:rsid w:val="008A251B"/>
    <w:rsid w:val="008F34C9"/>
    <w:rsid w:val="00970991"/>
    <w:rsid w:val="00AC5C87"/>
    <w:rsid w:val="00B13486"/>
    <w:rsid w:val="00B33825"/>
    <w:rsid w:val="00B34C95"/>
    <w:rsid w:val="00B511DD"/>
    <w:rsid w:val="00B652DD"/>
    <w:rsid w:val="00B74CA0"/>
    <w:rsid w:val="00B91609"/>
    <w:rsid w:val="00BD0273"/>
    <w:rsid w:val="00BD1E2C"/>
    <w:rsid w:val="00BD782B"/>
    <w:rsid w:val="00CA4A6D"/>
    <w:rsid w:val="00CE5B75"/>
    <w:rsid w:val="00CF0B51"/>
    <w:rsid w:val="00D67DD0"/>
    <w:rsid w:val="00D84CB9"/>
    <w:rsid w:val="00DF2DFC"/>
    <w:rsid w:val="00E627FB"/>
    <w:rsid w:val="00E73F40"/>
    <w:rsid w:val="00EA5888"/>
    <w:rsid w:val="00F12470"/>
    <w:rsid w:val="00F8354A"/>
    <w:rsid w:val="460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425"/>
      <w:jc w:val="both"/>
    </w:pPr>
    <w:rPr>
      <w:rFonts w:ascii="Times New Roman" w:hAnsi="Times New Roman" w:eastAsia="宋体" w:cs="Times New Roman"/>
      <w:kern w:val="21"/>
      <w:sz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basedOn w:val="1"/>
    <w:next w:val="1"/>
    <w:qFormat/>
    <w:uiPriority w:val="0"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1"/>
    <w:next w:val="1"/>
    <w:qFormat/>
    <w:uiPriority w:val="0"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semiHidden/>
    <w:uiPriority w:val="0"/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 Indent"/>
    <w:basedOn w:val="1"/>
    <w:semiHidden/>
    <w:uiPriority w:val="0"/>
    <w:rPr>
      <w:b/>
      <w:bCs/>
    </w:rPr>
  </w:style>
  <w:style w:type="paragraph" w:styleId="8">
    <w:name w:val="Balloon Text"/>
    <w:basedOn w:val="1"/>
    <w:link w:val="2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12">
    <w:name w:val="Hyperlink"/>
    <w:basedOn w:val="11"/>
    <w:semiHidden/>
    <w:uiPriority w:val="0"/>
    <w:rPr>
      <w:color w:val="0000FF"/>
      <w:u w:val="single"/>
    </w:rPr>
  </w:style>
  <w:style w:type="paragraph" w:customStyle="1" w:styleId="14">
    <w:name w:val="图题-6宋，居中"/>
    <w:basedOn w:val="1"/>
    <w:next w:val="1"/>
    <w:uiPriority w:val="0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15">
    <w:name w:val="图-居中"/>
    <w:next w:val="1"/>
    <w:uiPriority w:val="0"/>
    <w:pPr>
      <w:widowControl w:val="0"/>
      <w:spacing w:before="120" w:after="80" w:line="240" w:lineRule="atLeast"/>
      <w:jc w:val="center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16">
    <w:name w:val="注意正文-无编号"/>
    <w:basedOn w:val="1"/>
    <w:uiPriority w:val="0"/>
    <w:pPr>
      <w:tabs>
        <w:tab w:val="left" w:pos="425"/>
        <w:tab w:val="left" w:pos="1162"/>
      </w:tabs>
      <w:ind w:firstLine="200" w:firstLineChars="200"/>
    </w:pPr>
    <w:rPr>
      <w:rFonts w:eastAsia="楷体_GB2312"/>
    </w:rPr>
  </w:style>
  <w:style w:type="paragraph" w:customStyle="1" w:styleId="17">
    <w:name w:val="一级并列项"/>
    <w:basedOn w:val="1"/>
    <w:uiPriority w:val="0"/>
    <w:pPr>
      <w:numPr>
        <w:ilvl w:val="0"/>
        <w:numId w:val="1"/>
      </w:numPr>
      <w:spacing w:line="300" w:lineRule="exact"/>
    </w:pPr>
    <w:rPr>
      <w:kern w:val="2"/>
      <w:szCs w:val="24"/>
    </w:rPr>
  </w:style>
  <w:style w:type="paragraph" w:customStyle="1" w:styleId="18">
    <w:name w:val="正文并列一级样式"/>
    <w:basedOn w:val="1"/>
    <w:qFormat/>
    <w:uiPriority w:val="0"/>
    <w:pPr>
      <w:numPr>
        <w:ilvl w:val="0"/>
        <w:numId w:val="2"/>
      </w:numPr>
    </w:pPr>
  </w:style>
  <w:style w:type="paragraph" w:customStyle="1" w:styleId="19">
    <w:name w:val="正文并列二级样式"/>
    <w:basedOn w:val="1"/>
    <w:uiPriority w:val="0"/>
    <w:pPr>
      <w:numPr>
        <w:ilvl w:val="0"/>
        <w:numId w:val="3"/>
      </w:numPr>
      <w:textAlignment w:val="baseline"/>
    </w:pPr>
  </w:style>
  <w:style w:type="paragraph" w:customStyle="1" w:styleId="20">
    <w:name w:val="sqc注意、说明"/>
    <w:basedOn w:val="1"/>
    <w:qFormat/>
    <w:uiPriority w:val="0"/>
    <w:pPr>
      <w:widowControl/>
      <w:pBdr>
        <w:top w:val="single" w:color="00B0F0" w:sz="4" w:space="1"/>
        <w:left w:val="single" w:color="00B0F0" w:sz="4" w:space="0"/>
        <w:bottom w:val="single" w:color="00B0F0" w:sz="4" w:space="1"/>
        <w:right w:val="single" w:color="00B0F0" w:sz="4" w:space="0"/>
      </w:pBdr>
      <w:shd w:val="clear" w:color="auto" w:fill="B0E2FF"/>
      <w:spacing w:before="50" w:beforeLines="50" w:after="50" w:afterLines="50"/>
      <w:ind w:firstLine="200" w:firstLineChars="200"/>
    </w:pPr>
    <w:rPr>
      <w:rFonts w:eastAsia="华文楷体"/>
      <w:kern w:val="0"/>
      <w:szCs w:val="21"/>
    </w:rPr>
  </w:style>
  <w:style w:type="paragraph" w:customStyle="1" w:styleId="21">
    <w:name w:val="sqc图题"/>
    <w:basedOn w:val="1"/>
    <w:qFormat/>
    <w:uiPriority w:val="0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22">
    <w:name w:val="sqc图片居中"/>
    <w:basedOn w:val="1"/>
    <w:qFormat/>
    <w:uiPriority w:val="0"/>
    <w:pPr>
      <w:adjustRightInd w:val="0"/>
      <w:spacing w:before="60" w:after="60" w:line="314" w:lineRule="atLeast"/>
      <w:ind w:firstLine="0"/>
      <w:jc w:val="center"/>
    </w:pPr>
    <w:rPr>
      <w:rFonts w:ascii="黑体" w:hAnsi="黑体" w:eastAsia="黑体"/>
      <w:color w:val="000000"/>
      <w:kern w:val="0"/>
    </w:rPr>
  </w:style>
  <w:style w:type="character" w:customStyle="1" w:styleId="23">
    <w:name w:val="批注框文本 Char"/>
    <w:basedOn w:val="11"/>
    <w:link w:val="8"/>
    <w:semiHidden/>
    <w:uiPriority w:val="99"/>
    <w:rPr>
      <w:kern w:val="2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bnnn</Company>
  <Pages>5</Pages>
  <Words>270</Words>
  <Characters>1541</Characters>
  <Lines>12</Lines>
  <Paragraphs>3</Paragraphs>
  <TotalTime>272</TotalTime>
  <ScaleCrop>false</ScaleCrop>
  <LinksUpToDate>false</LinksUpToDate>
  <CharactersWithSpaces>1808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2017-03-07T05:58:00Z</dcterms:created>
  <dc:creator>liulm</dc:creator>
  <cp:lastModifiedBy>张雨松</cp:lastModifiedBy>
  <dcterms:modified xsi:type="dcterms:W3CDTF">2018-09-17T12:18:49Z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